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SABLEWOOD-GEAR - Gear / Creatures / Hazards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Everything useful here was earned from a dangerous place.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Turn gear, creatures, and consumables into quick hooks for investigation and payoff.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Bespoke gear can remain rare; most of it is a story clue before it is a reward.</w:t>
      </w:r>
    </w:p>
    <w:p>
      <w:pPr>
        <w:pStyle w:val="Normal"/>
      </w:pPr>
      <w:r>
        <w:t xml:space="preserve">Hybrid animals should show motive and habitat, not just attacks.</w:t>
      </w:r>
    </w:p>
    <w:p>
      <w:pPr>
        <w:pStyle w:val="Normal"/>
      </w:pPr>
      <w:r>
        <w:t xml:space="preserve">Use Sable Sap or Bugbane Berry when the table needs relief that still feels local.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d7de679bb1a289f0 | Source hash dac3370046ed077140fab2d6</w:t>
      </w:r>
    </w:p>
    <w:sectPr/>
  </w:body>
</w:document>
</file>