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SABLEWOOD-RUMORS - Rumors / Future Hooks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Some stories in Sablewood are older than the road.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Some stories in Sablewood are older than the road.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Pick one hook only when the table asks what lies beyond the contract.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Spring expansion can expose Sableblade or consume a border community.</w:t>
      </w:r>
    </w:p>
    <w:p>
      <w:pPr>
        <w:pStyle w:val="Normal"/>
      </w:pPr>
      <w:r>
        <w:t xml:space="preserve">Underroot strongholds and High Falls caves are good future doors.</w:t>
      </w:r>
    </w:p>
    <w:p>
      <w:pPr>
        <w:pStyle w:val="Normal"/>
      </w:pPr>
      <w:r>
        <w:t xml:space="preserve">The Glimpse is useful when the table cares about injured animals or strange mercy.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576d8e9ce8abdfc2 | Source hash dac3370046ed077140fab2d6</w:t>
      </w:r>
    </w:p>
    <w:sectPr/>
  </w:body>
</w:document>
</file>