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Mist-Things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Mist-things move as half-seen animal shapes in low fog: not quite threat, not quite guide, but very sure they were here first.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Mist-things move as half-seen animal shapes in low fog: not quite threat, not quite guide, but very sure they were here first.; show instinct first through distance, posture, scent, and how the creature protects what is close to it.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surrounded, misread as a monster, or driven toward Open Vale™ Ritual Site, The Miremist, Forgotten Gods by noise and haste.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314c1a8934705b68 | Source hash dac3370046ed077140fab2d6</w:t>
      </w:r>
    </w:p>
    <w:sectPr/>
  </w:body>
</w:document>
</file>