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Goldspire Territories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vast bright frontier-fantasy territory of walled cities, giant forests, wet villages, relay towers, old roads, and cheerful safety promises that never quite cover the cracks.</w:t>
      </w:r>
    </w:p>
    <w:p>
      <w:pPr>
        <w:pStyle w:val="Normal"/>
      </w:pPr>
      <w:r>
        <w:t xml:space="preserve">Arrival Read</w:t>
      </w:r>
    </w:p>
    <w:p>
      <w:pPr>
        <w:pStyle w:val="Normal"/>
      </w:pPr>
      <w:r>
        <w:t xml:space="preserve">Goldspire is not one city. It is a huge territory of paved capitals, painted forest roads, mossy villages, quarry towns, river markets, ridge relays, and old magic under newer paperwork.</w:t>
      </w:r>
    </w:p>
    <w:p>
      <w:pPr>
        <w:pStyle w:val="Normal"/>
      </w:pPr>
      <w:r>
        <w:t xml:space="preserve">Known For</w:t>
      </w:r>
    </w:p>
    <w:p>
      <w:pPr>
        <w:pStyle w:val="Normal"/>
      </w:pPr>
      <w:r>
        <w:t xml:space="preserve">Gigantic forests, courier roads, territory capitals, branded protection, moss villages, bright markets, relay towers, and older magic that refuses to become a product.</w:t>
      </w:r>
    </w:p>
    <w:p>
      <w:pPr>
        <w:pStyle w:val="Normal"/>
      </w:pPr>
      <w:r>
        <w:t xml:space="preserve">What Is Here</w:t>
      </w:r>
    </w:p>
    <w:p>
      <w:pPr>
        <w:pStyle w:val="Normal"/>
      </w:pPr>
      <w:r>
        <w:t xml:space="preserve">Local residents or workers appropriate to the place hybrid forest wildlife, courier birds, canal frogs, ridge goats, market beetles, domestic pack animals No default combatant; add only if the scene introduces one Emeris Crown Holdings Goldwater Financial...</w:t>
      </w:r>
    </w:p>
    <w:p>
      <w:pPr>
        <w:pStyle w:val="Normal"/>
      </w:pPr>
      <w:r>
        <w:t xml:space="preserve">Food And Texture</w:t>
      </w:r>
    </w:p>
    <w:p>
      <w:pPr>
        <w:pStyle w:val="Normal"/>
      </w:pPr>
      <w:r>
        <w:t xml:space="preserve">Road food changes by region: fried gate dough in Emeris, moss-honey bread in Hush, hot quarry stews, bright market skewers, strong forest tonics, and suspiciously cheerful packaged remedies from city manufactories.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Look for the busiest local gathering point.</w:t>
      </w:r>
    </w:p>
    <w:p>
      <w:pPr>
        <w:pStyle w:val="Normal"/>
      </w:pPr>
      <w:r>
        <w:t xml:space="preserve">Ask what has changed here recently.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5f454118f0809551 | Source hash dac3370046ed077140fab2d6</w:t>
      </w:r>
    </w:p>
    <w:sectPr/>
  </w:body>
</w:document>
</file>