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Underroot Tunnels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Progress Countdown-based traversal environment where finding entrances and navigating similar passages matter more than fighting.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A Progress Countdown-based traversal environment where finding entrances and navigating similar passages matter more than fighting.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specific Goldspire place with its own roads, work, food, people, and local habits.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small local wildlife reacts before people do No default combatant; add only if the scene introduces one Local civic, trade, or route interests Food, tools, route signs, local goods, or scene-specific clues...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Use local food, drink, market smells, and ordinary work to make the place feel lived-in before plot enters.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121d30153b0c4808 | Source hash dac3370046ed077140fab2d6</w:t>
      </w:r>
    </w:p>
    <w:sectPr/>
  </w:body>
</w:document>
</file>