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Underroot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concealed web of tunnels and homes carved among roots where off-ledger communities survive below the dangerous surface.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Underroot is not a dungeon; it is a concealed neighborhood of root rooms, low lanterns, and people who survive below the route economy.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This is not a dungeon, it is somewhere people live, down where the official map stops. Roots make the walls and the ceiling and the handholds. Soft fungus-light turns water drops and old stones into landmarks. Low doorways open on rooms warmed by the earth...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Centi-Beetles carve low tunnels Spidermanders press ash-damp feet into soft walls Hellbender legends make every tremor feel observed Fox-Bats sleep in warm cracks No default combatant; add only if the scene...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Food comes up from below and out of the dark, pale fungus, blind fish, roots boiled soft, a thin sweet beer brewed in a hollow. It is shared carefully, because everything down here was hard to get, and a guest who...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b519324b820a310f | Source hash dac3370046ed077140fab2d6</w:t>
      </w:r>
    </w:p>
    <w:sectPr/>
  </w:body>
</w:document>
</file>