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Difficulty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target number for a roll.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target number for a roll.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Difficulty: The target number for a roll.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number do I need?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whenever the outcome needs a clear hinge.</w:t>
      </w:r>
    </w:p>
    <w:p>
      <w:pPr>
        <w:pStyle w:val="Normal"/>
      </w:pPr>
      <w:r>
        <w:t xml:space="preserve">The GM sets the Difficulty; beginner hinges often sit around 10-14.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b9d65bded4ed3d96 | Source hash dac3370046ed077140fab2d6</w:t>
      </w:r>
    </w:p>
    <w:sectPr/>
  </w:body>
</w:document>
</file>