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The Relay Keeper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distant relay keeper whose silence turns the next hook into a person in danger</w:t>
      </w:r>
    </w:p>
    <w:p>
      <w:pPr>
        <w:pStyle w:val="Normal"/>
      </w:pPr>
      <w:r>
        <w:t xml:space="preserve">Public Read</w:t>
      </w:r>
    </w:p>
    <w:p>
      <w:pPr>
        <w:pStyle w:val="Normal"/>
      </w:pPr>
      <w:r>
        <w:t xml:space="preserve">An older woman in dark teal maintenance robes stands in a stone relay chamber, silver-black braids threaded with tiny copper bells, blue crystal earrings, a cracked glowing lens in one hand and a charred map ribbon in the other.</w:t>
      </w:r>
    </w:p>
    <w:p>
      <w:pPr>
        <w:pStyle w:val="Normal"/>
      </w:pPr>
      <w:r>
        <w:t xml:space="preserve">Comes Across As</w:t>
      </w:r>
    </w:p>
    <w:p>
      <w:pPr>
        <w:pStyle w:val="Normal"/>
      </w:pPr>
      <w:r>
        <w:t xml:space="preserve">Keeps a dying signal alive out of sheer refusal. Wears braids threaded with bells tuned to far spires; two of them no longer ring, and she will not remove them, because silence is still evidence.</w:t>
      </w:r>
    </w:p>
    <w:p>
      <w:pPr>
        <w:pStyle w:val="Normal"/>
      </w:pPr>
      <w:r>
        <w:t xml:space="preserve">Might Offer</w:t>
      </w:r>
    </w:p>
    <w:p>
      <w:pPr>
        <w:pStyle w:val="Normal"/>
      </w:pPr>
      <w:r>
        <w:t xml:space="preserve">A personal face for the western relay problem A reason to return after the one-shot A clue ladder without revealing the hidden thesis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 personal face for the western relay problem</w:t>
      </w:r>
    </w:p>
    <w:p>
      <w:pPr>
        <w:pStyle w:val="Normal"/>
      </w:pPr>
      <w:r>
        <w:t xml:space="preserve">A reason to return after the one-shot</w:t>
      </w:r>
    </w:p>
    <w:p>
      <w:pPr>
        <w:pStyle w:val="Normal"/>
      </w:pPr>
      <w:r>
        <w:t xml:space="preserve">A clue ladder without revealing the hidden thesis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7399a5eabf58660f | Source hash dac3370046ed077140fab2d6</w:t>
      </w:r>
    </w:p>
    <w:sectPr/>
  </w:body>
</w:document>
</file>