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S01-02 - The Overturned Vendor Cart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vendor cart lies sideways across the road. Produce and invoices spill into the mud. A polished placard blinks: INCIDENT RESPONSE EXPECTED WITHIN 3–5 BUSINESS DAYS.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A vendor cart lies sideways across the road. Produce and invoices spill into the mud. A polished placard blinks: INCIDENT RESPONSE EXPECTED WITHIN 3–5 BUSINESS DAYS.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finds a vendor cart blocking the road, with spilled produce, invoices, and a useless incident placard.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Investigate the cart Move the cart Call out into the woods Approach the body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Overturned Vendor Cart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What cheerful warning sign did your character dismiss as marketing copy before realizing it was true?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c8b67567de3cd40d | Source hash dac3370046ed077140fab2d6</w:t>
      </w:r>
    </w:p>
    <w:sectPr/>
  </w:body>
</w:document>
</file>