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S02-02 - Eyes in the Brush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branch cracks somewhere beyond the road. For half a breath, the forest watches back.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A branch cracks somewhere beyond the road. For half a breath, the forest watches back.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Hidden watchers prepare to spring the trap unless the PCs spot them first.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Instinct roll Draw weapons Call out Use carriage as cover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Eyes in the Brush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73399729f0a6aafa | Source hash dac3370046ed077140fab2d6</w:t>
      </w:r>
    </w:p>
    <w:sectPr/>
  </w:body>
</w:document>
</file>