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S03-04 - Firstmoss Launch Festival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Firstmoss banners flutter overhead, some official, some clearly painted over by children with better taste.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Firstmoss banners flutter overhead, some official, some clearly painted over by children with better taste.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Optional festival flavor shows Hush’s culture and resilience.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Arm wrestle Paint stones Shop for trinkets Taste moss fruit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Firstmoss Launch Festival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e2abda7a289da77d | Source hash dac3370046ed077140fab2d6</w:t>
      </w:r>
    </w:p>
    <w:sectPr/>
  </w:body>
</w:document>
</file>