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S04-04 - The Keystone Reveal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Inside the sealed crate is a massive stone with a lion’s face carved into it. The room goes quiet before anyone speaks.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Inside the sealed crate is a massive stone with a lion’s face carved into it. The room goes quiet before anyone speaks.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crate contains the Keystone Asset / ward-stone tied to major protective infrastructure.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Ask why it was hidden Accuse Emeris Agree to help Refuse danger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Keystone Reveal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c83bda3687cffc9d | Source hash dac3370046ed077140fab2d6</w:t>
      </w:r>
    </w:p>
    <w:sectPr/>
  </w:body>
</w:document>
</file>