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Forgotten Gods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Nameless old powers still honored by Hush and feared by the Custodian.</w:t>
      </w:r>
    </w:p>
    <w:p>
      <w:pPr>
        <w:pStyle w:val="Normal"/>
      </w:pPr>
      <w:r>
        <w:t xml:space="preserve">Public Face</w:t>
      </w:r>
    </w:p>
    <w:p>
      <w:pPr>
        <w:pStyle w:val="Normal"/>
      </w:pPr>
      <w:r>
        <w:t xml:space="preserve">Forgotten Gods: Nameless old powers still honored by Hush and feared by the Custodian.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Nameless old powers still honored by Hush and feared by the Custodian.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what they publicly promise.</w:t>
      </w:r>
    </w:p>
    <w:p>
      <w:pPr>
        <w:pStyle w:val="Normal"/>
      </w:pPr>
      <w:r>
        <w:t xml:space="preserve">Compare their slogan to what they actually do in the scene.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48a23aea8c5c05f5 | Source hash dac3370046ed077140fab2d6</w:t>
      </w:r>
    </w:p>
    <w:sectPr/>
  </w:body>
</w:document>
</file>