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Relay Spire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slim, windswept relay tower with a beacon at the top that has lately begun to burn thin.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Relay Spire is distant enough to be a future problem and bright enough that nobody can pretend it is unrelated.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slim tower that exists to be high and bright. The base room is all coiled rope, spare flags, and worn-out boots. The outer stair winds up into hard wind. At the top a beacon burns, and lately it burns a little thin, the kind of detail nobody mentions and...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courier birds, cliff insects, small nesting things in the eaves No default combatant; add only if the scene introduces one Local civic, trade, or route interests Food, tools, route signs, local goods, or...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Whoever keeps the beacon lives on what they can haul up, hard rations, a thermos of something hot, courier-bird eggs when the nests are generous. They share a cup at the top and watch the horizon over the rim of it.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57f713a747c6f0db | Source hash dac3370046ed077140fab2d6</w:t>
      </w:r>
    </w:p>
    <w:sectPr/>
  </w:body>
</w:document>
</file>