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 Hope Moments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Player-facing relief beats: shared fires, Briar maps, fox-bats, young hunters, glowing Stones, catching branches, twilight plums, and handcrafted markets.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Player-facing relief beats: shared fires, Briar maps, fox-bats, young hunters, glowing Stones, catching branches, twilight plums, and handcrafted markets.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Hope table for Sablewood travel texture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b6cfae4815ec2740 | Source hash dac3370046ed077140fab2d6</w:t>
      </w:r>
    </w:p>
    <w:sectPr/>
  </w:body>
</w:document>
</file>