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Sealed Keystone Crate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package is sealed and important. Deliver it. Do not open it.</w:t>
      </w:r>
    </w:p>
    <w:p>
      <w:pPr>
        <w:pStyle w:val="Normal"/>
      </w:pPr>
      <w:r>
        <w:t xml:space="preserve">What It Is</w:t>
      </w:r>
    </w:p>
    <w:p>
      <w:pPr>
        <w:pStyle w:val="Normal"/>
      </w:pPr>
      <w:r>
        <w:t xml:space="preserve">A sealed crate sits in the back of the carriage, heavier than it looks, banded shut, and unmarked. You're told three things: it is important, you are not to open it, and it goes to the village.</w:t>
      </w:r>
    </w:p>
    <w:p>
      <w:pPr>
        <w:pStyle w:val="Normal"/>
      </w:pPr>
      <w:r>
        <w:t xml:space="preserve">Player Read</w:t>
      </w:r>
    </w:p>
    <w:p>
      <w:pPr>
        <w:pStyle w:val="Normal"/>
      </w:pPr>
      <w:r>
        <w:t xml:space="preserve">The package is sealed and important. Deliver it. Do not open it.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Inspect the label, maker, or fine print.</w:t>
      </w:r>
    </w:p>
    <w:p>
      <w:pPr>
        <w:pStyle w:val="Normal"/>
      </w:pPr>
      <w:r>
        <w:t xml:space="preserve">Use it only when the fiction says you can reach it.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9ea6d296132adfb2 | Source hash dac3370046ed077140fab2d6</w:t>
      </w:r>
    </w:p>
    <w:sectPr/>
  </w:body>
</w:document>
</file>