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Wardstone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stone ward-node that protects a place, records crossings, and may skim ambient soul-signal when tied to the corporate network.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carved protective stone that marks where safety begins, hums when the ward is healthy, and sounds wrong when the network is failing.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stone ward-node that protects a place, records crossings, and may skim ambient soul-signal when tied to the corporate network.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b74c4dfc8af67e1f | Source hash dac3370046ed077140fab2d6</w:t>
      </w:r>
    </w:p>
    <w:sectPr/>
  </w:body>
</w:document>
</file>