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Hit Points marked from damage severity.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Hit Points marked from damage severity.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HP: Hit Points marked from damage severity.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hit points?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damage is compared to thresholds.</w:t>
      </w:r>
    </w:p>
    <w:p>
      <w:pPr>
        <w:pStyle w:val="Normal"/>
      </w:pPr>
      <w:r>
        <w:t xml:space="preserve">Yes, but damage severity decides how many boxes are marked.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e5a9526204fe7970 | Source hash dac3370046ed077140fab2d6</w:t>
      </w:r>
    </w:p>
    <w:sectPr/>
  </w:body>
</w:document>
</file>