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Vulnerable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Rolls targeting the Vulnerable target have advantage.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Rolls targeting the Vulnerable target have advantage.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Vulnerable: Rolls targeting the Vulnerable target have advantage.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Vulnerable do?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the target is exposed by rule, feature, or clear fiction.</w:t>
      </w:r>
    </w:p>
    <w:p>
      <w:pPr>
        <w:pStyle w:val="Normal"/>
      </w:pPr>
      <w:r>
        <w:t xml:space="preserve">Attacks or rolls against the target have advantage.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8506aa6cebc53833 | Source hash dac3370046ed077140fab2d6</w:t>
      </w:r>
    </w:p>
    <w:sectPr/>
  </w:body>
</w:document>
</file>