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S04-05 - Toward Open Vale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Custodian closes the crate with both hands. “We must go to Open Vale. The magic will draw things best left uninvited.”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The Custodian closes the crate with both hands. “We must go to Open Vale. The magic will draw things best left uninvited.”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Custodian insists the Keystone must be renewed at Open Vale™ Ritual Site.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Travel immediately Prepare first Question the danger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Toward Open Vale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301b508d95fa64a5 | Source hash dac3370046ed077140fab2d6</w:t>
      </w:r>
    </w:p>
    <w:sectPr/>
  </w:body>
</w:document>
</file>