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ACT-TWO - Act Two: Cargo Reclaimers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animal is behind you, one way or another. But the wreck did not arrange itself, and the more you look, the less this feels like bad luck. Someone wanted a wreck here. Someone wanted you here. The forest the company...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animal is behind you, one way or another. But the wreck did not arrange itself, and the more you look, the less this feels like bad luck. Someone wanted a wreck here. Someone wanted you here. The forest the company calls dangerous is starting to feel...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Get through the people blocking the road and keep the package moving toward the village.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15562160641d31f0 | Source hash dac3370046ed077140fab2d6</w:t>
      </w:r>
    </w:p>
    <w:sectPr/>
  </w:body>
</w:document>
</file>