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CHEAT-CONDITIONS - Conditions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CHEAT-CONDITIONS - Conditions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CHEAT-CONDITIONS - Conditions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2b327a6babec8a40 | Source hash dac3370046ed077140fab2d6</w:t>
      </w:r>
    </w:p>
    <w:sectPr/>
  </w:body>
</w:document>
</file>