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MAP-S02-03 - Cargo Reclaimer Ambush Battlefield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road tightens into an ambush site: mud under the carriage wheels, thorn cover on both sides, and figures moving between the brush and the cargo line. The path forward is blocked by people, not beasts.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road tightens into an ambush site: mud under the carriage wheels, thorn cover on both sides, and figures moving between the brush and the cargo line. The path forward is blocked by people, not beasts.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road tightens into an ambush site: mud under the carriage wheels, thorn cover on both sides, and figures moving between the brush and the cargo line. The path forward is blocked by people, not beasts.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85f7fea782f3da2d | Source hash dac3370046ed077140fab2d6</w:t>
      </w:r>
    </w:p>
    <w:sectPr/>
  </w:body>
</w:document>
</file>