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S01-03 - The Creature and Her Young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From behind the cart steps a large creature: the body of a wolf, the face of an owl, broad feathered wings folded along its back. It lifts its head from the meal and studies you, unhurried, deciding whether you are a...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From behind the cart steps a large creature: the body of a wolf, the face of an owl, broad feathered wings folded along its back. It lifts its head from the meal and studies you, unhurried, deciding whether you are a threat. Then, behind it, two smaller...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Deal with the creature without anyone, including the pups, getting hurt, and clear the road.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dc3acc194a502a6a | Source hash dac3370046ed077140fab2d6</w:t>
      </w:r>
    </w:p>
    <w:sectPr/>
  </w:body>
</w:document>
</file>