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S04-01 - Through the Farms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Past the last homes of the village, the crops change: fruits and vegetables wear a thin layer of glowing blue moss that pulses softly with warmth as you pass. Then the cultivated land ends, and the preserve returns...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Past the last homes of the village, the crops change: fruits and vegetables wear a thin layer of glowing blue moss that pulses softly with warmth as you pass. Then the cultivated land ends, and the preserve returns. The great trees here have faces, hundreds...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Reach the Custodian's home.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a99cb49ba289787a | Source hash dac3370046ed077140fab2d6</w:t>
      </w:r>
    </w:p>
    <w:sectPr/>
  </w:body>
</w:document>
</file>