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SZ-06 - Connections Workshop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Offer, don't overwrite. A connection prompt is your character's perspective: what they remember, saw, believed, misunderstood, felt, or interpreted.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Offer, don't overwrite. A connection prompt is your character's perspective: what they remember, saw, believed, misunderstood, felt, or interpreted.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Offer, don't overwrite. A connection prompt is your character's perspective: what they remember, saw, believed, misunderstood, felt, or interpreted.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The other player can accept it, clarify it, complicate it, soften it, or pass. Yes, and... Yes, but... Can we soften that? I like the emotional idea, but not that detail. Pass; give me another prompt. Active prompt...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The other player can accept it, clarify it, complicate it, soften it, or pass.</w:t>
      </w:r>
    </w:p>
    <w:p>
      <w:pPr>
        <w:pStyle w:val="Normal"/>
      </w:pPr>
      <w:r>
        <w:t xml:space="preserve">Yes, and...</w:t>
      </w:r>
    </w:p>
    <w:p>
      <w:pPr>
        <w:pStyle w:val="Normal"/>
      </w:pPr>
      <w:r>
        <w:t xml:space="preserve">Yes, but...</w:t>
      </w:r>
    </w:p>
    <w:p>
      <w:pPr>
        <w:pStyle w:val="Normal"/>
      </w:pPr>
      <w:r>
        <w:t xml:space="preserve">Can we soften that?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00cde7f3160073d1 | Source hash dac3370046ed077140fab2d6</w:t>
      </w:r>
    </w:p>
    <w:sectPr/>
  </w:body>
</w:document>
</file>