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Waymarkers</w:t>
      </w:r>
    </w:p>
    <w:p>
      <w:pPr>
        <w:pStyle w:val="Normal"/>
      </w:pPr>
      <w:r>
        <w:t xml:space="preserve">Player-facing description</w:t>
      </w:r>
    </w:p>
    <w:p>
      <w:pPr>
        <w:pStyle w:val="Normal"/>
      </w:pPr>
      <w:r>
        <w:t xml:space="preserve">Goldspire Waymarkers: Glowing markers promising safety while the route is anything but safe.</w:t>
      </w:r>
    </w:p>
    <w:p>
      <w:pPr>
        <w:pStyle w:val="Normal"/>
      </w:pPr>
      <w:r>
        <w:t xml:space="preserve">Public role</w:t>
      </w:r>
    </w:p>
    <w:p>
      <w:pPr>
        <w:pStyle w:val="Normal"/>
      </w:pPr>
      <w:r>
        <w:t xml:space="preserve">Branded route markers</w:t>
      </w:r>
    </w:p>
    <w:p>
      <w:pPr>
        <w:pStyle w:val="Normal"/>
      </w:pPr>
      <w:r>
        <w:t xml:space="preserve">Handout text</w:t>
      </w:r>
    </w:p>
    <w:p>
      <w:pPr>
        <w:pStyle w:val="Normal"/>
      </w:pPr>
      <w:r>
        <w:t xml:space="preserve">Player-safe note: Glowing markers promising safety while the route is anything but safe.</w:t>
      </w:r>
    </w:p>
    <w:p>
      <w:pPr>
        <w:pStyle w:val="Normal"/>
      </w:pPr>
      <w:r>
        <w:t xml:space="preserve">Raw source</w:t>
      </w:r>
    </w:p>
    <w:p>
      <w:pPr>
        <w:pStyle w:val="Normal"/>
      </w:pPr>
      <w:r>
        <w:t xml:space="preserve">Type: item</w:t>
      </w:r>
    </w:p>
    <w:p>
      <w:pPr>
        <w:pStyle w:val="Normal"/>
      </w:pPr>
      <w:r>
        <w:t xml:space="preserve">Role: Branded route markers</w:t>
      </w:r>
    </w:p>
    <w:p>
      <w:pPr>
        <w:pStyle w:val="Normal"/>
      </w:pPr>
      <w:r>
        <w:t xml:space="preserve">Tags: item corporate-satire</w:t>
      </w:r>
    </w:p>
    <w:p>
      <w:pPr>
        <w:pStyle w:val="Normal"/>
      </w:pPr>
      <w:r>
        <w:t xml:space="preserve">Summary: Glowing markers promising safety while the route is anything but safe.</w:t>
      </w:r>
    </w:p>
    <w:p>
      <w:pPr>
        <w:pStyle w:val="Normal"/>
      </w:pPr>
      <w:r>
        <w:t xml:space="preserve">Connections: Sablewood™ Logistics Preserve Incident Response Placard</w:t>
      </w:r>
    </w:p>
    <w:p>
      <w:pPr>
        <w:pStyle w:val="Normal"/>
      </w:pPr>
      <w:r>
        <w:t xml:space="preserve">Loot: Could contain route glyph fragments.</w:t>
      </w:r>
    </w:p>
    <w:p>
      <w:pPr>
        <w:pStyle w:val="Normal"/>
      </w:pPr>
      <w:r>
        <w:t xml:space="preserve">Name: Goldspire Waymarkers</w:t>
      </w:r>
    </w:p>
    <w:p>
      <w:pPr>
        <w:pStyle w:val="Normal"/>
      </w:pPr>
      <w:r>
        <w:t xml:space="preserve">Id: goldspire-waymarkers</w:t>
      </w:r>
    </w:p>
    <w:p>
      <w:pPr>
        <w:pStyle w:val="Normal"/>
      </w:pPr>
      <w:r>
        <w:t xml:space="preserve">Meta: Item / Asset ITEM assets/icons/item.png entity-item #39c5bb 07 Items and Clues entities item</w:t>
      </w:r>
    </w:p>
    <w:p>
      <w:pPr>
        <w:pStyle w:val="Normal"/>
      </w:pPr>
      <w:r>
        <w:t xml:space="preserve">Aliases: Goldspire Waymarkers Goldspire waymarkers branded route markers route markers waymarkers</w:t>
      </w:r>
    </w:p>
    <w:p>
      <w:pPr>
        <w:pStyle w:val="Normal"/>
      </w:pPr>
      <w:r>
        <w:t xml:space="preserve">Appears In: S01-01 S03-02</w:t>
      </w:r>
    </w:p>
    <w:p>
      <w:pPr>
        <w:pStyle w:val="Normal"/>
      </w:pPr>
      <w:r>
        <w:t xml:space="preserve">Related: Incident Response Placard S01-01 S03-02 Sablewood™ Logistics Preserve</w:t>
      </w:r>
    </w:p>
    <w:p>
      <w:pPr>
        <w:pStyle w:val="Normal"/>
      </w:pPr>
      <w:r>
        <w:t xml:space="preserve">Image Prompt: Private table TTRPG story atlas asset for Goldspire Waymarkers, Item / Asset. Role: Branded route markers. Summary: Glowing markers promising safety while the route is anything but safe.. Cinematic fantasy concept art, readable silhouette, no visible text, no UI, no watermark. Do not include the Strixwolf Mother, strixwolf pups, wolves, owlbears, or animal companions.</w:t>
      </w:r>
    </w:p>
    <w:p>
      <w:pPr>
        <w:pStyle w:val="Normal"/>
      </w:pPr>
      <w:r>
        <w:t xml:space="preserve">Personality: Glowing markers promising safety while the route is anything but safe.; use Goldspire Waymarkers as a concrete table object with texture, ownership, and a reason it matters now.</w:t>
      </w:r>
    </w:p>
    <w:p>
      <w:pPr>
        <w:pStyle w:val="Normal"/>
      </w:pPr>
      <w:r>
        <w:t xml:space="preserve">Wants: Give players a tangible handle on Sablewood™ Logistics Preserve, Incident Response Placard,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Glowing markers promising safety while the route is anything but safe.</w:t>
      </w:r>
    </w:p>
    <w:p>
      <w:pPr>
        <w:pStyle w:val="Normal"/>
      </w:pPr>
      <w:r>
        <w:t xml:space="preserve">Equipment: No equipment; use as context, place, faction, mechanic, or clue rather than treasure.</w:t>
      </w:r>
    </w:p>
    <w:p>
      <w:pPr>
        <w:pStyle w:val="Normal"/>
      </w:pPr>
      <w:r>
        <w:t xml:space="preserve">Search Or Loot: Could contain route glyph fragments.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Goldspire Waymarkers: Glowing markers promising safety while the route is anything but safe. No forced reveal. Let this entity disclose truth through scene context and player attention. Give one concrete visual, one sound or texture, and one sign of who has used or neglected it. Give players a tangible handle on Sablewood™ Logistics Preserve, Incident Response Placard,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Goldspire Waymarkers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Goldspire Waymarkers when it is present in the fiction. Use the roll only when the player's method, stakes, and consequence are concrete. Surface read: Glowing markers promising safety while the route is anything but safe. Give obvious visible facts freely; roll for meaning, risk, leverage, cost, or a hidden angle. entity-goldspire-waymarkers-engage-goldspire-waymarkers entity-goldspire-waymarkers Engage Goldspire Waymarkers Engage Goldspire Waymarkers Knowledge Finesse Instinct Presence Knowledge Finesse, Instinct, Presence 12 Choose the trait from the player's method, not the entity type. A flat read of Goldspire Waymarkers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w:t>
      </w:r>
    </w:p>
    <w:p>
      <w:pPr>
        <w:pStyle w:val="Normal"/>
      </w:pPr>
      <w:r>
        <w:t xml:space="preserve">Pronunciation: GOLD-spire WAY-mar-kerz</w:t>
      </w:r>
    </w:p>
    <w:p>
      <w:pPr>
        <w:pStyle w:val="Normal"/>
      </w:pPr>
      <w:r>
        <w:t xml:space="preserve">Short Pronunciation: GOLD-spire WAY-mar-kerz</w:t>
      </w:r>
    </w:p>
    <w:p>
      <w:pPr>
        <w:pStyle w:val="Normal"/>
      </w:pPr>
      <w:r>
        <w:t xml:space="preserve">Image: assets/entities/goldspire-waymarkers.png</w:t>
      </w:r>
    </w:p>
    <w:p>
      <w:pPr>
        <w:pStyle w:val="Normal"/>
      </w:pPr>
      <w:r>
        <w:t xml:space="preserve">Image Asset Status: image_gen</w:t>
      </w:r>
    </w:p>
    <w:p>
      <w:pPr>
        <w:pStyle w:val="Normal"/>
      </w:pPr>
      <w:r>
        <w:t xml:space="preserve">Visual Gallery: primary Primary wiki image primary assets/entities/goldspire-waymarkers.png Goldspire Waymarkers primary wiki image visual. Goldspire Waymarkers: Primary wiki image. image_gen True True</w:t>
      </w:r>
    </w:p>
    <w:p>
      <w:pPr>
        <w:pStyle w:val="Normal"/>
      </w:pPr>
      <w:r>
        <w:t xml:space="preserve">Export Stamp</w:t>
      </w:r>
    </w:p>
    <w:p>
      <w:pPr>
        <w:pStyle w:val="Normal"/>
      </w:pPr>
      <w:r>
        <w:t xml:space="preserve">Build 2026-06-23T21:40:58 | Content hash 0449fd21867999bc | Source hash dac3370046ed077140fab2d6</w:t>
      </w:r>
    </w:p>
    <w:sectPr/>
  </w:body>
</w:document>
</file>