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Player Handouts Featured</w:t>
      </w:r>
    </w:p>
    <w:p>
      <w:pPr>
        <w:pStyle w:val="Normal"/>
      </w:pPr>
      <w:r>
        <w:t xml:space="preserve">Strixwolf Mother</w:t>
      </w:r>
    </w:p>
    <w:p>
      <w:pPr>
        <w:pStyle w:val="Normal"/>
      </w:pPr>
      <w:r>
        <w:t xml:space="preserve">a huge owl-faced wolf mother guarding her pups near the wreck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Bramble Union</w:t>
      </w:r>
    </w:p>
    <w:p>
      <w:pPr>
        <w:pStyle w:val="Normal"/>
      </w:pPr>
      <w:r>
        <w:t xml:space="preserve">The Bramble Union: Thorn-scrap armor, hungry eyes, and old worker gear make the Bramble Union look dangerous before they look human. Slogan: We were the route.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Hush</w:t>
      </w:r>
    </w:p>
    <w:p>
      <w:pPr>
        <w:pStyle w:val="Normal"/>
      </w:pPr>
      <w:r>
        <w:t xml:space="preserve">A real village under corporate designation, protected by ward pillars.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Clover Co-op</w:t>
      </w:r>
    </w:p>
    <w:p>
      <w:pPr>
        <w:pStyle w:val="Normal"/>
      </w:pPr>
      <w:r>
        <w:t xml:space="preserve">The social heart of Hush; shoes get polished and filled with trinkets.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Keystone Asset™</w:t>
      </w:r>
    </w:p>
    <w:p>
      <w:pPr>
        <w:pStyle w:val="Normal"/>
      </w:pPr>
      <w:r>
        <w:t xml:space="preserve">Inside the sealed crate, packed in wax-paper and reassurance, sits a heavy grey stone the size of a loaf, warm to the touch, faintly humming, with a light deep inside it that is slowly going out.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Sablewood™ Logistics Preserve</w:t>
      </w:r>
    </w:p>
    <w:p>
      <w:pPr>
        <w:pStyle w:val="Normal"/>
      </w:pPr>
      <w:r>
        <w:t xml:space="preserve">An ancient forest logistics preserve where colossal trees, hybrid fauna, underroot communities, route tolls, and corporate liability language all compete to define what safety means.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Action Roll</w:t>
      </w:r>
    </w:p>
    <w:p>
      <w:pPr>
        <w:pStyle w:val="Normal"/>
      </w:pPr>
      <w:r>
        <w:t xml:space="preserve">Roll when a PC does something uncertain and consequences matter.</w:t>
      </w:r>
    </w:p>
    <w:p>
      <w:pPr>
        <w:pStyle w:val="Normal"/>
      </w:pPr>
      <w:r>
        <w:t xml:space="preserve">Player states the action in the fiction.</w:t>
      </w:r>
    </w:p>
    <w:p>
      <w:pPr>
        <w:pStyle w:val="Normal"/>
      </w:pPr>
      <w:r>
        <w:t xml:space="preserve">GM names the trait that best matches the method and the Difficulty.</w:t>
      </w:r>
    </w:p>
    <w:p>
      <w:pPr>
        <w:pStyle w:val="Normal"/>
      </w:pPr>
      <w:r>
        <w:t xml:space="preserve">Player rolls Hope d12 + Fear d12 and adds trait, Experience, or advantage/disadvantage.</w:t>
      </w:r>
    </w:p>
    <w:p>
      <w:pPr>
        <w:pStyle w:val="Normal"/>
      </w:pPr>
      <w:r>
        <w:t xml:space="preserve">Compare total to Difficulty, then resolve the Hope/Fear or critical result.</w:t>
      </w:r>
    </w:p>
    <w:p>
      <w:pPr>
        <w:pStyle w:val="Normal"/>
      </w:pPr>
      <w:r>
        <w:t xml:space="preserve">Duality Dice</w:t>
      </w:r>
    </w:p>
    <w:p>
      <w:pPr>
        <w:pStyle w:val="Normal"/>
      </w:pPr>
      <w:r>
        <w:t xml:space="preserve">Roll a Hope d12 and Fear d12 together, add modifiers, compare to Difficulty.</w:t>
      </w:r>
    </w:p>
    <w:p>
      <w:pPr>
        <w:pStyle w:val="Normal"/>
      </w:pPr>
      <w:r>
        <w:t xml:space="preserve">Use for Action Rolls and most player-facing uncertain rolls.</w:t>
      </w:r>
    </w:p>
    <w:p>
      <w:pPr>
        <w:pStyle w:val="Normal"/>
      </w:pPr>
      <w:r>
        <w:t xml:space="preserve">One sets the total with the other; the higher die colors the result with Hope or Fear.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Player resource gained from Hope results and spent to help or use features.</w:t>
      </w:r>
    </w:p>
    <w:p>
      <w:pPr>
        <w:pStyle w:val="Normal"/>
      </w:pPr>
      <w:r>
        <w:t xml:space="preserve">Use when players want to support a roll, use an Experience, Tag Team, or trigger a feature.</w:t>
      </w:r>
    </w:p>
    <w:p>
      <w:pPr>
        <w:pStyle w:val="Normal"/>
      </w:pPr>
      <w:r>
        <w:t xml:space="preserve">Help, use an Experience, Tag Team, or use a Hope Feature.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The Atlas uses only official global conditions: Hidden, Restrained, Vulnerable.</w:t>
      </w:r>
    </w:p>
    <w:p>
      <w:pPr>
        <w:pStyle w:val="Normal"/>
      </w:pPr>
      <w:r>
        <w:t xml:space="preserve">Use when a rule or clear fiction creates one of those states.</w:t>
      </w:r>
    </w:p>
    <w:p>
      <w:pPr>
        <w:pStyle w:val="Normal"/>
      </w:pPr>
      <w:r>
        <w:t xml:space="preserve">They change tactical position in specific official ways.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SZ-00-STANDBY - Standby Welcome Poster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980bf5a74833ea04 | Source hash dac3370046ed077140fab2d6</w:t>
      </w:r>
    </w:p>
    <w:sectPr/>
  </w:body>
</w:document>
</file>