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Title"/>
      </w:pPr>
      <w:r>
        <w:t xml:space="preserve">Snare Trigger Hit Detector</w:t>
      </w:r>
    </w:p>
    <w:p>
      <w:pPr>
        <w:pStyle w:val="Subtitle"/>
      </w:pPr>
      <w:r>
        <w:t xml:space="preserve">Executive summary for the local marching snare trigger analysis prototype</w:t>
      </w:r>
    </w:p>
    <w:p>
      <w:r>
        <w:t xml:space="preserve">Prepared as a technical handoff document for another developer, AI coding agent, or product reviewer.</w:t>
      </w:r>
    </w:p>
    <w:p>
      <w:r>
        <w:rPr>
          <w:i/>
          <w:color w:val="555555"/>
        </w:rPr>
        <w:t xml:space="preserve">Repository: /Users/jonathanleong/Documents/New project</w:t>
      </w:r>
    </w:p>
    <w:p>
      <w:pPr>
        <w:pStyle w:val="Heading1"/>
        <w:keepNext/>
      </w:pPr>
      <w:r>
        <w:t xml:space="preserve">Purpose and Product Definition</w:t>
      </w:r>
    </w:p>
    <w:p>
      <w:r>
        <w:t xml:space="preserve">This app is a local, macOS-first prototype for detecting marching snare drum hits from a trigger signal and turning those detections into useful practice feedback. It is not a general music production app and does not optimize for recording quality. Its core job is reliable transient detection, timing visualization, metronome alignment, latency calibration, and exercise-specific timing analysis.</w:t>
      </w:r>
    </w:p>
    <w:p>
      <w:r>
        <w:t xml:space="preserve">The intended hardware chain is Simmons ST1 drum trigger to 1/4-inch TS cable to TC Helicon GO Guitar to the MacBook headphone/mic input. The Mac sees the chain as a microphone input, but the signal is sharp trigger spikes rather than normal voice audio.</w:t>
      </w:r>
    </w:p>
    <w:p>
      <w:pPr>
        <w:pStyle w:val="Heading2"/>
        <w:keepNext/>
      </w:pPr>
      <w:r>
        <w:t xml:space="preserve">Current Operating Modes</w:t>
      </w:r>
    </w:p>
    <w:tbl>
      <w:tblPr>
        <w:tblW w:w="936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CellMar>
          <w:top w:w="80" w:type="dxa"/>
          <w:bottom w:w="80" w:type="dxa"/>
          <w:start w:w="120" w:type="dxa"/>
          <w:end w:w="120" w:type="dxa"/>
        </w:tblCellMar>
      </w:tblPr>
      <w:tblGrid>
        <w:gridCol w:w="1700"/>
        <w:gridCol w:w="2500"/>
        <w:gridCol w:w="5160"/>
      </w:tblGrid>
      <w:tr>
        <w:tc>
          <w:tcPr>
            <w:tcW w:w="1700" w:type="dxa"/>
            <w:shd w:fill="F8F9FA"/>
          </w:tcPr>
          <w:p>
            <w:r>
              <w:rPr>
                <w:b/>
                <w:sz w:val="21"/>
                <w:szCs w:val="21"/>
              </w:rPr>
              <w:t xml:space="preserve">Mode</w:t>
            </w:r>
          </w:p>
        </w:tc>
        <w:tc>
          <w:tcPr>
            <w:tcW w:w="2500" w:type="dxa"/>
            <w:shd w:fill="F8F9FA"/>
          </w:tcPr>
          <w:p>
            <w:r>
              <w:rPr>
                <w:b/>
                <w:sz w:val="21"/>
                <w:szCs w:val="21"/>
              </w:rPr>
              <w:t xml:space="preserve">User goal</w:t>
            </w:r>
          </w:p>
        </w:tc>
        <w:tc>
          <w:tcPr>
            <w:tcW w:w="5160" w:type="dxa"/>
            <w:shd w:fill="F8F9FA"/>
          </w:tcPr>
          <w:p>
            <w:r>
              <w:rPr>
                <w:b/>
                <w:sz w:val="21"/>
                <w:szCs w:val="21"/>
              </w:rPr>
              <w:t xml:space="preserve">Major capabilities</w:t>
            </w:r>
          </w:p>
        </w:tc>
      </w:tr>
      <w:tr>
        <w:tc>
          <w:tcPr>
            <w:tcW w:w="1700" w:type="dxa"/>
          </w:tcPr>
          <w:p>
            <w:r>
              <w:rPr>
                <w:sz w:val="20"/>
                <w:szCs w:val="20"/>
              </w:rPr>
              <w:t xml:space="preserve">Live Timeline</w:t>
            </w:r>
          </w:p>
        </w:tc>
        <w:tc>
          <w:tcPr>
            <w:tcW w:w="2500" w:type="dxa"/>
          </w:tcPr>
          <w:p>
            <w:r>
              <w:rPr>
                <w:sz w:val="20"/>
                <w:szCs w:val="20"/>
              </w:rPr>
              <w:t xml:space="preserve">Play freely with a metronome and inspect hit timing.</w:t>
            </w:r>
          </w:p>
        </w:tc>
        <w:tc>
          <w:tcPr>
            <w:tcW w:w="5160" w:type="dxa"/>
          </w:tcPr>
          <w:p>
            <w:r>
              <w:rPr>
                <w:sz w:val="20"/>
                <w:szCs w:val="20"/>
              </w:rPr>
              <w:t xml:space="preserve">Audio source selection, start/stop, hit detection, beat timeline, BPM estimate, fullscreen timeline, metronome controls, CSV export, detector debug graph.</w:t>
            </w:r>
          </w:p>
        </w:tc>
      </w:tr>
      <w:tr>
        <w:tc>
          <w:tcPr>
            <w:tcW w:w="1700" w:type="dxa"/>
          </w:tcPr>
          <w:p>
            <w:r>
              <w:rPr>
                <w:sz w:val="20"/>
                <w:szCs w:val="20"/>
              </w:rPr>
              <w:t xml:space="preserve">Exercise Analysis</w:t>
            </w:r>
          </w:p>
        </w:tc>
        <w:tc>
          <w:tcPr>
            <w:tcW w:w="2500" w:type="dxa"/>
          </w:tcPr>
          <w:p>
            <w:r>
              <w:rPr>
                <w:sz w:val="20"/>
                <w:szCs w:val="20"/>
              </w:rPr>
              <w:t xml:space="preserve">Play written snare exercises and review timing accuracy.</w:t>
            </w:r>
          </w:p>
        </w:tc>
        <w:tc>
          <w:tcPr>
            <w:tcW w:w="5160" w:type="dxa"/>
          </w:tcPr>
          <w:p>
            <w:r>
              <w:rPr>
                <w:sz w:val="20"/>
                <w:szCs w:val="20"/>
              </w:rPr>
              <w:t xml:space="preserve">MXL/MusicXML loading, OSMD sheet display, count-in, listen playback, rep recording, rush/drag graph, percentage scoring, persistent session history, smart matching for missed notes.</w:t>
            </w:r>
          </w:p>
        </w:tc>
      </w:tr>
      <w:tr>
        <w:tc>
          <w:tcPr>
            <w:tcW w:w="1700" w:type="dxa"/>
          </w:tcPr>
          <w:p>
            <w:r>
              <w:rPr>
                <w:sz w:val="20"/>
                <w:szCs w:val="20"/>
              </w:rPr>
              <w:t xml:space="preserve">Detection Settings</w:t>
            </w:r>
          </w:p>
        </w:tc>
        <w:tc>
          <w:tcPr>
            <w:tcW w:w="2500" w:type="dxa"/>
          </w:tcPr>
          <w:p>
            <w:r>
              <w:rPr>
                <w:sz w:val="20"/>
                <w:szCs w:val="20"/>
              </w:rPr>
              <w:t xml:space="preserve">Tune detector behavior and calibrate latency.</w:t>
            </w:r>
          </w:p>
        </w:tc>
        <w:tc>
          <w:tcPr>
            <w:tcW w:w="5160" w:type="dxa"/>
          </w:tcPr>
          <w:p>
            <w:r>
              <w:rPr>
                <w:sz w:val="20"/>
                <w:szCs w:val="20"/>
              </w:rPr>
              <w:t xml:space="preserve">Threshold, refractory, smoothing, visualization gain, guided latency calibration overlay, detector debug during calibration.</w:t>
            </w:r>
          </w:p>
        </w:tc>
      </w:tr>
      <w:tr>
        <w:tc>
          <w:tcPr>
            <w:tcW w:w="1700" w:type="dxa"/>
          </w:tcPr>
          <w:p>
            <w:r>
              <w:rPr>
                <w:sz w:val="20"/>
                <w:szCs w:val="20"/>
              </w:rPr>
              <w:t xml:space="preserve">Stats</w:t>
            </w:r>
          </w:p>
        </w:tc>
        <w:tc>
          <w:tcPr>
            <w:tcW w:w="2500" w:type="dxa"/>
          </w:tcPr>
          <w:p>
            <w:r>
              <w:rPr>
                <w:sz w:val="20"/>
                <w:szCs w:val="20"/>
              </w:rPr>
              <w:t xml:space="preserve">Review long-term practice trends.</w:t>
            </w:r>
          </w:p>
        </w:tc>
        <w:tc>
          <w:tcPr>
            <w:tcW w:w="5160" w:type="dxa"/>
          </w:tcPr>
          <w:p>
            <w:r>
              <w:rPr>
                <w:sz w:val="20"/>
                <w:szCs w:val="20"/>
              </w:rPr>
              <w:t xml:space="preserve">Persistent lifetime totals, exercise rankings, high scores, average scores, tendency summaries, most played exercise.</w:t>
            </w:r>
          </w:p>
        </w:tc>
      </w:tr>
    </w:tbl>
    <w:p>
      <w:pPr>
        <w:pStyle w:val="Heading1"/>
        <w:pageBreakBefore/>
        <w:keepNext/>
      </w:pPr>
      <w:r>
        <w:t xml:space="preserve">Architecture at a Glance</w:t>
      </w:r>
    </w:p>
    <w:p>
      <w:r>
        <w:t xml:space="preserve">The app is implemented as a minimal local web application. This was chosen over Python desktop UI for the prototype because browser Web Audio gives microphone capture, device enumeration, audio scheduling, canvas rendering, and local storage with less setup on macOS. It runs from a local HTTP server and keeps data in the browser.</w:t>
      </w:r>
    </w:p>
    <w:tbl>
      <w:tblPr>
        <w:tblW w:w="936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CellMar>
          <w:top w:w="80" w:type="dxa"/>
          <w:bottom w:w="80" w:type="dxa"/>
          <w:start w:w="120" w:type="dxa"/>
          <w:end w:w="120" w:type="dxa"/>
        </w:tblCellMar>
      </w:tblPr>
      <w:tblGrid>
        <w:gridCol w:w="2200"/>
        <w:gridCol w:w="7160"/>
      </w:tblGrid>
      <w:tr>
        <w:tc>
          <w:tcPr>
            <w:tcW w:w="2200" w:type="dxa"/>
            <w:shd w:fill="F8F9FA"/>
          </w:tcPr>
          <w:p>
            <w:r>
              <w:rPr>
                <w:b/>
                <w:sz w:val="21"/>
                <w:szCs w:val="21"/>
              </w:rPr>
              <w:t xml:space="preserve">File or folder</w:t>
            </w:r>
          </w:p>
        </w:tc>
        <w:tc>
          <w:tcPr>
            <w:tcW w:w="7160" w:type="dxa"/>
            <w:shd w:fill="F8F9FA"/>
          </w:tcPr>
          <w:p>
            <w:r>
              <w:rPr>
                <w:b/>
                <w:sz w:val="21"/>
                <w:szCs w:val="21"/>
              </w:rPr>
              <w:t xml:space="preserve">Responsibility</w:t>
            </w:r>
          </w:p>
        </w:tc>
      </w:tr>
      <w:tr>
        <w:tc>
          <w:tcPr>
            <w:tcW w:w="2200" w:type="dxa"/>
          </w:tcPr>
          <w:p>
            <w:r>
              <w:rPr>
                <w:sz w:val="20"/>
                <w:szCs w:val="20"/>
              </w:rPr>
              <w:t xml:space="preserve">index.html</w:t>
            </w:r>
          </w:p>
        </w:tc>
        <w:tc>
          <w:tcPr>
            <w:tcW w:w="7160" w:type="dxa"/>
          </w:tcPr>
          <w:p>
            <w:r>
              <w:rPr>
                <w:sz w:val="20"/>
                <w:szCs w:val="20"/>
              </w:rPr>
              <w:t xml:space="preserve">Single-page UI structure for all modes, overlays, controls, canvases, sheet music display, and result popups.</w:t>
            </w:r>
          </w:p>
        </w:tc>
      </w:tr>
      <w:tr>
        <w:tc>
          <w:tcPr>
            <w:tcW w:w="2200" w:type="dxa"/>
          </w:tcPr>
          <w:p>
            <w:r>
              <w:rPr>
                <w:sz w:val="20"/>
                <w:szCs w:val="20"/>
              </w:rPr>
              <w:t xml:space="preserve">styles.css</w:t>
            </w:r>
          </w:p>
        </w:tc>
        <w:tc>
          <w:tcPr>
            <w:tcW w:w="7160" w:type="dxa"/>
          </w:tcPr>
          <w:p>
            <w:r>
              <w:rPr>
                <w:sz w:val="20"/>
                <w:szCs w:val="20"/>
              </w:rPr>
              <w:t xml:space="preserve">Dark visual system, responsive grids, timeline panels, fullscreen layout, calibration overlay, session history, stats, and metronome popovers.</w:t>
            </w:r>
          </w:p>
        </w:tc>
      </w:tr>
      <w:tr>
        <w:tc>
          <w:tcPr>
            <w:tcW w:w="2200" w:type="dxa"/>
          </w:tcPr>
          <w:p>
            <w:r>
              <w:rPr>
                <w:sz w:val="20"/>
                <w:szCs w:val="20"/>
              </w:rPr>
              <w:t xml:space="preserve">main.js</w:t>
            </w:r>
          </w:p>
        </w:tc>
        <w:tc>
          <w:tcPr>
            <w:tcW w:w="7160" w:type="dxa"/>
          </w:tcPr>
          <w:p>
            <w:r>
              <w:rPr>
                <w:sz w:val="20"/>
                <w:szCs w:val="20"/>
              </w:rPr>
              <w:t xml:space="preserve">Application state, Web Audio input, audio scheduling, UI wiring, timelines, calibration, metronome behavior, exercise mode, persistent stats, and rendering loops.</w:t>
            </w:r>
          </w:p>
        </w:tc>
      </w:tr>
      <w:tr>
        <w:tc>
          <w:tcPr>
            <w:tcW w:w="2200" w:type="dxa"/>
          </w:tcPr>
          <w:p>
            <w:r>
              <w:rPr>
                <w:sz w:val="20"/>
                <w:szCs w:val="20"/>
              </w:rPr>
              <w:t xml:space="preserve">detector-core.mjs</w:t>
            </w:r>
          </w:p>
        </w:tc>
        <w:tc>
          <w:tcPr>
            <w:tcW w:w="7160" w:type="dxa"/>
          </w:tcPr>
          <w:p>
            <w:r>
              <w:rPr>
                <w:sz w:val="20"/>
                <w:szCs w:val="20"/>
              </w:rPr>
              <w:t xml:space="preserve">Reusable transient-oriented hit detector and simulated trigger stream used by both the app and demo tests.</w:t>
            </w:r>
          </w:p>
        </w:tc>
      </w:tr>
      <w:tr>
        <w:tc>
          <w:tcPr>
            <w:tcW w:w="2200" w:type="dxa"/>
          </w:tcPr>
          <w:p>
            <w:r>
              <w:rPr>
                <w:sz w:val="20"/>
                <w:szCs w:val="20"/>
              </w:rPr>
              <w:t xml:space="preserve">exercise-core.mjs</w:t>
            </w:r>
          </w:p>
        </w:tc>
        <w:tc>
          <w:tcPr>
            <w:tcW w:w="7160" w:type="dxa"/>
          </w:tcPr>
          <w:p>
            <w:r>
              <w:rPr>
                <w:sz w:val="20"/>
                <w:szCs w:val="20"/>
              </w:rPr>
              <w:t xml:space="preserve">MusicXML/MXL parsing helpers, expected-hit generation, smart matching, and scoring logic.</w:t>
            </w:r>
          </w:p>
        </w:tc>
      </w:tr>
      <w:tr>
        <w:tc>
          <w:tcPr>
            <w:tcW w:w="2200" w:type="dxa"/>
          </w:tcPr>
          <w:p>
            <w:r>
              <w:rPr>
                <w:sz w:val="20"/>
                <w:szCs w:val="20"/>
              </w:rPr>
              <w:t xml:space="preserve">detector-demo.mjs</w:t>
            </w:r>
          </w:p>
        </w:tc>
        <w:tc>
          <w:tcPr>
            <w:tcW w:w="7160" w:type="dxa"/>
          </w:tcPr>
          <w:p>
            <w:r>
              <w:rPr>
                <w:sz w:val="20"/>
                <w:szCs w:val="20"/>
              </w:rPr>
              <w:t xml:space="preserve">Offline detector sanity check using simulated spikes.</w:t>
            </w:r>
          </w:p>
        </w:tc>
      </w:tr>
      <w:tr>
        <w:tc>
          <w:tcPr>
            <w:tcW w:w="2200" w:type="dxa"/>
          </w:tcPr>
          <w:p>
            <w:r>
              <w:rPr>
                <w:sz w:val="20"/>
                <w:szCs w:val="20"/>
              </w:rPr>
              <w:t xml:space="preserve">exercise-demo.mjs</w:t>
            </w:r>
          </w:p>
        </w:tc>
        <w:tc>
          <w:tcPr>
            <w:tcW w:w="7160" w:type="dxa"/>
          </w:tcPr>
          <w:p>
            <w:r>
              <w:rPr>
                <w:sz w:val="20"/>
                <w:szCs w:val="20"/>
              </w:rPr>
              <w:t xml:space="preserve">Offline exercise parsing/scoring demo.</w:t>
            </w:r>
          </w:p>
        </w:tc>
      </w:tr>
      <w:tr>
        <w:tc>
          <w:tcPr>
            <w:tcW w:w="2200" w:type="dxa"/>
          </w:tcPr>
          <w:p>
            <w:r>
              <w:rPr>
                <w:sz w:val="20"/>
                <w:szCs w:val="20"/>
              </w:rPr>
              <w:t xml:space="preserve">exercises/</w:t>
            </w:r>
          </w:p>
        </w:tc>
        <w:tc>
          <w:tcPr>
            <w:tcW w:w="7160" w:type="dxa"/>
          </w:tcPr>
          <w:p>
            <w:r>
              <w:rPr>
                <w:sz w:val="20"/>
                <w:szCs w:val="20"/>
              </w:rPr>
              <w:t xml:space="preserve">Bundled default exercises including 8ts, Accent Tap, 16th Note Grid, Triplet Rolls, and Pats.</w:t>
            </w:r>
          </w:p>
        </w:tc>
      </w:tr>
      <w:tr>
        <w:tc>
          <w:tcPr>
            <w:tcW w:w="2200" w:type="dxa"/>
          </w:tcPr>
          <w:p>
            <w:r>
              <w:rPr>
                <w:sz w:val="20"/>
                <w:szCs w:val="20"/>
              </w:rPr>
              <w:t xml:space="preserve">vendor/</w:t>
            </w:r>
          </w:p>
        </w:tc>
        <w:tc>
          <w:tcPr>
            <w:tcW w:w="7160" w:type="dxa"/>
          </w:tcPr>
          <w:p>
            <w:r>
              <w:rPr>
                <w:sz w:val="20"/>
                <w:szCs w:val="20"/>
              </w:rPr>
              <w:t xml:space="preserve">Vendored JSZip and OpenSheetMusicDisplay browser bundles so the app works locally without CDN dependency.</w:t>
            </w:r>
          </w:p>
        </w:tc>
      </w:tr>
    </w:tbl>
    <w:p>
      <w:pPr>
        <w:pStyle w:val="Heading2"/>
        <w:keepNext/>
      </w:pPr>
      <w:r>
        <w:t xml:space="preserve">Runtime and Data Flow</w:t>
      </w:r>
    </w:p>
    <w:p>
      <w:pPr>
        <w:numPr>
          <w:ilvl w:val="0"/>
          <w:numId w:val="1"/>
        </w:numPr>
      </w:pPr>
      <w:r>
        <w:t xml:space="preserve">The user chooses an input source. Browser microphone permission is required for live capture; a simulated trigger stream is available for testing without hardware.</w:t>
      </w:r>
    </w:p>
    <w:p>
      <w:pPr>
        <w:numPr>
          <w:ilvl w:val="0"/>
          <w:numId w:val="1"/>
        </w:numPr>
      </w:pPr>
      <w:r>
        <w:t xml:space="preserve">Audio chunks are passed through the detector. Confirmed hits are appended to session state with elapsed time, strength, and absolute timestamp metadata.</w:t>
      </w:r>
    </w:p>
    <w:p>
      <w:pPr>
        <w:numPr>
          <w:ilvl w:val="0"/>
          <w:numId w:val="1"/>
        </w:numPr>
      </w:pPr>
      <w:r>
        <w:t xml:space="preserve">The live beat timeline renders metronome guide events and detected hits in beat units. It supports live-follow, scrolling through history, zooming, and fullscreen website-level expansion.</w:t>
      </w:r>
    </w:p>
    <w:p>
      <w:pPr>
        <w:numPr>
          <w:ilvl w:val="0"/>
          <w:numId w:val="1"/>
        </w:numPr>
      </w:pPr>
      <w:r>
        <w:t xml:space="preserve">Exercise mode builds expected hit targets from MusicXML, schedules count-in and guide playback, compares detected hits against the score, and records score/history/stats once a rep completes.</w:t>
      </w:r>
    </w:p>
    <w:p>
      <w:pPr>
        <w:numPr>
          <w:ilvl w:val="0"/>
          <w:numId w:val="1"/>
        </w:numPr>
      </w:pPr>
      <w:r>
        <w:t xml:space="preserve">Persistent information is stored in localStorage: high scores, rep history, lifetime stats, user-selected settings, and calibration offset.</w:t>
      </w:r>
    </w:p>
    <w:p>
      <w:pPr>
        <w:pStyle w:val="Heading1"/>
        <w:pageBreakBefore/>
        <w:keepNext/>
      </w:pPr>
      <w:r>
        <w:t xml:space="preserve">Live Hit Detection</w:t>
      </w:r>
    </w:p>
    <w:p>
      <w:r>
        <w:t xml:space="preserve">The detector is explicitly transient-oriented. It does not simply fire whenever amplitude is above a threshold. That matters because a drum trigger produces sharp spikes, variable stroke strength, vibration, ringing, and short false peaks after a hit.</w:t>
      </w:r>
    </w:p>
    <w:p>
      <w:pPr>
        <w:pStyle w:val="Heading2"/>
        <w:keepNext/>
      </w:pPr>
      <w:r>
        <w:t xml:space="preserve">Detector Pipeline</w:t>
      </w:r>
    </w:p>
    <w:p>
      <w:pPr>
        <w:numPr>
          <w:ilvl w:val="0"/>
          <w:numId w:val="2"/>
        </w:numPr>
      </w:pPr>
      <w:r>
        <w:t xml:space="preserve">Apply a simple high-pass stage to reduce slow motion, low-frequency rumble, and DC drift.</w:t>
      </w:r>
    </w:p>
    <w:p>
      <w:pPr>
        <w:numPr>
          <w:ilvl w:val="0"/>
          <w:numId w:val="2"/>
        </w:numPr>
      </w:pPr>
      <w:r>
        <w:t xml:space="preserve">Rectify the signal using absolute amplitude so both signal polarities become positive transient energy.</w:t>
      </w:r>
    </w:p>
    <w:p>
      <w:pPr>
        <w:numPr>
          <w:ilvl w:val="0"/>
          <w:numId w:val="2"/>
        </w:numPr>
      </w:pPr>
      <w:r>
        <w:t xml:space="preserve">Track a fast envelope and a slower baseline envelope.</w:t>
      </w:r>
    </w:p>
    <w:p>
      <w:pPr>
        <w:numPr>
          <w:ilvl w:val="0"/>
          <w:numId w:val="2"/>
        </w:numPr>
      </w:pPr>
      <w:r>
        <w:t xml:space="preserve">Compute transient strength as fast envelope minus the adaptive slow baseline.</w:t>
      </w:r>
    </w:p>
    <w:p>
      <w:pPr>
        <w:numPr>
          <w:ilvl w:val="0"/>
          <w:numId w:val="2"/>
        </w:numPr>
      </w:pPr>
      <w:r>
        <w:t xml:space="preserve">Smooth the transient signal according to the smoothing/filtering control.</w:t>
      </w:r>
    </w:p>
    <w:p>
      <w:pPr>
        <w:numPr>
          <w:ilvl w:val="0"/>
          <w:numId w:val="2"/>
        </w:numPr>
      </w:pPr>
      <w:r>
        <w:t xml:space="preserve">Detect local peaks above the threshold rather than firing at the first threshold crossing.</w:t>
      </w:r>
    </w:p>
    <w:p>
      <w:pPr>
        <w:numPr>
          <w:ilvl w:val="0"/>
          <w:numId w:val="2"/>
        </w:numPr>
      </w:pPr>
      <w:r>
        <w:t xml:space="preserve">Apply a refractory period after every accepted hit to suppress ringing and repeated triggers from one stroke.</w:t>
      </w:r>
    </w:p>
    <w:p>
      <w:pPr>
        <w:pStyle w:val="Heading2"/>
        <w:keepNext/>
      </w:pPr>
      <w:r>
        <w:t xml:space="preserve">Tuning Defaults and Controls</w:t>
      </w:r>
    </w:p>
    <w:p>
      <w:r>
        <w:t xml:space="preserve">The current default detection threshold is 0.005 and the default refractory period is 20 ms. The slider ranges include values both below and above those defaults so softer and faster strokes can be tested. Visualization gain is intentionally display-only and does not change input gain.</w:t>
      </w:r>
    </w:p>
    <w:tbl>
      <w:tblPr>
        <w:tblW w:w="936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CellMar>
          <w:top w:w="80" w:type="dxa"/>
          <w:bottom w:w="80" w:type="dxa"/>
          <w:start w:w="120" w:type="dxa"/>
          <w:end w:w="120" w:type="dxa"/>
        </w:tblCellMar>
      </w:tblPr>
      <w:tblGrid>
        <w:gridCol w:w="1900"/>
        <w:gridCol w:w="3000"/>
        <w:gridCol w:w="4460"/>
      </w:tblGrid>
      <w:tr>
        <w:tc>
          <w:tcPr>
            <w:tcW w:w="1900" w:type="dxa"/>
            <w:shd w:fill="F8F9FA"/>
          </w:tcPr>
          <w:p>
            <w:r>
              <w:rPr>
                <w:b/>
                <w:sz w:val="21"/>
                <w:szCs w:val="21"/>
              </w:rPr>
              <w:t xml:space="preserve">Control</w:t>
            </w:r>
          </w:p>
        </w:tc>
        <w:tc>
          <w:tcPr>
            <w:tcW w:w="3000" w:type="dxa"/>
            <w:shd w:fill="F8F9FA"/>
          </w:tcPr>
          <w:p>
            <w:r>
              <w:rPr>
                <w:b/>
                <w:sz w:val="21"/>
                <w:szCs w:val="21"/>
              </w:rPr>
              <w:t xml:space="preserve">What it changes</w:t>
            </w:r>
          </w:p>
        </w:tc>
        <w:tc>
          <w:tcPr>
            <w:tcW w:w="4460" w:type="dxa"/>
            <w:shd w:fill="F8F9FA"/>
          </w:tcPr>
          <w:p>
            <w:r>
              <w:rPr>
                <w:b/>
                <w:sz w:val="21"/>
                <w:szCs w:val="21"/>
              </w:rPr>
              <w:t xml:space="preserve">Practical tuning note</w:t>
            </w:r>
          </w:p>
        </w:tc>
      </w:tr>
      <w:tr>
        <w:tc>
          <w:tcPr>
            <w:tcW w:w="1900" w:type="dxa"/>
          </w:tcPr>
          <w:p>
            <w:r>
              <w:rPr>
                <w:sz w:val="20"/>
                <w:szCs w:val="20"/>
              </w:rPr>
              <w:t xml:space="preserve">Detection threshold</w:t>
            </w:r>
          </w:p>
        </w:tc>
        <w:tc>
          <w:tcPr>
            <w:tcW w:w="3000" w:type="dxa"/>
          </w:tcPr>
          <w:p>
            <w:r>
              <w:rPr>
                <w:sz w:val="20"/>
                <w:szCs w:val="20"/>
              </w:rPr>
              <w:t xml:space="preserve">Minimum transient peak strength accepted as a hit.</w:t>
            </w:r>
          </w:p>
        </w:tc>
        <w:tc>
          <w:tcPr>
            <w:tcW w:w="4460" w:type="dxa"/>
          </w:tcPr>
          <w:p>
            <w:r>
              <w:rPr>
                <w:sz w:val="20"/>
                <w:szCs w:val="20"/>
              </w:rPr>
              <w:t xml:space="preserve">Lower it for softer taps; raise it if vibration causes false hits.</w:t>
            </w:r>
          </w:p>
        </w:tc>
      </w:tr>
      <w:tr>
        <w:tc>
          <w:tcPr>
            <w:tcW w:w="1900" w:type="dxa"/>
          </w:tcPr>
          <w:p>
            <w:r>
              <w:rPr>
                <w:sz w:val="20"/>
                <w:szCs w:val="20"/>
              </w:rPr>
              <w:t xml:space="preserve">Refractory period</w:t>
            </w:r>
          </w:p>
        </w:tc>
        <w:tc>
          <w:tcPr>
            <w:tcW w:w="3000" w:type="dxa"/>
          </w:tcPr>
          <w:p>
            <w:r>
              <w:rPr>
                <w:sz w:val="20"/>
                <w:szCs w:val="20"/>
              </w:rPr>
              <w:t xml:space="preserve">Minimum time between accepted hits.</w:t>
            </w:r>
          </w:p>
        </w:tc>
        <w:tc>
          <w:tcPr>
            <w:tcW w:w="4460" w:type="dxa"/>
          </w:tcPr>
          <w:p>
            <w:r>
              <w:rPr>
                <w:sz w:val="20"/>
                <w:szCs w:val="20"/>
              </w:rPr>
              <w:t xml:space="preserve">Lower it for faster passages; raise it if one stroke creates doubles.</w:t>
            </w:r>
          </w:p>
        </w:tc>
      </w:tr>
      <w:tr>
        <w:tc>
          <w:tcPr>
            <w:tcW w:w="1900" w:type="dxa"/>
          </w:tcPr>
          <w:p>
            <w:r>
              <w:rPr>
                <w:sz w:val="20"/>
                <w:szCs w:val="20"/>
              </w:rPr>
              <w:t xml:space="preserve">Smoothing / filtering</w:t>
            </w:r>
          </w:p>
        </w:tc>
        <w:tc>
          <w:tcPr>
            <w:tcW w:w="3000" w:type="dxa"/>
          </w:tcPr>
          <w:p>
            <w:r>
              <w:rPr>
                <w:sz w:val="20"/>
                <w:szCs w:val="20"/>
              </w:rPr>
              <w:t xml:space="preserve">How much the transient/envelope follower damps motion.</w:t>
            </w:r>
          </w:p>
        </w:tc>
        <w:tc>
          <w:tcPr>
            <w:tcW w:w="4460" w:type="dxa"/>
          </w:tcPr>
          <w:p>
            <w:r>
              <w:rPr>
                <w:sz w:val="20"/>
                <w:szCs w:val="20"/>
              </w:rPr>
              <w:t xml:space="preserve">Lower it if hits feel late; raise it if noise makes the detector twitchy.</w:t>
            </w:r>
          </w:p>
        </w:tc>
      </w:tr>
      <w:tr>
        <w:tc>
          <w:tcPr>
            <w:tcW w:w="1900" w:type="dxa"/>
          </w:tcPr>
          <w:p>
            <w:r>
              <w:rPr>
                <w:sz w:val="20"/>
                <w:szCs w:val="20"/>
              </w:rPr>
              <w:t xml:space="preserve">Visualization gain</w:t>
            </w:r>
          </w:p>
        </w:tc>
        <w:tc>
          <w:tcPr>
            <w:tcW w:w="3000" w:type="dxa"/>
          </w:tcPr>
          <w:p>
            <w:r>
              <w:rPr>
                <w:sz w:val="20"/>
                <w:szCs w:val="20"/>
              </w:rPr>
              <w:t xml:space="preserve">Canvas amplitude scale only.</w:t>
            </w:r>
          </w:p>
        </w:tc>
        <w:tc>
          <w:tcPr>
            <w:tcW w:w="4460" w:type="dxa"/>
          </w:tcPr>
          <w:p>
            <w:r>
              <w:rPr>
                <w:sz w:val="20"/>
                <w:szCs w:val="20"/>
              </w:rPr>
              <w:t xml:space="preserve">Use it to inspect the debug waveform without changing detection.</w:t>
            </w:r>
          </w:p>
        </w:tc>
      </w:tr>
      <w:tr>
        <w:tc>
          <w:tcPr>
            <w:tcW w:w="1900" w:type="dxa"/>
          </w:tcPr>
          <w:p>
            <w:r>
              <w:rPr>
                <w:sz w:val="20"/>
                <w:szCs w:val="20"/>
              </w:rPr>
              <w:t xml:space="preserve">Latency compensation</w:t>
            </w:r>
          </w:p>
        </w:tc>
        <w:tc>
          <w:tcPr>
            <w:tcW w:w="3000" w:type="dxa"/>
          </w:tcPr>
          <w:p>
            <w:r>
              <w:rPr>
                <w:sz w:val="20"/>
                <w:szCs w:val="20"/>
              </w:rPr>
              <w:t xml:space="preserve">Time offset applied when comparing hits to references.</w:t>
            </w:r>
          </w:p>
        </w:tc>
        <w:tc>
          <w:tcPr>
            <w:tcW w:w="4460" w:type="dxa"/>
          </w:tcPr>
          <w:p>
            <w:r>
              <w:rPr>
                <w:sz w:val="20"/>
                <w:szCs w:val="20"/>
              </w:rPr>
              <w:t xml:space="preserve">Measured by guided calibration; can also be nudged manually.</w:t>
            </w:r>
          </w:p>
        </w:tc>
      </w:tr>
    </w:tbl>
    <w:p>
      <w:pPr>
        <w:pStyle w:val="Heading1"/>
        <w:pageBreakBefore/>
        <w:keepNext/>
      </w:pPr>
      <w:r>
        <w:t xml:space="preserve">Metronome and Beat Timeline</w:t>
      </w:r>
    </w:p>
    <w:p>
      <w:r>
        <w:t xml:space="preserve">The metronome is shared across live timeline and exercise workflows. It supports tempo, enable/disable, time signature, subdivision selection, and accent levels. Accent levels have three states: normal, accented, and stronger accent.</w:t>
      </w:r>
    </w:p>
    <w:p>
      <w:pPr>
        <w:pStyle w:val="Heading2"/>
        <w:keepNext/>
      </w:pPr>
      <w:r>
        <w:t xml:space="preserve">Subdivision and Accent Model</w:t>
      </w:r>
    </w:p>
    <w:p>
      <w:pPr>
        <w:numPr>
          <w:ilvl w:val="0"/>
          <w:numId w:val="1"/>
        </w:numPr>
      </w:pPr>
      <w:r>
        <w:t xml:space="preserve">Supported subdivisions include whole, half, quarter, eighth, triplet, sixteenth, and thirty-second notes.</w:t>
      </w:r>
    </w:p>
    <w:p>
      <w:pPr>
        <w:numPr>
          <w:ilvl w:val="0"/>
          <w:numId w:val="1"/>
        </w:numPr>
      </w:pPr>
      <w:r>
        <w:t xml:space="preserve">Default accent patterns emphasize the main beats for eighth, triplet, sixteenth, and thirty-second subdivisions.</w:t>
      </w:r>
    </w:p>
    <w:p>
      <w:pPr>
        <w:numPr>
          <w:ilvl w:val="0"/>
          <w:numId w:val="1"/>
        </w:numPr>
      </w:pPr>
      <w:r>
        <w:t xml:space="preserve">Time signature numerator supports 1 through 16; denominator supports 2, 4, and 8.</w:t>
      </w:r>
    </w:p>
    <w:p>
      <w:pPr>
        <w:numPr>
          <w:ilvl w:val="0"/>
          <w:numId w:val="1"/>
        </w:numPr>
      </w:pPr>
      <w:r>
        <w:t xml:space="preserve">Accent-pattern editing is presented through an Adjust Accent Pattern button and a popover that opens above the button so it is not obscured by lower panels.</w:t>
      </w:r>
    </w:p>
    <w:p>
      <w:pPr>
        <w:numPr>
          <w:ilvl w:val="0"/>
          <w:numId w:val="1"/>
        </w:numPr>
      </w:pPr>
      <w:r>
        <w:t xml:space="preserve">Tempo number fields commit on Enter or blur. During listen playback or an active exercise rep, tempo editing is locked to avoid rescheduling conflicts.</w:t>
      </w:r>
    </w:p>
    <w:p>
      <w:pPr>
        <w:pStyle w:val="Heading2"/>
        <w:keepNext/>
      </w:pPr>
      <w:r>
        <w:t xml:space="preserve">Timeline Behavior</w:t>
      </w:r>
    </w:p>
    <w:p>
      <w:r>
        <w:t xml:space="preserve">The beat timeline is the main visual feature. It uses a scrolling beat-based x-axis rather than seconds, with the playhead staying live by default unless the user intentionally scrolls back. Vertical gridlines represent beats and subdivisions; detail increases as the user zooms in. Fullscreen mode is website-level fullscreen, not OS fullscreen, and keeps the same timeline functionality while relocating metronome/debug information into the side panel.</w:t>
      </w:r>
    </w:p>
    <w:p>
      <w:r>
        <w:t xml:space="preserve">The timeline is optimized to avoid unbounded growth and long-session lag by limiting expensive drawing work to the visible range and by preserving scroll/zoom state separately from raw hit history.</w:t>
      </w:r>
    </w:p>
    <w:p>
      <w:pPr>
        <w:pStyle w:val="Heading1"/>
        <w:pageBreakBefore/>
        <w:keepNext/>
      </w:pPr>
      <w:r>
        <w:t xml:space="preserve">Latency Calibration</w:t>
      </w:r>
    </w:p>
    <w:p>
      <w:r>
        <w:t xml:space="preserve">Calibration exists because real physical playing, audio-device buffering, browser scheduling, and detector processing can make accurate playing appear visually late or early. The app uses a guided eighth-note calibration to estimate a practical timing offset for the selected input source.</w:t>
      </w:r>
    </w:p>
    <w:p>
      <w:pPr>
        <w:pStyle w:val="Heading2"/>
        <w:keepNext/>
      </w:pPr>
      <w:r>
        <w:t xml:space="preserve">Calibration User Flow</w:t>
      </w:r>
    </w:p>
    <w:p>
      <w:pPr>
        <w:numPr>
          <w:ilvl w:val="0"/>
          <w:numId w:val="2"/>
        </w:numPr>
      </w:pPr>
      <w:r>
        <w:t xml:space="preserve">The user opens the calibration overlay from Detection Settings. Calibration can start even when the app is not already recording.</w:t>
      </w:r>
    </w:p>
    <w:p>
      <w:pPr>
        <w:numPr>
          <w:ilvl w:val="0"/>
          <w:numId w:val="2"/>
        </w:numPr>
      </w:pPr>
      <w:r>
        <w:t xml:space="preserve">The overlay includes audio source selection, back/start controls, brief instructions, a circular progress indicator, status labels, and the detector debug graph underneath the full calibration panel.</w:t>
      </w:r>
    </w:p>
    <w:p>
      <w:pPr>
        <w:numPr>
          <w:ilvl w:val="0"/>
          <w:numId w:val="2"/>
        </w:numPr>
      </w:pPr>
      <w:r>
        <w:t xml:space="preserve">The tap-off pattern is: TAP tap tap tap TAP tap tap tap TAP tap TAP tap TAP TAP TAP rest, interpreted as eighth-note slots.</w:t>
      </w:r>
    </w:p>
    <w:p>
      <w:pPr>
        <w:numPr>
          <w:ilvl w:val="0"/>
          <w:numId w:val="2"/>
        </w:numPr>
      </w:pPr>
      <w:r>
        <w:t xml:space="preserve">The progress ring makes one revolution for the tap-off and one revolution for the playing period.</w:t>
      </w:r>
    </w:p>
    <w:p>
      <w:pPr>
        <w:numPr>
          <w:ilvl w:val="0"/>
          <w:numId w:val="2"/>
        </w:numPr>
      </w:pPr>
      <w:r>
        <w:t xml:space="preserve">After collection, the app reports proposed offset, usable hits, jitter, and quality. Accept returns to the main screen and applies the offset; discard resets the calibration screen.</w:t>
      </w:r>
    </w:p>
    <w:p>
      <w:pPr>
        <w:numPr>
          <w:ilvl w:val="0"/>
          <w:numId w:val="2"/>
        </w:numPr>
      </w:pPr>
      <w:r>
        <w:t xml:space="preserve">If the user exits midway, metronome/audio scheduling is cancelled and prior metronome settings are restored.</w:t>
      </w:r>
    </w:p>
    <w:p>
      <w:pPr>
        <w:pStyle w:val="Heading2"/>
        <w:keepNext/>
      </w:pPr>
      <w:r>
        <w:t xml:space="preserve">Calibration Calculation</w:t>
      </w:r>
    </w:p>
    <w:p>
      <w:r>
        <w:t xml:space="preserve">The detector records hits during the calibration collection window, matches them to the expected eighth-note grid, and estimates the median timing error. The implementation accounts for phase ambiguity so a player who is correctly in time is not accidentally calibrated an entire eighth note late. It also tolerates occasional missed detections, which was important because earlier builds consistently measured 31 of 32 hits.</w:t>
      </w:r>
    </w:p>
    <w:p>
      <w:pPr>
        <w:pStyle w:val="Heading1"/>
        <w:pageBreakBefore/>
        <w:keepNext/>
      </w:pPr>
      <w:r>
        <w:t xml:space="preserve">Exercise Analysis Mode</w:t>
      </w:r>
    </w:p>
    <w:p>
      <w:r>
        <w:t xml:space="preserve">Exercise Analysis lets the user select or upload single-snare MusicXML/MXL exercises, see the notation, listen to the exercise, play a rep, and receive timing feedback. It is intentionally scoped to single hits and diddles for the current version. Flams and grace notes are deferred. Accents are parsed and shown, but scoring remains lenient on tap-versus-accent dynamic quality.</w:t>
      </w:r>
    </w:p>
    <w:p>
      <w:pPr>
        <w:pStyle w:val="Heading2"/>
        <w:keepNext/>
      </w:pPr>
      <w:r>
        <w:t xml:space="preserve">MusicXML and Sheet Display</w:t>
      </w:r>
    </w:p>
    <w:p>
      <w:pPr>
        <w:numPr>
          <w:ilvl w:val="0"/>
          <w:numId w:val="1"/>
        </w:numPr>
      </w:pPr>
      <w:r>
        <w:t xml:space="preserve">MXL files are decompressed with JSZip and rendered with OpenSheetMusicDisplay.</w:t>
      </w:r>
    </w:p>
    <w:p>
      <w:pPr>
        <w:numPr>
          <w:ilvl w:val="0"/>
          <w:numId w:val="1"/>
        </w:numPr>
      </w:pPr>
      <w:r>
        <w:t xml:space="preserve">The parser selects the part with the most playable snare attacks and derives expected hit times from written note durations at the selected tempo.</w:t>
      </w:r>
    </w:p>
    <w:p>
      <w:pPr>
        <w:numPr>
          <w:ilvl w:val="0"/>
          <w:numId w:val="1"/>
        </w:numPr>
      </w:pPr>
      <w:r>
        <w:t xml:space="preserve">Diddle notation is represented by a diagonal slash on the note; buzz notation is represented by a Z above the note. Diddle continuations are handled so playback and cursor timing remain aligned to written notation.</w:t>
      </w:r>
    </w:p>
    <w:p>
      <w:pPr>
        <w:numPr>
          <w:ilvl w:val="0"/>
          <w:numId w:val="1"/>
        </w:numPr>
      </w:pPr>
      <w:r>
        <w:t xml:space="preserve">The green sheet cursor moves continuously between written-note anchors and is used during both Listen playback and active reps.</w:t>
      </w:r>
    </w:p>
    <w:p>
      <w:pPr>
        <w:numPr>
          <w:ilvl w:val="0"/>
          <w:numId w:val="1"/>
        </w:numPr>
      </w:pPr>
      <w:r>
        <w:t xml:space="preserve">The Listen button plays the current exercise and moves the cursor according to note timing rather than as a simple constant page-wide sweep.</w:t>
      </w:r>
    </w:p>
    <w:p>
      <w:pPr>
        <w:pStyle w:val="Heading2"/>
        <w:keepNext/>
      </w:pPr>
      <w:r>
        <w:t xml:space="preserve">Rep Flow and Feedback</w:t>
      </w:r>
    </w:p>
    <w:p>
      <w:pPr>
        <w:numPr>
          <w:ilvl w:val="0"/>
          <w:numId w:val="2"/>
        </w:numPr>
      </w:pPr>
      <w:r>
        <w:t xml:space="preserve">The user selects an exercise, audio source, and tempo, then starts a rep.</w:t>
      </w:r>
    </w:p>
    <w:p>
      <w:pPr>
        <w:numPr>
          <w:ilvl w:val="0"/>
          <w:numId w:val="2"/>
        </w:numPr>
      </w:pPr>
      <w:r>
        <w:t xml:space="preserve">The app plays the same eighth-note tap-off used by calibration and displays Get ready to play during the count-in.</w:t>
      </w:r>
    </w:p>
    <w:p>
      <w:pPr>
        <w:numPr>
          <w:ilvl w:val="0"/>
          <w:numId w:val="2"/>
        </w:numPr>
      </w:pPr>
      <w:r>
        <w:t xml:space="preserve">During the rep, written targets appear on the upper exercise timeline lane and detected hits appear on the lower lane.</w:t>
      </w:r>
    </w:p>
    <w:p>
      <w:pPr>
        <w:numPr>
          <w:ilvl w:val="0"/>
          <w:numId w:val="2"/>
        </w:numPr>
      </w:pPr>
      <w:r>
        <w:t xml:space="preserve">The rushing/dragging graph plots relative timing offset over elapsed exercise time. Rushing is positive and orange; dragging is negative and blue.</w:t>
      </w:r>
    </w:p>
    <w:p>
      <w:pPr>
        <w:numPr>
          <w:ilvl w:val="0"/>
          <w:numId w:val="2"/>
        </w:numPr>
      </w:pPr>
      <w:r>
        <w:t xml:space="preserve">At completion, a scorecard appears with a percentage score, match details, mean offset, mean absolute offset, jitter, extras, and missed notes. The close button is green, and closing saves the score/history.</w:t>
      </w:r>
    </w:p>
    <w:p>
      <w:pPr>
        <w:pStyle w:val="Heading2"/>
        <w:keepNext/>
      </w:pPr>
      <w:r>
        <w:t xml:space="preserve">Smart Analysis</w:t>
      </w:r>
    </w:p>
    <w:p>
      <w:r>
        <w:t xml:space="preserve">The matcher uses a monotonic dynamic-programming approach so a missed note does not cause the rest of the exercise to be interpreted as permanently dragging. Hits are matched to expected targets within a tolerance while preserving order. Extra hits and misses are counted separately from matched timing offsets.</w:t>
      </w:r>
    </w:p>
    <w:p>
      <w:pPr>
        <w:pStyle w:val="Heading1"/>
        <w:pageBreakBefore/>
        <w:keepNext/>
      </w:pPr>
      <w:r>
        <w:t xml:space="preserve">Stats, History, and Persistence</w:t>
      </w:r>
    </w:p>
    <w:p>
      <w:r>
        <w:t xml:space="preserve">The app records practice information locally so progress survives closing and reopening the site. No backend is required. The Stats page omits audio controls and timeline/metronome UI so it remains focused on practice history.</w:t>
      </w:r>
    </w:p>
    <w:p>
      <w:pPr>
        <w:pStyle w:val="Heading2"/>
        <w:keepNext/>
      </w:pPr>
      <w:r>
        <w:t xml:space="preserve">Lifetime Stats</w:t>
      </w:r>
    </w:p>
    <w:p>
      <w:pPr>
        <w:numPr>
          <w:ilvl w:val="0"/>
          <w:numId w:val="1"/>
        </w:numPr>
      </w:pPr>
      <w:r>
        <w:t xml:space="preserve">Total detected hits.</w:t>
      </w:r>
    </w:p>
    <w:p>
      <w:pPr>
        <w:numPr>
          <w:ilvl w:val="0"/>
          <w:numId w:val="1"/>
        </w:numPr>
      </w:pPr>
      <w:r>
        <w:t xml:space="preserve">Total reps completed.</w:t>
      </w:r>
    </w:p>
    <w:p>
      <w:pPr>
        <w:numPr>
          <w:ilvl w:val="0"/>
          <w:numId w:val="1"/>
        </w:numPr>
      </w:pPr>
      <w:r>
        <w:t xml:space="preserve">Average rep score.</w:t>
      </w:r>
    </w:p>
    <w:p>
      <w:pPr>
        <w:numPr>
          <w:ilvl w:val="0"/>
          <w:numId w:val="1"/>
        </w:numPr>
      </w:pPr>
      <w:r>
        <w:t xml:space="preserve">Most played exercise.</w:t>
      </w:r>
    </w:p>
    <w:p>
      <w:pPr>
        <w:numPr>
          <w:ilvl w:val="0"/>
          <w:numId w:val="1"/>
        </w:numPr>
      </w:pPr>
      <w:r>
        <w:t xml:space="preserve">Highest score and the exercise where it occurred.</w:t>
      </w:r>
    </w:p>
    <w:p>
      <w:pPr>
        <w:numPr>
          <w:ilvl w:val="0"/>
          <w:numId w:val="1"/>
        </w:numPr>
      </w:pPr>
      <w:r>
        <w:t xml:space="preserve">Total calibrations completed.</w:t>
      </w:r>
    </w:p>
    <w:p>
      <w:pPr>
        <w:pStyle w:val="Heading2"/>
        <w:keepNext/>
      </w:pPr>
      <w:r>
        <w:t xml:space="preserve">Per-Exercise Stats</w:t>
      </w:r>
    </w:p>
    <w:p>
      <w:pPr>
        <w:numPr>
          <w:ilvl w:val="0"/>
          <w:numId w:val="1"/>
        </w:numPr>
      </w:pPr>
      <w:r>
        <w:t xml:space="preserve">High score.</w:t>
      </w:r>
    </w:p>
    <w:p>
      <w:pPr>
        <w:numPr>
          <w:ilvl w:val="0"/>
          <w:numId w:val="1"/>
        </w:numPr>
      </w:pPr>
      <w:r>
        <w:t xml:space="preserve">Average score.</w:t>
      </w:r>
    </w:p>
    <w:p>
      <w:pPr>
        <w:numPr>
          <w:ilvl w:val="0"/>
          <w:numId w:val="1"/>
        </w:numPr>
      </w:pPr>
      <w:r>
        <w:t xml:space="preserve">Number of reps completed.</w:t>
      </w:r>
    </w:p>
    <w:p>
      <w:pPr>
        <w:numPr>
          <w:ilvl w:val="0"/>
          <w:numId w:val="1"/>
        </w:numPr>
      </w:pPr>
      <w:r>
        <w:t xml:space="preserve">Overall tendency to rush or drag.</w:t>
      </w:r>
    </w:p>
    <w:p>
      <w:pPr>
        <w:numPr>
          <w:ilvl w:val="0"/>
          <w:numId w:val="1"/>
        </w:numPr>
      </w:pPr>
      <w:r>
        <w:t xml:space="preserve">Mean offset.</w:t>
      </w:r>
    </w:p>
    <w:p>
      <w:pPr>
        <w:numPr>
          <w:ilvl w:val="0"/>
          <w:numId w:val="1"/>
        </w:numPr>
      </w:pPr>
      <w:r>
        <w:t xml:space="preserve">Exercise rankings based on average score, high score, and consistency.</w:t>
      </w:r>
    </w:p>
    <w:p>
      <w:pPr>
        <w:pStyle w:val="Heading2"/>
        <w:keepNext/>
      </w:pPr>
      <w:r>
        <w:t xml:space="preserve">Session History</w:t>
      </w:r>
    </w:p>
    <w:p>
      <w:r>
        <w:t xml:space="preserve">Exercise Analysis includes a persistent session history panel. Each rep logs exercise name, rep number, score, tendency, time, and a mini rush/drag graph. The best rep of the session is highlighted green. Mini graphs can be opened in a popup for a larger graph view. The Clear History button is red and removes stored rep history.</w:t>
      </w:r>
    </w:p>
    <w:tbl>
      <w:tblPr>
        <w:tblW w:w="936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CellMar>
          <w:top w:w="80" w:type="dxa"/>
          <w:bottom w:w="80" w:type="dxa"/>
          <w:start w:w="120" w:type="dxa"/>
          <w:end w:w="120" w:type="dxa"/>
        </w:tblCellMar>
      </w:tblPr>
      <w:tblGrid>
        <w:gridCol w:w="2600"/>
        <w:gridCol w:w="6760"/>
      </w:tblGrid>
      <w:tr>
        <w:tc>
          <w:tcPr>
            <w:tcW w:w="2600" w:type="dxa"/>
            <w:shd w:fill="F8F9FA"/>
          </w:tcPr>
          <w:p>
            <w:r>
              <w:rPr>
                <w:b/>
                <w:sz w:val="21"/>
                <w:szCs w:val="21"/>
              </w:rPr>
              <w:t xml:space="preserve">Storage area</w:t>
            </w:r>
          </w:p>
        </w:tc>
        <w:tc>
          <w:tcPr>
            <w:tcW w:w="6760" w:type="dxa"/>
            <w:shd w:fill="F8F9FA"/>
          </w:tcPr>
          <w:p>
            <w:r>
              <w:rPr>
                <w:b/>
                <w:sz w:val="21"/>
                <w:szCs w:val="21"/>
              </w:rPr>
              <w:t xml:space="preserve">Purpose</w:t>
            </w:r>
          </w:p>
        </w:tc>
      </w:tr>
      <w:tr>
        <w:tc>
          <w:tcPr>
            <w:tcW w:w="2600" w:type="dxa"/>
          </w:tcPr>
          <w:p>
            <w:r>
              <w:rPr>
                <w:sz w:val="20"/>
                <w:szCs w:val="20"/>
              </w:rPr>
              <w:t xml:space="preserve">snareExerciseHighScores</w:t>
            </w:r>
          </w:p>
        </w:tc>
        <w:tc>
          <w:tcPr>
            <w:tcW w:w="6760" w:type="dxa"/>
          </w:tcPr>
          <w:p>
            <w:r>
              <w:rPr>
                <w:sz w:val="20"/>
                <w:szCs w:val="20"/>
              </w:rPr>
              <w:t xml:space="preserve">Normalized percentage high-score records. Older larger-scale scores are migrated to percentages.</w:t>
            </w:r>
          </w:p>
        </w:tc>
      </w:tr>
      <w:tr>
        <w:tc>
          <w:tcPr>
            <w:tcW w:w="2600" w:type="dxa"/>
          </w:tcPr>
          <w:p>
            <w:r>
              <w:rPr>
                <w:sz w:val="20"/>
                <w:szCs w:val="20"/>
              </w:rPr>
              <w:t xml:space="preserve">snareExerciseRepHistory</w:t>
            </w:r>
          </w:p>
        </w:tc>
        <w:tc>
          <w:tcPr>
            <w:tcW w:w="6760" w:type="dxa"/>
          </w:tcPr>
          <w:p>
            <w:r>
              <w:rPr>
                <w:sz w:val="20"/>
                <w:szCs w:val="20"/>
              </w:rPr>
              <w:t xml:space="preserve">Persistent detailed rep history, graph points, tendency, score, and timestamps.</w:t>
            </w:r>
          </w:p>
        </w:tc>
      </w:tr>
      <w:tr>
        <w:tc>
          <w:tcPr>
            <w:tcW w:w="2600" w:type="dxa"/>
          </w:tcPr>
          <w:p>
            <w:r>
              <w:rPr>
                <w:sz w:val="20"/>
                <w:szCs w:val="20"/>
              </w:rPr>
              <w:t xml:space="preserve">snareAppStats</w:t>
            </w:r>
          </w:p>
        </w:tc>
        <w:tc>
          <w:tcPr>
            <w:tcW w:w="6760" w:type="dxa"/>
          </w:tcPr>
          <w:p>
            <w:r>
              <w:rPr>
                <w:sz w:val="20"/>
                <w:szCs w:val="20"/>
              </w:rPr>
              <w:t xml:space="preserve">Lifetime counters such as hits, reps, calibrations, and aggregate score information.</w:t>
            </w:r>
          </w:p>
        </w:tc>
      </w:tr>
      <w:tr>
        <w:tc>
          <w:tcPr>
            <w:tcW w:w="2600" w:type="dxa"/>
          </w:tcPr>
          <w:p>
            <w:r>
              <w:rPr>
                <w:sz w:val="20"/>
                <w:szCs w:val="20"/>
              </w:rPr>
              <w:t xml:space="preserve">Browser media/device state</w:t>
            </w:r>
          </w:p>
        </w:tc>
        <w:tc>
          <w:tcPr>
            <w:tcW w:w="6760" w:type="dxa"/>
          </w:tcPr>
          <w:p>
            <w:r>
              <w:rPr>
                <w:sz w:val="20"/>
                <w:szCs w:val="20"/>
              </w:rPr>
              <w:t xml:space="preserve">Selected audio source and permissions are browser-controlled; user may need to grant microphone access.</w:t>
            </w:r>
          </w:p>
        </w:tc>
      </w:tr>
    </w:tbl>
    <w:p>
      <w:pPr>
        <w:pStyle w:val="Heading1"/>
        <w:pageBreakBefore/>
        <w:keepNext/>
      </w:pPr>
      <w:r>
        <w:t xml:space="preserve">Known Constraints and Implementation Risks</w:t>
      </w:r>
    </w:p>
    <w:p>
      <w:pPr>
        <w:numPr>
          <w:ilvl w:val="0"/>
          <w:numId w:val="1"/>
        </w:numPr>
      </w:pPr>
      <w:r>
        <w:t xml:space="preserve">Browser audio latency is not perfectly deterministic. Calibration improves visual and scoring alignment but does not eliminate all platform-level jitter.</w:t>
      </w:r>
    </w:p>
    <w:p>
      <w:pPr>
        <w:numPr>
          <w:ilvl w:val="0"/>
          <w:numId w:val="1"/>
        </w:numPr>
      </w:pPr>
      <w:r>
        <w:t xml:space="preserve">The detector is optimized for trigger spikes, not acoustic microphone drum audio.</w:t>
      </w:r>
    </w:p>
    <w:p>
      <w:pPr>
        <w:numPr>
          <w:ilvl w:val="0"/>
          <w:numId w:val="1"/>
        </w:numPr>
      </w:pPr>
      <w:r>
        <w:t xml:space="preserve">Exercise parsing currently assumes single-snare exercises and does not yet fully score flams, grace notes, rolls with complex notation, or expressive dynamics.</w:t>
      </w:r>
    </w:p>
    <w:p>
      <w:pPr>
        <w:numPr>
          <w:ilvl w:val="0"/>
          <w:numId w:val="1"/>
        </w:numPr>
      </w:pPr>
      <w:r>
        <w:t xml:space="preserve">The app stores data in localStorage. Clearing browser data removes scores, history, and stats.</w:t>
      </w:r>
    </w:p>
    <w:p>
      <w:pPr>
        <w:numPr>
          <w:ilvl w:val="0"/>
          <w:numId w:val="1"/>
        </w:numPr>
      </w:pPr>
      <w:r>
        <w:t xml:space="preserve">Browser compatibility is best in Chrome on macOS because Web Audio input behavior and device labels are more predictable after microphone permission.</w:t>
      </w:r>
    </w:p>
    <w:p>
      <w:pPr>
        <w:numPr>
          <w:ilvl w:val="0"/>
          <w:numId w:val="1"/>
        </w:numPr>
      </w:pPr>
      <w:r>
        <w:t xml:space="preserve">Sheet cursor accuracy depends on MusicXML timing and OSMD rendered note positions. The app caches written-note anchors and interpolates continuously between them.</w:t>
      </w:r>
    </w:p>
    <w:p>
      <w:pPr>
        <w:pStyle w:val="Heading2"/>
        <w:keepNext/>
      </w:pPr>
      <w:r>
        <w:t xml:space="preserve">Recommended Next Improvements</w:t>
      </w:r>
    </w:p>
    <w:p>
      <w:pPr>
        <w:numPr>
          <w:ilvl w:val="0"/>
          <w:numId w:val="1"/>
        </w:numPr>
      </w:pPr>
      <w:r>
        <w:t xml:space="preserve">Add a user-facing adaptive-threshold control and detector confidence score.</w:t>
      </w:r>
    </w:p>
    <w:p>
      <w:pPr>
        <w:numPr>
          <w:ilvl w:val="0"/>
          <w:numId w:val="1"/>
        </w:numPr>
      </w:pPr>
      <w:r>
        <w:t xml:space="preserve">Add separate scoring channels for timing, consistency, accents, tap height proxy, and roll quality.</w:t>
      </w:r>
    </w:p>
    <w:p>
      <w:pPr>
        <w:numPr>
          <w:ilvl w:val="0"/>
          <w:numId w:val="1"/>
        </w:numPr>
      </w:pPr>
      <w:r>
        <w:t xml:space="preserve">Implement more complete percussion notation support for flams, grace notes, buzzes, rolls, tuplets, repeats, and alternate sticking annotations.</w:t>
      </w:r>
    </w:p>
    <w:p>
      <w:pPr>
        <w:numPr>
          <w:ilvl w:val="0"/>
          <w:numId w:val="1"/>
        </w:numPr>
      </w:pPr>
      <w:r>
        <w:t xml:space="preserve">Add import validation that reports unsupported notation before the user starts a rep.</w:t>
      </w:r>
    </w:p>
    <w:p>
      <w:pPr>
        <w:numPr>
          <w:ilvl w:val="0"/>
          <w:numId w:val="1"/>
        </w:numPr>
      </w:pPr>
      <w:r>
        <w:t xml:space="preserve">Add a rhythm-accuracy report that groups errors by beat, subdivision, measure, and phrase.</w:t>
      </w:r>
    </w:p>
    <w:p>
      <w:pPr>
        <w:numPr>
          <w:ilvl w:val="0"/>
          <w:numId w:val="1"/>
        </w:numPr>
      </w:pPr>
      <w:r>
        <w:t xml:space="preserve">Add export/import for stats and history so users can back up practice data.</w:t>
      </w:r>
    </w:p>
    <w:p>
      <w:pPr>
        <w:numPr>
          <w:ilvl w:val="0"/>
          <w:numId w:val="1"/>
        </w:numPr>
      </w:pPr>
      <w:r>
        <w:t xml:space="preserve">Consider packaging with a lightweight desktop shell only after the browser prototype stabilizes.</w:t>
      </w:r>
    </w:p>
    <w:p>
      <w:pPr>
        <w:pStyle w:val="Heading1"/>
        <w:keepNext/>
      </w:pPr>
      <w:r>
        <w:t xml:space="preserve">How to Run and Verify</w:t>
      </w:r>
    </w:p>
    <w:p>
      <w:r>
        <w:t xml:space="preserve">Start a local server from the project folder and open the app in Chrome:</w:t>
      </w:r>
    </w:p>
    <w:p>
      <w:pPr>
        <w:pStyle w:val="Code"/>
      </w:pPr>
      <w:r>
        <w:t xml:space="preserve">python3 -m http.server 5173</w:t>
      </w:r>
    </w:p>
    <w:p>
      <w:pPr>
        <w:pStyle w:val="Code"/>
      </w:pPr>
      <w:r>
        <w:t xml:space="preserve">http://localhost:5173</w:t>
      </w:r>
    </w:p>
    <w:p>
      <w:r>
        <w:t xml:space="preserve">Useful local checks:</w:t>
      </w:r>
    </w:p>
    <w:p>
      <w:pPr>
        <w:numPr>
          <w:ilvl w:val="0"/>
          <w:numId w:val="1"/>
        </w:numPr>
      </w:pPr>
      <w:r>
        <w:t xml:space="preserve">npm test validates JavaScript syntax and runs the detector/exercise demo scripts.</w:t>
      </w:r>
    </w:p>
    <w:p>
      <w:pPr>
        <w:numPr>
          <w:ilvl w:val="0"/>
          <w:numId w:val="1"/>
        </w:numPr>
      </w:pPr>
      <w:r>
        <w:t xml:space="preserve">Use Simulated trigger stream to verify live timeline behavior without hardware.</w:t>
      </w:r>
    </w:p>
    <w:p>
      <w:pPr>
        <w:numPr>
          <w:ilvl w:val="0"/>
          <w:numId w:val="1"/>
        </w:numPr>
      </w:pPr>
      <w:r>
        <w:t xml:space="preserve">Use the Listen feature in Exercise Analysis to verify score playback and cursor movement without recording.</w:t>
      </w:r>
    </w:p>
    <w:p>
      <w:pPr>
        <w:numPr>
          <w:ilvl w:val="0"/>
          <w:numId w:val="1"/>
        </w:numPr>
      </w:pPr>
      <w:r>
        <w:t xml:space="preserve">Use the detector debug graph while calibrating to verify whether the trigger signal produces clear filtered peaks.</w:t>
      </w:r>
    </w:p>
    <w:p>
      <w:pPr>
        <w:numPr>
          <w:ilvl w:val="0"/>
          <w:numId w:val="1"/>
        </w:numPr>
      </w:pPr>
      <w:r>
        <w:t xml:space="preserve">Test a real GO Guitar input after choosing the correct audio source and granting microphone access.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1">
    <w:multiLevelType w:val="singleLevel"/>
    <w:lvl w:ilvl="0">
      <w:start w:val="1"/>
      <w:numFmt w:val="bullet"/>
      <w:lvlText w:val="•"/>
      <w:lvlJc w:val="left"/>
      <w:pPr>
        <w:ind w:left="720" w:hanging="360"/>
      </w:pPr>
      <w:rPr>
        <w:rFonts w:ascii="Arial" w:hAnsi="Arial" w:hint="default"/>
      </w:rPr>
    </w:lvl>
  </w:abstractNum>
  <w:abstractNum w:abstractNumId="2">
    <w:multiLevelType w:val="singleLevel"/>
    <w:lvl w:ilvl="0">
      <w:start w:val="1"/>
      <w:numFmt w:val="decimal"/>
      <w:lvlText w:val="%1."/>
      <w:lvlJc w:val="left"/>
      <w:pPr>
        <w:ind w:left="720" w:hanging="36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settings>
</file>

<file path=word/styles.xml><?xml version="1.0" encoding="utf-8"?>
<w:styles xmlns:w="http://schemas.openxmlformats.org/wordprocessingml/2006/main">
  <w:docDefaults>
    <w:rPrDefault>
      <w:rPr>
        <w:rFonts w:ascii="Arial" w:hAnsi="Arial" w:cs="Arial"/>
        <w:sz w:val="22"/>
        <w:szCs w:val="22"/>
        <w:color w:val="000000"/>
      </w:rPr>
    </w:rPrDefault>
    <w:pPrDefault>
      <w:pPr>
        <w:spacing w:after="160" w:line="276" w:lineRule="auto"/>
      </w:pPr>
    </w:pPrDefault>
  </w:docDefaults>
  <w:style w:type="paragraph" w:default="1" w:styleId="Normal">
    <w:name w:val="Normal"/>
    <w:qFormat/>
    <w:pPr>
      <w:spacing w:after="160" w:line="276" w:lineRule="auto"/>
    </w:pPr>
    <w:rPr>
      <w:rFonts w:ascii="Arial" w:hAnsi="Arial"/>
      <w:sz w:val="22"/>
      <w:color w:val="000000"/>
    </w:rPr>
  </w:style>
  <w:style w:type="paragraph" w:styleId="Title">
    <w:name w:val="Title"/>
    <w:basedOn w:val="Normal"/>
    <w:next w:val="Subtitle"/>
    <w:qFormat/>
    <w:pPr>
      <w:spacing w:before="0" w:after="200"/>
    </w:pPr>
    <w:rPr>
      <w:rFonts w:ascii="Arial" w:hAnsi="Arial"/>
      <w:b/>
      <w:sz w:val="48"/>
      <w:color w:val="000000"/>
    </w:rPr>
  </w:style>
  <w:style w:type="paragraph" w:styleId="Subtitle">
    <w:name w:val="Subtitle"/>
    <w:basedOn w:val="Normal"/>
    <w:next w:val="Normal"/>
    <w:qFormat/>
    <w:pPr>
      <w:spacing w:after="200"/>
    </w:pPr>
    <w:rPr>
      <w:rFonts w:ascii="Arial" w:hAnsi="Arial"/>
      <w:sz w:val="24"/>
      <w:color w:val="555555"/>
    </w:rPr>
  </w:style>
  <w:style w:type="paragraph" w:styleId="Heading1">
    <w:name w:val="heading 1"/>
    <w:basedOn w:val="Normal"/>
    <w:next w:val="Normal"/>
    <w:qFormat/>
    <w:pPr>
      <w:keepNext/>
      <w:spacing w:before="360" w:after="160"/>
    </w:pPr>
    <w:rPr>
      <w:rFonts w:ascii="Arial" w:hAnsi="Arial"/>
      <w:b/>
      <w:sz w:val="32"/>
      <w:color w:val="000000"/>
    </w:rPr>
  </w:style>
  <w:style w:type="paragraph" w:styleId="Heading2">
    <w:name w:val="heading 2"/>
    <w:basedOn w:val="Normal"/>
    <w:next w:val="Normal"/>
    <w:qFormat/>
    <w:pPr>
      <w:keepNext/>
      <w:spacing w:before="280" w:after="120"/>
    </w:pPr>
    <w:rPr>
      <w:rFonts w:ascii="Arial" w:hAnsi="Arial"/>
      <w:b/>
      <w:sz w:val="28"/>
      <w:color w:val="000000"/>
    </w:rPr>
  </w:style>
  <w:style w:type="paragraph" w:styleId="Heading3">
    <w:name w:val="heading 3"/>
    <w:basedOn w:val="Normal"/>
    <w:next w:val="Normal"/>
    <w:qFormat/>
    <w:pPr>
      <w:keepNext/>
      <w:spacing w:before="200" w:after="80"/>
    </w:pPr>
    <w:rPr>
      <w:rFonts w:ascii="Arial" w:hAnsi="Arial"/>
      <w:b/>
      <w:sz w:val="24"/>
      <w:color w:val="000000"/>
    </w:rPr>
  </w:style>
  <w:style w:type="paragraph" w:styleId="Code">
    <w:name w:val="Code"/>
    <w:basedOn w:val="Normal"/>
    <w:pPr>
      <w:spacing w:before="40" w:after="120"/>
    </w:pPr>
    <w:rPr>
      <w:rFonts w:ascii="Courier New" w:hAnsi="Courier New"/>
      <w:sz w:val="20"/>
      <w:color w:val="333333"/>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Application>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Snare Trigger Hit Detector Executive Summary</dc:title>
  <dc:creator>Codex</dc:creator>
  <cp:lastModifiedBy>Codex</cp:lastModifiedBy>
  <dcterms:created xsi:type="dcterms:W3CDTF">2026-05-09T17:03:46Z</dcterms:created>
  <dcterms:modified xsi:type="dcterms:W3CDTF">2026-05-09T17:03:46Z</dcterms:modified>
</cp:coreProperties>
</file>