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1F3864"/>
          <w:sz w:val="44"/>
          <w:szCs w:val="44"/>
        </w:rPr>
        <w:t xml:space="preserve">Video Presentation Script</w:t>
      </w:r>
    </w:p>
    <w:p>
      <w:pPr>
        <w:spacing w:after="120"/>
        <w:jc w:val="center"/>
      </w:pPr>
      <w:r>
        <w:rPr>
          <w:rFonts w:ascii="Arial" w:cs="Arial" w:eastAsia="Arial" w:hAnsi="Arial"/>
          <w:i/>
          <w:iCs/>
          <w:sz w:val="26"/>
          <w:szCs w:val="26"/>
        </w:rPr>
        <w:t xml:space="preserve">CURR 7003 Signature Piece, Independent English Learning</w:t>
      </w:r>
    </w:p>
    <w:p>
      <w:pPr>
        <w:spacing w:after="400"/>
        <w:jc w:val="center"/>
      </w:pPr>
      <w:r>
        <w:rPr>
          <w:rFonts w:ascii="Arial" w:cs="Arial" w:eastAsia="Arial" w:hAnsi="Arial"/>
          <w:i/>
          <w:iCs/>
          <w:color w:val="595959"/>
          <w:sz w:val="22"/>
          <w:szCs w:val="22"/>
        </w:rPr>
        <w:t xml:space="preserve">Total run time ≈ 4:30. Read at a relaxed pace.</w:t>
      </w:r>
    </w:p>
    <w:p>
      <w:pPr>
        <w:pBdr>
          <w:bottom w:val="single" w:color="1F3864" w:sz="12" w:space="1"/>
        </w:pBdr>
        <w:spacing w:after="160" w:before="240"/>
      </w:pPr>
      <w:r>
        <w:rPr>
          <w:rFonts w:ascii="Arial" w:cs="Arial" w:eastAsia="Arial" w:hAnsi="Arial"/>
          <w:b/>
          <w:bCs/>
          <w:color w:val="1F3864"/>
          <w:sz w:val="36"/>
          <w:szCs w:val="36"/>
        </w:rPr>
        <w:t xml:space="preserve">How to record</w:t>
      </w:r>
    </w:p>
    <w:p>
      <w:pPr>
        <w:spacing w:after="120" w:line="320"/>
        <w:jc w:val="left"/>
      </w:pPr>
      <w:r>
        <w:rPr>
          <w:rFonts w:ascii="Arial" w:cs="Arial" w:eastAsia="Arial" w:hAnsi="Arial"/>
          <w:sz w:val="24"/>
          <w:szCs w:val="24"/>
        </w:rPr>
        <w:t xml:space="preserve">1) Open Loom (free) or ScreenPal. Choose Screen + Camera. Resolution 720p is fine.</w:t>
      </w:r>
    </w:p>
    <w:p>
      <w:pPr>
        <w:spacing w:after="120" w:line="320"/>
        <w:jc w:val="left"/>
      </w:pPr>
      <w:r>
        <w:rPr>
          <w:rFonts w:ascii="Arial" w:cs="Arial" w:eastAsia="Arial" w:hAnsi="Arial"/>
          <w:sz w:val="24"/>
          <w:szCs w:val="24"/>
        </w:rPr>
        <w:t xml:space="preserve">2) Open your Google Classroom in a browser tab. Have the Stream / Classwork / Settings tabs visible.</w:t>
      </w:r>
    </w:p>
    <w:p>
      <w:pPr>
        <w:spacing w:after="120" w:line="320"/>
        <w:jc w:val="left"/>
      </w:pPr>
      <w:r>
        <w:rPr>
          <w:rFonts w:ascii="Arial" w:cs="Arial" w:eastAsia="Arial" w:hAnsi="Arial"/>
          <w:sz w:val="24"/>
          <w:szCs w:val="24"/>
        </w:rPr>
        <w:t xml:space="preserve">3) Press record. Read the script below at a calm pace. Pause to click whenever the script tells you to. Mistakes are fine, just keep going.</w:t>
      </w:r>
    </w:p>
    <w:p>
      <w:pPr>
        <w:spacing w:after="120" w:line="320"/>
        <w:jc w:val="left"/>
      </w:pPr>
      <w:r>
        <w:rPr>
          <w:rFonts w:ascii="Arial" w:cs="Arial" w:eastAsia="Arial" w:hAnsi="Arial"/>
          <w:sz w:val="24"/>
          <w:szCs w:val="24"/>
        </w:rPr>
        <w:t xml:space="preserve">4) When done, copy the share link and paste it into Part 3 of CURR7003_Signature_Piece_Submission_Miljus.docx.</w:t>
      </w:r>
    </w:p>
    <w:p>
      <w:pPr>
        <w:pBdr>
          <w:bottom w:val="single" w:color="1F3864" w:sz="12" w:space="1"/>
        </w:pBdr>
        <w:spacing w:after="160" w:before="240"/>
      </w:pPr>
      <w:r>
        <w:rPr>
          <w:rFonts w:ascii="Arial" w:cs="Arial" w:eastAsia="Arial" w:hAnsi="Arial"/>
          <w:b/>
          <w:bCs/>
          <w:color w:val="1F3864"/>
          <w:sz w:val="36"/>
          <w:szCs w:val="36"/>
        </w:rPr>
        <w:t xml:space="preserve">THE SCRIPT</w:t>
      </w:r>
    </w:p>
    <w:p>
      <w:pPr>
        <w:spacing w:after="80" w:before="240"/>
      </w:pPr>
      <w:r>
        <w:rPr>
          <w:rFonts w:ascii="Arial" w:cs="Arial" w:eastAsia="Arial" w:hAnsi="Arial"/>
          <w:b/>
          <w:bCs/>
          <w:color w:val="2E75B6"/>
          <w:sz w:val="28"/>
          <w:szCs w:val="28"/>
        </w:rPr>
        <w:t xml:space="preserve">0:00–0:25, Opening (face on camera, Classroom Stream tab visible)</w:t>
      </w:r>
    </w:p>
    <w:p>
      <w:pPr>
        <w:spacing w:after="120" w:line="320"/>
        <w:jc w:val="left"/>
      </w:pPr>
      <w:r>
        <w:rPr>
          <w:rFonts w:ascii="Arial" w:cs="Arial" w:eastAsia="Arial" w:hAnsi="Arial"/>
          <w:sz w:val="24"/>
          <w:szCs w:val="24"/>
        </w:rPr>
        <w:t xml:space="preserve">“Hi, I’m Jonathan Michael Miljus. Welcome to my Signature Piece for CURR 7003. The course I built is called Independent English Learning: A Practical Starter Course for Spanish-Speaking Beginners. The Spanish subtitle is Cómo seguir aprendiendo inglés por tu cuenta. The goal is simple, give adult Spanish-speaking beginners a science-backed system they can use on their own in just 15 minutes a day.”</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Smile. Look at camera. Don’t move your screen yet.</w:t>
      </w:r>
    </w:p>
    <w:p>
      <w:pPr>
        <w:spacing w:after="80" w:before="240"/>
      </w:pPr>
      <w:r>
        <w:rPr>
          <w:rFonts w:ascii="Arial" w:cs="Arial" w:eastAsia="Arial" w:hAnsi="Arial"/>
          <w:b/>
          <w:bCs/>
          <w:color w:val="2E75B6"/>
          <w:sz w:val="28"/>
          <w:szCs w:val="28"/>
        </w:rPr>
        <w:t xml:space="preserve">0:25–0:55, Why this course (Stream tab still visible)</w:t>
      </w:r>
    </w:p>
    <w:p>
      <w:pPr>
        <w:spacing w:after="120" w:line="320"/>
        <w:jc w:val="left"/>
      </w:pPr>
      <w:r>
        <w:rPr>
          <w:rFonts w:ascii="Arial" w:cs="Arial" w:eastAsia="Arial" w:hAnsi="Arial"/>
          <w:sz w:val="24"/>
          <w:szCs w:val="24"/>
        </w:rPr>
        <w:t xml:space="preserve">“I designed this as a three-module mini-course on Google Classroom. Each module follows a clear research-based pattern: set a goal and a routine, learn and remember useful English, and then use English in real life. By the end, students leave with a personal goal, a 20-word vocabulary bank, a 30-second speaking recording, and a 90-day plan they can keep using long after the course ends.”</w:t>
      </w:r>
    </w:p>
    <w:p>
      <w:pPr>
        <w:spacing w:after="80" w:before="240"/>
      </w:pPr>
      <w:r>
        <w:rPr>
          <w:rFonts w:ascii="Arial" w:cs="Arial" w:eastAsia="Arial" w:hAnsi="Arial"/>
          <w:b/>
          <w:bCs/>
          <w:color w:val="2E75B6"/>
          <w:sz w:val="28"/>
          <w:szCs w:val="28"/>
        </w:rPr>
        <w:t xml:space="preserve">0:55–1:30, Tour the Classwork tab (click into Classwork)</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Click the Classwork tab. Show the three topics on screen.</w:t>
      </w:r>
    </w:p>
    <w:p>
      <w:pPr>
        <w:spacing w:after="120" w:line="320"/>
        <w:jc w:val="left"/>
      </w:pPr>
      <w:r>
        <w:rPr>
          <w:rFonts w:ascii="Arial" w:cs="Arial" w:eastAsia="Arial" w:hAnsi="Arial"/>
          <w:sz w:val="24"/>
          <w:szCs w:val="24"/>
        </w:rPr>
        <w:t xml:space="preserve">“Here on the Classwork tab you can see the three topics, in order: Set Your Goal and Routine, Learn and Remember Useful English, and Use English and Keep Going. Inside each topic I have three items, a short mini-lesson, a low-stakes practice activity, and a turn-in assignment. Nine items total. The structure is intentionally small and clear so students actually finish.”</w:t>
      </w:r>
    </w:p>
    <w:p>
      <w:pPr>
        <w:spacing w:after="80" w:before="240"/>
      </w:pPr>
      <w:r>
        <w:rPr>
          <w:rFonts w:ascii="Arial" w:cs="Arial" w:eastAsia="Arial" w:hAnsi="Arial"/>
          <w:b/>
          <w:bCs/>
          <w:color w:val="2E75B6"/>
          <w:sz w:val="28"/>
          <w:szCs w:val="28"/>
        </w:rPr>
        <w:t xml:space="preserve">1:30–2:15, Module 1 walkthrough</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Click into Topic 1 and expand the mini-lesson, practice, and assignment items.</w:t>
      </w:r>
    </w:p>
    <w:p>
      <w:pPr>
        <w:spacing w:after="120" w:line="320"/>
        <w:jc w:val="left"/>
      </w:pPr>
      <w:r>
        <w:rPr>
          <w:rFonts w:ascii="Arial" w:cs="Arial" w:eastAsia="Arial" w:hAnsi="Arial"/>
          <w:sz w:val="24"/>
          <w:szCs w:val="24"/>
        </w:rPr>
        <w:t xml:space="preserve">“Module 1 follows Zimmerman’s self-regulated learning model. Students start with a short video, answer three reflection questions, then submit Assignment 1, their personal English Goal and 7-Day Practice Plan. The point isn’t a perfect plan; it’s a real, realistic plan. Research shows learners who plan their practice consistently outperform learners who don’t.”</w:t>
      </w:r>
    </w:p>
    <w:p>
      <w:pPr>
        <w:spacing w:after="80" w:before="240"/>
      </w:pPr>
      <w:r>
        <w:rPr>
          <w:rFonts w:ascii="Arial" w:cs="Arial" w:eastAsia="Arial" w:hAnsi="Arial"/>
          <w:b/>
          <w:bCs/>
          <w:color w:val="2E75B6"/>
          <w:sz w:val="28"/>
          <w:szCs w:val="28"/>
        </w:rPr>
        <w:t xml:space="preserve">2:15–3:00, Module 2 walkthrough</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Go back, click into Topic 2.</w:t>
      </w:r>
    </w:p>
    <w:p>
      <w:pPr>
        <w:spacing w:after="120" w:line="320"/>
        <w:jc w:val="left"/>
      </w:pPr>
      <w:r>
        <w:rPr>
          <w:rFonts w:ascii="Arial" w:cs="Arial" w:eastAsia="Arial" w:hAnsi="Arial"/>
          <w:sz w:val="24"/>
          <w:szCs w:val="24"/>
        </w:rPr>
        <w:t xml:space="preserve">“Module 2 is where students build memory. They learn pronunciation basics, cognates, and high-frequency vocabulary. Each word is paired with an image and an example sentence, that’s Mayer’s multimedia learning principle in action, and review is spaced across days, drawing on Cepeda and Roediger and Karpicke’s work on spaced and retrieval practice. The deliverable is a 20-word vocabulary bank plus 10 reusable sentence frames. They keep this bank forever.”</w:t>
      </w:r>
    </w:p>
    <w:p>
      <w:pPr>
        <w:spacing w:after="80" w:before="240"/>
      </w:pPr>
      <w:r>
        <w:rPr>
          <w:rFonts w:ascii="Arial" w:cs="Arial" w:eastAsia="Arial" w:hAnsi="Arial"/>
          <w:b/>
          <w:bCs/>
          <w:color w:val="2E75B6"/>
          <w:sz w:val="28"/>
          <w:szCs w:val="28"/>
        </w:rPr>
        <w:t xml:space="preserve">3:00–3:45, Module 3 walkthrough</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Go back, click into Topic 3.</w:t>
      </w:r>
    </w:p>
    <w:p>
      <w:pPr>
        <w:spacing w:after="120" w:line="320"/>
        <w:jc w:val="left"/>
      </w:pPr>
      <w:r>
        <w:rPr>
          <w:rFonts w:ascii="Arial" w:cs="Arial" w:eastAsia="Arial" w:hAnsi="Arial"/>
          <w:sz w:val="24"/>
          <w:szCs w:val="24"/>
        </w:rPr>
        <w:t xml:space="preserve">“Module 3 puts the language to use. Students listen to short BBC Learning English clips, that’s comprehensible input from Krashen, and then record themselves speaking 30 seconds about their day, which is Swain’s output hypothesis. Finally they write their 90-Day Growth Plan: weekly schedule, vocabulary method, listening plan, speaking plan, feedback plan, and what to do when motivation drops. That plan closes Zimmerman’s self-regulation loop and turns this short course into a long-term habit.”</w:t>
      </w:r>
    </w:p>
    <w:p>
      <w:pPr>
        <w:spacing w:after="80" w:before="240"/>
      </w:pPr>
      <w:r>
        <w:rPr>
          <w:rFonts w:ascii="Arial" w:cs="Arial" w:eastAsia="Arial" w:hAnsi="Arial"/>
          <w:b/>
          <w:bCs/>
          <w:color w:val="2E75B6"/>
          <w:sz w:val="28"/>
          <w:szCs w:val="28"/>
        </w:rPr>
        <w:t xml:space="preserve">3:45–4:15, Assessments and UDL</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Hover over the three assignments in Classwork.</w:t>
      </w:r>
    </w:p>
    <w:p>
      <w:pPr>
        <w:spacing w:after="120" w:line="320"/>
        <w:jc w:val="left"/>
      </w:pPr>
      <w:r>
        <w:rPr>
          <w:rFonts w:ascii="Arial" w:cs="Arial" w:eastAsia="Arial" w:hAnsi="Arial"/>
          <w:sz w:val="24"/>
          <w:szCs w:val="24"/>
        </w:rPr>
        <w:t xml:space="preserve">“Assessment is balanced. Each module has formative practice activities for low-stakes recall, plus one summative assignment with a clear rubric, 30, 40, and 30 points, totaling 100. Throughout, the design follows UDL Guidelines version 3.0: bilingual instructions, captioned video, and assignments that accept text, audio, or photo submissions so every learner can succeed.”</w:t>
      </w:r>
    </w:p>
    <w:p>
      <w:pPr>
        <w:spacing w:after="80" w:before="240"/>
      </w:pPr>
      <w:r>
        <w:rPr>
          <w:rFonts w:ascii="Arial" w:cs="Arial" w:eastAsia="Arial" w:hAnsi="Arial"/>
          <w:b/>
          <w:bCs/>
          <w:color w:val="2E75B6"/>
          <w:sz w:val="28"/>
          <w:szCs w:val="28"/>
        </w:rPr>
        <w:t xml:space="preserve">4:15–4:30, Close</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Look back at the camera.</w:t>
      </w:r>
    </w:p>
    <w:p>
      <w:pPr>
        <w:spacing w:after="120" w:line="320"/>
        <w:jc w:val="left"/>
      </w:pPr>
      <w:r>
        <w:rPr>
          <w:rFonts w:ascii="Arial" w:cs="Arial" w:eastAsia="Arial" w:hAnsi="Arial"/>
          <w:sz w:val="24"/>
          <w:szCs w:val="24"/>
        </w:rPr>
        <w:t xml:space="preserve">“That’s the course. Three modules, nine items, real research, real artifacts students can use for years. Thank you for reviewing my Signature Piece.”</w:t>
      </w:r>
    </w:p>
    <w:p>
      <w:pPr>
        <w:spacing w:after="60" w:before="80"/>
      </w:pPr>
      <w:r>
        <w:rPr>
          <w:rFonts w:ascii="Arial" w:cs="Arial" w:eastAsia="Arial" w:hAnsi="Arial"/>
          <w:b/>
          <w:bCs/>
          <w:color w:val="C00000"/>
          <w:sz w:val="22"/>
          <w:szCs w:val="22"/>
        </w:rPr>
        <w:t xml:space="preserve">[ON-SCREEN CUE] </w:t>
      </w:r>
      <w:r>
        <w:rPr>
          <w:rFonts w:ascii="Arial" w:cs="Arial" w:eastAsia="Arial" w:hAnsi="Arial"/>
          <w:color w:val="C00000"/>
          <w:sz w:val="22"/>
          <w:szCs w:val="22"/>
        </w:rPr>
        <w:t xml:space="preserve">Stop the recording. Copy the share link.</w:t>
      </w:r>
    </w:p>
    <w:p>
      <w:pPr>
        <w:pBdr>
          <w:bottom w:val="single" w:color="1F3864" w:sz="12" w:space="1"/>
        </w:pBdr>
        <w:spacing w:after="160" w:before="240"/>
      </w:pPr>
      <w:r>
        <w:rPr>
          <w:rFonts w:ascii="Arial" w:cs="Arial" w:eastAsia="Arial" w:hAnsi="Arial"/>
          <w:b/>
          <w:bCs/>
          <w:color w:val="1F3864"/>
          <w:sz w:val="36"/>
          <w:szCs w:val="36"/>
        </w:rPr>
        <w:t xml:space="preserve">If you want a shorter version (≈ 2:30)</w:t>
      </w:r>
    </w:p>
    <w:p>
      <w:pPr>
        <w:spacing w:after="120" w:line="320"/>
        <w:jc w:val="left"/>
      </w:pPr>
      <w:r>
        <w:rPr>
          <w:rFonts w:ascii="Arial" w:cs="Arial" w:eastAsia="Arial" w:hAnsi="Arial"/>
          <w:sz w:val="24"/>
          <w:szCs w:val="24"/>
        </w:rPr>
        <w:t xml:space="preserve">Read only the bolded openings of each section above and skip the on-screen cues. The rubric just needs the structure, objectives, activities, and assessments to be clear, both lengths satisfy the Exemplary criterion.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 7003 Video Presentation Script</dc:title>
  <dc:creator>Jonathan Michael Miljus</dc:creator>
  <cp:lastModifiedBy>Un-named</cp:lastModifiedBy>
  <cp:revision>1</cp:revision>
  <dcterms:created xsi:type="dcterms:W3CDTF">2026-04-26T14:43:49.891Z</dcterms:created>
  <dcterms:modified xsi:type="dcterms:W3CDTF">2026-04-26T14:43:49.891Z</dcterms:modified>
</cp:coreProperties>
</file>

<file path=docProps/custom.xml><?xml version="1.0" encoding="utf-8"?>
<Properties xmlns="http://schemas.openxmlformats.org/officeDocument/2006/custom-properties" xmlns:vt="http://schemas.openxmlformats.org/officeDocument/2006/docPropsVTypes"/>
</file>