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800"/>
        <w:jc w:val="center"/>
      </w:pPr>
      <w:r>
        <w:rPr>
          <w:rFonts w:ascii="Arial" w:cs="Arial" w:eastAsia="Arial" w:hAnsi="Arial"/>
          <w:b/>
          <w:bCs/>
          <w:color w:val="1F3864"/>
          <w:sz w:val="44"/>
          <w:szCs w:val="44"/>
        </w:rPr>
        <w:t xml:space="preserve">Video Presentation Script</w:t>
      </w:r>
    </w:p>
    <w:p>
      <w:pPr>
        <w:spacing w:after="120"/>
        <w:jc w:val="center"/>
      </w:pPr>
      <w:r>
        <w:rPr>
          <w:rFonts w:ascii="Arial" w:cs="Arial" w:eastAsia="Arial" w:hAnsi="Arial"/>
          <w:i/>
          <w:iCs/>
          <w:sz w:val="26"/>
          <w:szCs w:val="26"/>
        </w:rPr>
        <w:t xml:space="preserve">CURR 7003 Signature Piece, Independent English Learning</w:t>
      </w:r>
    </w:p>
    <w:p>
      <w:pPr>
        <w:spacing w:after="100"/>
        <w:jc w:val="center"/>
      </w:pPr>
      <w:r>
        <w:rPr>
          <w:rFonts w:ascii="Arial" w:cs="Arial" w:eastAsia="Arial" w:hAnsi="Arial"/>
          <w:i/>
          <w:iCs/>
          <w:color w:val="595959"/>
          <w:sz w:val="22"/>
          <w:szCs w:val="22"/>
        </w:rPr>
        <w:t xml:space="preserve">Total run time about 6:30. Read at a relaxed pace.</w:t>
      </w:r>
    </w:p>
    <w:p>
      <w:pPr>
        <w:spacing w:after="400"/>
        <w:jc w:val="center"/>
      </w:pPr>
      <w:r>
        <w:rPr>
          <w:rFonts w:ascii="Arial" w:cs="Arial" w:eastAsia="Arial" w:hAnsi="Arial"/>
          <w:i/>
          <w:iCs/>
          <w:color w:val="C00000"/>
          <w:sz w:val="22"/>
          <w:szCs w:val="22"/>
        </w:rPr>
        <w:t xml:space="preserve">Material by Jonathan Michael Miljus</w:t>
      </w:r>
    </w:p>
    <w:p>
      <w:pPr>
        <w:pBdr>
          <w:bottom w:val="single" w:color="1F3864" w:sz="12" w:space="1"/>
        </w:pBdr>
        <w:spacing w:after="160" w:before="240"/>
      </w:pPr>
      <w:r>
        <w:rPr>
          <w:rFonts w:ascii="Arial" w:cs="Arial" w:eastAsia="Arial" w:hAnsi="Arial"/>
          <w:b/>
          <w:bCs/>
          <w:color w:val="1F3864"/>
          <w:sz w:val="36"/>
          <w:szCs w:val="36"/>
        </w:rPr>
        <w:t xml:space="preserve">How to record</w:t>
      </w:r>
    </w:p>
    <w:p>
      <w:pPr>
        <w:spacing w:after="120" w:line="320"/>
        <w:jc w:val="left"/>
      </w:pPr>
      <w:r>
        <w:rPr>
          <w:rFonts w:ascii="Arial" w:cs="Arial" w:eastAsia="Arial" w:hAnsi="Arial"/>
          <w:sz w:val="24"/>
          <w:szCs w:val="24"/>
        </w:rPr>
        <w:t xml:space="preserve">1) Open Loom (free) or ScreenPal. Choose Screen + Camera. Resolution 720p is fine.</w:t>
      </w:r>
    </w:p>
    <w:p>
      <w:pPr>
        <w:spacing w:after="120" w:line="320"/>
        <w:jc w:val="left"/>
      </w:pPr>
      <w:r>
        <w:rPr>
          <w:rFonts w:ascii="Arial" w:cs="Arial" w:eastAsia="Arial" w:hAnsi="Arial"/>
          <w:sz w:val="24"/>
          <w:szCs w:val="24"/>
        </w:rPr>
        <w:t xml:space="preserve">2) Open three browser tabs in this order from left to right: the live student website (jonathanmiljus.github.io/independent-english-learning/), your Google Classroom, and one of the four self-grading Google Forms quizzes. Switch between them as the script tells you to.</w:t>
      </w:r>
    </w:p>
    <w:p>
      <w:pPr>
        <w:spacing w:after="120" w:line="320"/>
        <w:jc w:val="left"/>
      </w:pPr>
      <w:r>
        <w:rPr>
          <w:rFonts w:ascii="Arial" w:cs="Arial" w:eastAsia="Arial" w:hAnsi="Arial"/>
          <w:sz w:val="24"/>
          <w:szCs w:val="24"/>
        </w:rPr>
        <w:t xml:space="preserve">3) Press record. Read the script below at a calm pace. Pause to click whenever the script tells you to. Mistakes are fine, just keep going.</w:t>
      </w:r>
    </w:p>
    <w:p>
      <w:pPr>
        <w:spacing w:after="120" w:line="320"/>
        <w:jc w:val="left"/>
      </w:pPr>
      <w:r>
        <w:rPr>
          <w:rFonts w:ascii="Arial" w:cs="Arial" w:eastAsia="Arial" w:hAnsi="Arial"/>
          <w:sz w:val="24"/>
          <w:szCs w:val="24"/>
        </w:rPr>
        <w:t xml:space="preserve">4) When done, copy the share link and paste it into Part 3 of CURR7003_Signature_Piece_Submission_Miljus.docx, and also include it in your Canvas submission.</w:t>
      </w:r>
    </w:p>
    <w:p>
      <w:pPr>
        <w:pBdr>
          <w:bottom w:val="single" w:color="1F3864" w:sz="12" w:space="1"/>
        </w:pBdr>
        <w:spacing w:after="160" w:before="240"/>
      </w:pPr>
      <w:r>
        <w:rPr>
          <w:rFonts w:ascii="Arial" w:cs="Arial" w:eastAsia="Arial" w:hAnsi="Arial"/>
          <w:b/>
          <w:bCs/>
          <w:color w:val="1F3864"/>
          <w:sz w:val="36"/>
          <w:szCs w:val="36"/>
        </w:rPr>
        <w:t xml:space="preserve">THE SCRIPT</w:t>
      </w:r>
    </w:p>
    <w:p>
      <w:pPr>
        <w:spacing w:after="80" w:before="240"/>
      </w:pPr>
      <w:r>
        <w:rPr>
          <w:rFonts w:ascii="Arial" w:cs="Arial" w:eastAsia="Arial" w:hAnsi="Arial"/>
          <w:b/>
          <w:bCs/>
          <w:color w:val="2E75B6"/>
          <w:sz w:val="28"/>
          <w:szCs w:val="28"/>
        </w:rPr>
        <w:t xml:space="preserve">0:00, 0:30, Opening (face on camera, no screen yet)</w:t>
      </w:r>
    </w:p>
    <w:p>
      <w:pPr>
        <w:spacing w:after="60" w:before="80"/>
      </w:pPr>
      <w:r>
        <w:rPr>
          <w:rFonts w:ascii="Arial" w:cs="Arial" w:eastAsia="Arial" w:hAnsi="Arial"/>
          <w:b/>
          <w:bCs/>
          <w:color w:val="C00000"/>
          <w:sz w:val="22"/>
          <w:szCs w:val="22"/>
        </w:rPr>
        <w:t xml:space="preserve">[ON-SCREEN CUE] </w:t>
      </w:r>
      <w:r>
        <w:rPr>
          <w:rFonts w:ascii="Arial" w:cs="Arial" w:eastAsia="Arial" w:hAnsi="Arial"/>
          <w:color w:val="C00000"/>
          <w:sz w:val="22"/>
          <w:szCs w:val="22"/>
        </w:rPr>
        <w:t xml:space="preserve">Smile. Look at camera. Camera-only, no screen share yet.</w:t>
      </w:r>
    </w:p>
    <w:p>
      <w:pPr>
        <w:spacing w:after="120" w:line="320"/>
        <w:jc w:val="left"/>
      </w:pPr>
      <w:r>
        <w:rPr>
          <w:rFonts w:ascii="Arial" w:cs="Arial" w:eastAsia="Arial" w:hAnsi="Arial"/>
          <w:sz w:val="24"/>
          <w:szCs w:val="24"/>
        </w:rPr>
        <w:t xml:space="preserve">"Hi, I am Jonathan Michael Miljus. Welcome to my Signature Piece for CURR 7003. The course I built is called Independent English Learning, A Practical Starter Course for Spanish-Speaking Beginners. The Spanish subtitle is Cómo seguir aprendiendo inglés por tu cuenta."</w:t>
      </w:r>
    </w:p>
    <w:p>
      <w:pPr>
        <w:spacing w:after="120" w:line="320"/>
        <w:jc w:val="left"/>
      </w:pPr>
      <w:r>
        <w:rPr>
          <w:rFonts w:ascii="Arial" w:cs="Arial" w:eastAsia="Arial" w:hAnsi="Arial"/>
          <w:sz w:val="24"/>
          <w:szCs w:val="24"/>
        </w:rPr>
        <w:t xml:space="preserve">"It is built for adult Spanish speakers in the United States who have already tried apps, classes, and YouTube and still feel stuck. The whole system runs in 15 minutes a day, and every recommendation in it is grounded in published research."</w:t>
      </w:r>
    </w:p>
    <w:p>
      <w:pPr>
        <w:spacing w:after="80" w:before="240"/>
      </w:pPr>
      <w:r>
        <w:rPr>
          <w:rFonts w:ascii="Arial" w:cs="Arial" w:eastAsia="Arial" w:hAnsi="Arial"/>
          <w:b/>
          <w:bCs/>
          <w:color w:val="2E75B6"/>
          <w:sz w:val="28"/>
          <w:szCs w:val="28"/>
        </w:rPr>
        <w:t xml:space="preserve">0:30, 1:30, Tour the live website (the home base)</w:t>
      </w:r>
    </w:p>
    <w:p>
      <w:pPr>
        <w:spacing w:after="60" w:before="80"/>
      </w:pPr>
      <w:r>
        <w:rPr>
          <w:rFonts w:ascii="Arial" w:cs="Arial" w:eastAsia="Arial" w:hAnsi="Arial"/>
          <w:b/>
          <w:bCs/>
          <w:color w:val="C00000"/>
          <w:sz w:val="22"/>
          <w:szCs w:val="22"/>
        </w:rPr>
        <w:t xml:space="preserve">[ON-SCREEN CUE] </w:t>
      </w:r>
      <w:r>
        <w:rPr>
          <w:rFonts w:ascii="Arial" w:cs="Arial" w:eastAsia="Arial" w:hAnsi="Arial"/>
          <w:color w:val="C00000"/>
          <w:sz w:val="22"/>
          <w:szCs w:val="22"/>
        </w:rPr>
        <w:t xml:space="preserve">Switch to the website tab. Show the homepage, then the language toggle in the top right.</w:t>
      </w:r>
    </w:p>
    <w:p>
      <w:pPr>
        <w:spacing w:after="120" w:line="320"/>
        <w:jc w:val="left"/>
      </w:pPr>
      <w:r>
        <w:rPr>
          <w:rFonts w:ascii="Arial" w:cs="Arial" w:eastAsia="Arial" w:hAnsi="Arial"/>
          <w:sz w:val="24"/>
          <w:szCs w:val="24"/>
        </w:rPr>
        <w:t xml:space="preserve">"This website is the home base for the course. It is hosted free on GitHub Pages. It is fully trilingual, English, Spanish, and French, and the toggle in the top right switches every label, instruction, and even the four-image Anki infographic instantly. That single toggle is the course's most-used accessibility feature."</w:t>
      </w:r>
    </w:p>
    <w:p>
      <w:pPr>
        <w:spacing w:after="60" w:before="80"/>
      </w:pPr>
      <w:r>
        <w:rPr>
          <w:rFonts w:ascii="Arial" w:cs="Arial" w:eastAsia="Arial" w:hAnsi="Arial"/>
          <w:b/>
          <w:bCs/>
          <w:color w:val="C00000"/>
          <w:sz w:val="22"/>
          <w:szCs w:val="22"/>
        </w:rPr>
        <w:t xml:space="preserve">[ON-SCREEN CUE] </w:t>
      </w:r>
      <w:r>
        <w:rPr>
          <w:rFonts w:ascii="Arial" w:cs="Arial" w:eastAsia="Arial" w:hAnsi="Arial"/>
          <w:color w:val="C00000"/>
          <w:sz w:val="22"/>
          <w:szCs w:val="22"/>
        </w:rPr>
        <w:t xml:space="preserve">Scroll to the Listen section. Tap one audio drill so they hear native-speaker audio play.</w:t>
      </w:r>
    </w:p>
    <w:p>
      <w:pPr>
        <w:spacing w:after="120" w:line="320"/>
        <w:jc w:val="left"/>
      </w:pPr>
      <w:r>
        <w:rPr>
          <w:rFonts w:ascii="Arial" w:cs="Arial" w:eastAsia="Arial" w:hAnsi="Arial"/>
          <w:sz w:val="24"/>
          <w:szCs w:val="24"/>
        </w:rPr>
        <w:t xml:space="preserve">"In the Listen section there are 30 audio drills generated through ElevenLabs, organized into six categories, podcasts, pronunciation drills with International Phonetic Alphabet symbols, vocabulary by topic, sentence frames, real-life dialogues, and module intros. Each pronunciation card shows the IPA symbol so the student can see exactly what sound is being made."</w:t>
      </w:r>
    </w:p>
    <w:p>
      <w:pPr>
        <w:spacing w:after="60" w:before="80"/>
      </w:pPr>
      <w:r>
        <w:rPr>
          <w:rFonts w:ascii="Arial" w:cs="Arial" w:eastAsia="Arial" w:hAnsi="Arial"/>
          <w:b/>
          <w:bCs/>
          <w:color w:val="C00000"/>
          <w:sz w:val="22"/>
          <w:szCs w:val="22"/>
        </w:rPr>
        <w:t xml:space="preserve">[ON-SCREEN CUE] </w:t>
      </w:r>
      <w:r>
        <w:rPr>
          <w:rFonts w:ascii="Arial" w:cs="Arial" w:eastAsia="Arial" w:hAnsi="Arial"/>
          <w:color w:val="C00000"/>
          <w:sz w:val="22"/>
          <w:szCs w:val="22"/>
        </w:rPr>
        <w:t xml:space="preserve">Scroll to the Strategies and Mindset section. Click one expandable card so it opens.</w:t>
      </w:r>
    </w:p>
    <w:p>
      <w:pPr>
        <w:spacing w:after="120" w:line="320"/>
        <w:jc w:val="left"/>
      </w:pPr>
      <w:r>
        <w:rPr>
          <w:rFonts w:ascii="Arial" w:cs="Arial" w:eastAsia="Arial" w:hAnsi="Arial"/>
          <w:sz w:val="24"/>
          <w:szCs w:val="24"/>
        </w:rPr>
        <w:t xml:space="preserve">"The Strategies and Mindset section presents seven research-grounded principles, desirable difficulty, distributed practice, the science of staying. Each card cites the underlying source. This is where the course explicitly addresses the affective side of adult language learning."</w:t>
      </w:r>
    </w:p>
    <w:p>
      <w:pPr>
        <w:spacing w:after="80" w:before="240"/>
      </w:pPr>
      <w:r>
        <w:rPr>
          <w:rFonts w:ascii="Arial" w:cs="Arial" w:eastAsia="Arial" w:hAnsi="Arial"/>
          <w:b/>
          <w:bCs/>
          <w:color w:val="2E75B6"/>
          <w:sz w:val="28"/>
          <w:szCs w:val="28"/>
        </w:rPr>
        <w:t xml:space="preserve">1:30, 2:00, Module 1, Set Your Goal and Routine</w:t>
      </w:r>
    </w:p>
    <w:p>
      <w:pPr>
        <w:spacing w:after="60" w:before="80"/>
      </w:pPr>
      <w:r>
        <w:rPr>
          <w:rFonts w:ascii="Arial" w:cs="Arial" w:eastAsia="Arial" w:hAnsi="Arial"/>
          <w:b/>
          <w:bCs/>
          <w:color w:val="C00000"/>
          <w:sz w:val="22"/>
          <w:szCs w:val="22"/>
        </w:rPr>
        <w:t xml:space="preserve">[ON-SCREEN CUE] </w:t>
      </w:r>
      <w:r>
        <w:rPr>
          <w:rFonts w:ascii="Arial" w:cs="Arial" w:eastAsia="Arial" w:hAnsi="Arial"/>
          <w:color w:val="C00000"/>
          <w:sz w:val="22"/>
          <w:szCs w:val="22"/>
        </w:rPr>
        <w:t xml:space="preserve">Scroll to the Module 1 section. Show the four-step cards and the full transcript below.</w:t>
      </w:r>
    </w:p>
    <w:p>
      <w:pPr>
        <w:spacing w:after="120" w:line="320"/>
        <w:jc w:val="left"/>
      </w:pPr>
      <w:r>
        <w:rPr>
          <w:rFonts w:ascii="Arial" w:cs="Arial" w:eastAsia="Arial" w:hAnsi="Arial"/>
          <w:sz w:val="24"/>
          <w:szCs w:val="24"/>
        </w:rPr>
        <w:t xml:space="preserve">"Module 1 follows Zimmerman's self-regulated learning model. Students finish one sentence, In 90 days I want to be able to blank, where the blank is a real situation in their life, like talk to my child's teacher or explain to the doctor where I have pain. Then they anchor 15 minutes daily to an existing habit, and they pre-decide a five-minute bad-day floor. Three lines on paper. That is the entire foundation."</w:t>
      </w:r>
    </w:p>
    <w:p>
      <w:pPr>
        <w:spacing w:after="80" w:before="240"/>
      </w:pPr>
      <w:r>
        <w:rPr>
          <w:rFonts w:ascii="Arial" w:cs="Arial" w:eastAsia="Arial" w:hAnsi="Arial"/>
          <w:b/>
          <w:bCs/>
          <w:color w:val="2E75B6"/>
          <w:sz w:val="28"/>
          <w:szCs w:val="28"/>
        </w:rPr>
        <w:t xml:space="preserve">2:00, 3:15, Module 2, Learn and Remember Useful English</w:t>
      </w:r>
    </w:p>
    <w:p>
      <w:pPr>
        <w:spacing w:after="60" w:before="80"/>
      </w:pPr>
      <w:r>
        <w:rPr>
          <w:rFonts w:ascii="Arial" w:cs="Arial" w:eastAsia="Arial" w:hAnsi="Arial"/>
          <w:b/>
          <w:bCs/>
          <w:color w:val="C00000"/>
          <w:sz w:val="22"/>
          <w:szCs w:val="22"/>
        </w:rPr>
        <w:t xml:space="preserve">[ON-SCREEN CUE] </w:t>
      </w:r>
      <w:r>
        <w:rPr>
          <w:rFonts w:ascii="Arial" w:cs="Arial" w:eastAsia="Arial" w:hAnsi="Arial"/>
          <w:color w:val="C00000"/>
          <w:sz w:val="22"/>
          <w:szCs w:val="22"/>
        </w:rPr>
        <w:t xml:space="preserve">Scroll to Module 2. Show the pronunciation cards (th, v, sh) with IPA, then scroll to the 10 sentence frames with three example variations each.</w:t>
      </w:r>
    </w:p>
    <w:p>
      <w:pPr>
        <w:spacing w:after="120" w:line="320"/>
        <w:jc w:val="left"/>
      </w:pPr>
      <w:r>
        <w:rPr>
          <w:rFonts w:ascii="Arial" w:cs="Arial" w:eastAsia="Arial" w:hAnsi="Arial"/>
          <w:sz w:val="24"/>
          <w:szCs w:val="24"/>
        </w:rPr>
        <w:t xml:space="preserve">"Module 2 builds memory. Three pronunciation cards isolate the sounds Spanish speakers most often miss, with mouth-position guidance for each. Ten sentence frames, I am, I have, I need, I want, I like, I can, Can you help me with, Where is, How much is, I do not understand, are presented with three real-life example variations each, 30 sentences in total. These frames cover roughly 80 percent of what an adult beginner has to say in daily life."</w:t>
      </w:r>
    </w:p>
    <w:p>
      <w:pPr>
        <w:spacing w:after="60" w:before="80"/>
      </w:pPr>
      <w:r>
        <w:rPr>
          <w:rFonts w:ascii="Arial" w:cs="Arial" w:eastAsia="Arial" w:hAnsi="Arial"/>
          <w:b/>
          <w:bCs/>
          <w:color w:val="C00000"/>
          <w:sz w:val="22"/>
          <w:szCs w:val="22"/>
        </w:rPr>
        <w:t xml:space="preserve">[ON-SCREEN CUE] </w:t>
      </w:r>
      <w:r>
        <w:rPr>
          <w:rFonts w:ascii="Arial" w:cs="Arial" w:eastAsia="Arial" w:hAnsi="Arial"/>
          <w:color w:val="C00000"/>
          <w:sz w:val="22"/>
          <w:szCs w:val="22"/>
        </w:rPr>
        <w:t xml:space="preserve">Scroll to the four-image Anki infographic. Pause for two seconds so reviewers can see the four scenes.</w:t>
      </w:r>
    </w:p>
    <w:p>
      <w:pPr>
        <w:spacing w:after="120" w:line="320"/>
        <w:jc w:val="left"/>
      </w:pPr>
      <w:r>
        <w:rPr>
          <w:rFonts w:ascii="Arial" w:cs="Arial" w:eastAsia="Arial" w:hAnsi="Arial"/>
          <w:sz w:val="24"/>
          <w:szCs w:val="24"/>
        </w:rPr>
        <w:t xml:space="preserve">"The big differentiator in this module is the four-image method. Vocabulary is taught not as a translation but as a vivid scene, a shoe stepping on a banana peel for resbalarse, a panicking student holding an F paper for olvidar, a flame-breathing reaction for picante, a golden retriever dreaming of a trophy for ganar. This is Paivio's dual-coding theory plus the method-of-loci tradition, plus emotion-enhanced encoding from Cahill and McGaugh. The infographic is shown in three language versions, one for each toggle."</w:t>
      </w:r>
    </w:p>
    <w:p>
      <w:pPr>
        <w:spacing w:after="60" w:before="80"/>
      </w:pPr>
      <w:r>
        <w:rPr>
          <w:rFonts w:ascii="Arial" w:cs="Arial" w:eastAsia="Arial" w:hAnsi="Arial"/>
          <w:b/>
          <w:bCs/>
          <w:color w:val="C00000"/>
          <w:sz w:val="22"/>
          <w:szCs w:val="22"/>
        </w:rPr>
        <w:t xml:space="preserve">[ON-SCREEN CUE] </w:t>
      </w:r>
      <w:r>
        <w:rPr>
          <w:rFonts w:ascii="Arial" w:cs="Arial" w:eastAsia="Arial" w:hAnsi="Arial"/>
          <w:color w:val="C00000"/>
          <w:sz w:val="22"/>
          <w:szCs w:val="22"/>
        </w:rPr>
        <w:t xml:space="preserve">Scroll to the don't-lie-to-yourself coral callout.</w:t>
      </w:r>
    </w:p>
    <w:p>
      <w:pPr>
        <w:spacing w:after="120" w:line="320"/>
        <w:jc w:val="left"/>
      </w:pPr>
      <w:r>
        <w:rPr>
          <w:rFonts w:ascii="Arial" w:cs="Arial" w:eastAsia="Arial" w:hAnsi="Arial"/>
          <w:sz w:val="24"/>
          <w:szCs w:val="24"/>
        </w:rPr>
        <w:t xml:space="preserve">"And to keep students from spending five hours generating perfect AI images instead of learning, the course enforces a 90-second-per-card hard rule, with an explicit warning, productive does not equal pretty. Get the card. Start learning."</w:t>
      </w:r>
    </w:p>
    <w:p>
      <w:pPr>
        <w:spacing w:after="80" w:before="240"/>
      </w:pPr>
      <w:r>
        <w:rPr>
          <w:rFonts w:ascii="Arial" w:cs="Arial" w:eastAsia="Arial" w:hAnsi="Arial"/>
          <w:b/>
          <w:bCs/>
          <w:color w:val="2E75B6"/>
          <w:sz w:val="28"/>
          <w:szCs w:val="28"/>
        </w:rPr>
        <w:t xml:space="preserve">3:15, 4:00, The System, basic to advanced</w:t>
      </w:r>
    </w:p>
    <w:p>
      <w:pPr>
        <w:spacing w:after="60" w:before="80"/>
      </w:pPr>
      <w:r>
        <w:rPr>
          <w:rFonts w:ascii="Arial" w:cs="Arial" w:eastAsia="Arial" w:hAnsi="Arial"/>
          <w:b/>
          <w:bCs/>
          <w:color w:val="C00000"/>
          <w:sz w:val="22"/>
          <w:szCs w:val="22"/>
        </w:rPr>
        <w:t xml:space="preserve">[ON-SCREEN CUE] </w:t>
      </w:r>
      <w:r>
        <w:rPr>
          <w:rFonts w:ascii="Arial" w:cs="Arial" w:eastAsia="Arial" w:hAnsi="Arial"/>
          <w:color w:val="C00000"/>
          <w:sz w:val="22"/>
          <w:szCs w:val="22"/>
        </w:rPr>
        <w:t xml:space="preserve">Scroll to the Spaced Repetition section. Show the forgetting-curve SVG, then the three tier cards side by side.</w:t>
      </w:r>
    </w:p>
    <w:p>
      <w:pPr>
        <w:spacing w:after="120" w:line="320"/>
        <w:jc w:val="left"/>
      </w:pPr>
      <w:r>
        <w:rPr>
          <w:rFonts w:ascii="Arial" w:cs="Arial" w:eastAsia="Arial" w:hAnsi="Arial"/>
          <w:sz w:val="24"/>
          <w:szCs w:val="24"/>
        </w:rPr>
        <w:t xml:space="preserve">"The spaced repetition section opens with the Ebbinghaus forgetting curve, two lines, the red one shows that without review you lose 60 percent of new vocabulary in 24 hours, and the navy one shows that with three timed reviews retention stays near 90 percent for months."</w:t>
      </w:r>
    </w:p>
    <w:p>
      <w:pPr>
        <w:spacing w:after="120" w:line="320"/>
        <w:jc w:val="left"/>
      </w:pPr>
      <w:r>
        <w:rPr>
          <w:rFonts w:ascii="Arial" w:cs="Arial" w:eastAsia="Arial" w:hAnsi="Arial"/>
          <w:sz w:val="24"/>
          <w:szCs w:val="24"/>
        </w:rPr>
        <w:t xml:space="preserve">"Then the system is offered in three tiers. Basic, the paper Leitner box from 1972, same math as Anki, no app required. Intermediate, the Phone Notes Loop, which uses the Notes app every adult already has. Advanced, Anki, where the algorithm picks the timing automatically. The honest message to learners is, pick the level you will actually do today, not the most advanced one. The system that runs is the system that works."</w:t>
      </w:r>
    </w:p>
    <w:p>
      <w:pPr>
        <w:spacing w:after="60" w:before="80"/>
      </w:pPr>
      <w:r>
        <w:rPr>
          <w:rFonts w:ascii="Arial" w:cs="Arial" w:eastAsia="Arial" w:hAnsi="Arial"/>
          <w:b/>
          <w:bCs/>
          <w:color w:val="C00000"/>
          <w:sz w:val="22"/>
          <w:szCs w:val="22"/>
        </w:rPr>
        <w:t xml:space="preserve">[ON-SCREEN CUE] </w:t>
      </w:r>
      <w:r>
        <w:rPr>
          <w:rFonts w:ascii="Arial" w:cs="Arial" w:eastAsia="Arial" w:hAnsi="Arial"/>
          <w:color w:val="C00000"/>
          <w:sz w:val="22"/>
          <w:szCs w:val="22"/>
        </w:rPr>
        <w:t xml:space="preserve">Scroll to the Ali Abdaal video callout.</w:t>
      </w:r>
    </w:p>
    <w:p>
      <w:pPr>
        <w:spacing w:after="120" w:line="320"/>
        <w:jc w:val="left"/>
      </w:pPr>
      <w:r>
        <w:rPr>
          <w:rFonts w:ascii="Arial" w:cs="Arial" w:eastAsia="Arial" w:hAnsi="Arial"/>
          <w:sz w:val="24"/>
          <w:szCs w:val="24"/>
        </w:rPr>
        <w:t xml:space="preserve">"For students who want one external video to anchor everything, the course recommends one only, Ali Abdaal's twelve-minute Anki Masterclass. Abdaal is a Cambridge-trained physician and former NHS doctor who has built one of the largest evidence-based study channels online. For Spanish and French speakers, the course gives explicit step-by-step instructions for turning on YouTube's auto-captions and auto-translation, so the English video is fully accessible."</w:t>
      </w:r>
    </w:p>
    <w:p>
      <w:pPr>
        <w:spacing w:after="80" w:before="240"/>
      </w:pPr>
      <w:r>
        <w:rPr>
          <w:rFonts w:ascii="Arial" w:cs="Arial" w:eastAsia="Arial" w:hAnsi="Arial"/>
          <w:b/>
          <w:bCs/>
          <w:color w:val="2E75B6"/>
          <w:sz w:val="28"/>
          <w:szCs w:val="28"/>
        </w:rPr>
        <w:t xml:space="preserve">4:00, 4:45, Module 3, Use English in Real Life</w:t>
      </w:r>
    </w:p>
    <w:p>
      <w:pPr>
        <w:spacing w:after="60" w:before="80"/>
      </w:pPr>
      <w:r>
        <w:rPr>
          <w:rFonts w:ascii="Arial" w:cs="Arial" w:eastAsia="Arial" w:hAnsi="Arial"/>
          <w:b/>
          <w:bCs/>
          <w:color w:val="C00000"/>
          <w:sz w:val="22"/>
          <w:szCs w:val="22"/>
        </w:rPr>
        <w:t xml:space="preserve">[ON-SCREEN CUE] </w:t>
      </w:r>
      <w:r>
        <w:rPr>
          <w:rFonts w:ascii="Arial" w:cs="Arial" w:eastAsia="Arial" w:hAnsi="Arial"/>
          <w:color w:val="C00000"/>
          <w:sz w:val="22"/>
          <w:szCs w:val="22"/>
        </w:rPr>
        <w:t xml:space="preserve">Scroll to Module 3. Show the doctor's office vocabulary table.</w:t>
      </w:r>
    </w:p>
    <w:p>
      <w:pPr>
        <w:spacing w:after="120" w:line="320"/>
        <w:jc w:val="left"/>
      </w:pPr>
      <w:r>
        <w:rPr>
          <w:rFonts w:ascii="Arial" w:cs="Arial" w:eastAsia="Arial" w:hAnsi="Arial"/>
          <w:sz w:val="24"/>
          <w:szCs w:val="24"/>
        </w:rPr>
        <w:t xml:space="preserve">"Module 3 is where the language gets used. The big addition here is a focused doctor's office vocabulary unit, 14 high-frequency medical terms, appointment, insurance, prescription, allergic to, follow-up, refill, side effect, copay, presented as a bilingual table with example sentences. This unit responds directly to feedback from adult Spanish-speaking learners, who consistently named medical encounters as the highest-stakes English context they regularly face."</w:t>
      </w:r>
    </w:p>
    <w:p>
      <w:pPr>
        <w:spacing w:after="60" w:before="80"/>
      </w:pPr>
      <w:r>
        <w:rPr>
          <w:rFonts w:ascii="Arial" w:cs="Arial" w:eastAsia="Arial" w:hAnsi="Arial"/>
          <w:b/>
          <w:bCs/>
          <w:color w:val="C00000"/>
          <w:sz w:val="22"/>
          <w:szCs w:val="22"/>
        </w:rPr>
        <w:t xml:space="preserve">[ON-SCREEN CUE] </w:t>
      </w:r>
      <w:r>
        <w:rPr>
          <w:rFonts w:ascii="Arial" w:cs="Arial" w:eastAsia="Arial" w:hAnsi="Arial"/>
          <w:color w:val="C00000"/>
          <w:sz w:val="22"/>
          <w:szCs w:val="22"/>
        </w:rPr>
        <w:t xml:space="preserve">Scroll to the mini check-in script callout.</w:t>
      </w:r>
    </w:p>
    <w:p>
      <w:pPr>
        <w:spacing w:after="120" w:line="320"/>
        <w:jc w:val="left"/>
      </w:pPr>
      <w:r>
        <w:rPr>
          <w:rFonts w:ascii="Arial" w:cs="Arial" w:eastAsia="Arial" w:hAnsi="Arial"/>
          <w:sz w:val="24"/>
          <w:szCs w:val="24"/>
        </w:rPr>
        <w:t xml:space="preserve">"Each table is paired with a memorized check-in script for the first 30 seconds at any front desk. Hello, I have an appointment at three with Doctor blank. My name is blank. Here is my insurance card. I do not understand fast English, can you speak slowly please. Memorize that once, use it forever. Then students record themselves speaking 30 seconds about their day, that is Swain's output hypothesis, and they save the recording as a baseline. At week 12 they record again, and the difference between the two recordings is their real evidence of progress."</w:t>
      </w:r>
    </w:p>
    <w:p>
      <w:pPr>
        <w:spacing w:after="80" w:before="240"/>
      </w:pPr>
      <w:r>
        <w:rPr>
          <w:rFonts w:ascii="Arial" w:cs="Arial" w:eastAsia="Arial" w:hAnsi="Arial"/>
          <w:b/>
          <w:bCs/>
          <w:color w:val="2E75B6"/>
          <w:sz w:val="28"/>
          <w:szCs w:val="28"/>
        </w:rPr>
        <w:t xml:space="preserve">4:45, 5:30, The four self-grading Google Forms quizzes</w:t>
      </w:r>
    </w:p>
    <w:p>
      <w:pPr>
        <w:spacing w:after="60" w:before="80"/>
      </w:pPr>
      <w:r>
        <w:rPr>
          <w:rFonts w:ascii="Arial" w:cs="Arial" w:eastAsia="Arial" w:hAnsi="Arial"/>
          <w:b/>
          <w:bCs/>
          <w:color w:val="C00000"/>
          <w:sz w:val="22"/>
          <w:szCs w:val="22"/>
        </w:rPr>
        <w:t xml:space="preserve">[ON-SCREEN CUE] </w:t>
      </w:r>
      <w:r>
        <w:rPr>
          <w:rFonts w:ascii="Arial" w:cs="Arial" w:eastAsia="Arial" w:hAnsi="Arial"/>
          <w:color w:val="C00000"/>
          <w:sz w:val="22"/>
          <w:szCs w:val="22"/>
        </w:rPr>
        <w:t xml:space="preserve">Switch to your Google Classroom tab. Click into Module 1, then click the Knowledge Check assignment, then click the attached Google Form to open it.</w:t>
      </w:r>
    </w:p>
    <w:p>
      <w:pPr>
        <w:spacing w:after="120" w:line="320"/>
        <w:jc w:val="left"/>
      </w:pPr>
      <w:r>
        <w:rPr>
          <w:rFonts w:ascii="Arial" w:cs="Arial" w:eastAsia="Arial" w:hAnsi="Arial"/>
          <w:sz w:val="24"/>
          <w:szCs w:val="24"/>
        </w:rPr>
        <w:t xml:space="preserve">"Each module has a self-grading multiple-choice quiz, 10 questions for Modules 1 and 3, 12 for Module 2, and a 15-question final 90-Day Recap quiz. 47 multiple-choice questions in total. Every question has answer-specific feedback, right answers get reinforcement, wrong answers get an explanation that points the student back to the exact section of the website where the concept lives."</w:t>
      </w:r>
    </w:p>
    <w:p>
      <w:pPr>
        <w:spacing w:after="60" w:before="80"/>
      </w:pPr>
      <w:r>
        <w:rPr>
          <w:rFonts w:ascii="Arial" w:cs="Arial" w:eastAsia="Arial" w:hAnsi="Arial"/>
          <w:b/>
          <w:bCs/>
          <w:color w:val="C00000"/>
          <w:sz w:val="22"/>
          <w:szCs w:val="22"/>
        </w:rPr>
        <w:t xml:space="preserve">[ON-SCREEN CUE] </w:t>
      </w:r>
      <w:r>
        <w:rPr>
          <w:rFonts w:ascii="Arial" w:cs="Arial" w:eastAsia="Arial" w:hAnsi="Arial"/>
          <w:color w:val="C00000"/>
          <w:sz w:val="22"/>
          <w:szCs w:val="22"/>
        </w:rPr>
        <w:t xml:space="preserve">Take the quiz briefly with one right and one wrong answer to demonstrate. Submit. Show the score and the per-question feedback.</w:t>
      </w:r>
    </w:p>
    <w:p>
      <w:pPr>
        <w:spacing w:after="120" w:line="320"/>
        <w:jc w:val="left"/>
      </w:pPr>
      <w:r>
        <w:rPr>
          <w:rFonts w:ascii="Arial" w:cs="Arial" w:eastAsia="Arial" w:hAnsi="Arial"/>
          <w:sz w:val="24"/>
          <w:szCs w:val="24"/>
        </w:rPr>
        <w:t xml:space="preserve">"The quizzes were built and deployed via a single Google Apps Script that runs in under 90 seconds. The script, the form definitions, and a 10-section instructor master pack are included in the submission, so any future instructor can rebuild an identical Classroom in 20 minutes. There is no manual grading, the form does it all, and students see their results immediately."</w:t>
      </w:r>
    </w:p>
    <w:p>
      <w:pPr>
        <w:spacing w:after="80" w:before="240"/>
      </w:pPr>
      <w:r>
        <w:rPr>
          <w:rFonts w:ascii="Arial" w:cs="Arial" w:eastAsia="Arial" w:hAnsi="Arial"/>
          <w:b/>
          <w:bCs/>
          <w:color w:val="2E75B6"/>
          <w:sz w:val="28"/>
          <w:szCs w:val="28"/>
        </w:rPr>
        <w:t xml:space="preserve">5:30, 6:00, Resources and Downloads, low-tech accessibility, UDL</w:t>
      </w:r>
    </w:p>
    <w:p>
      <w:pPr>
        <w:spacing w:after="60" w:before="80"/>
      </w:pPr>
      <w:r>
        <w:rPr>
          <w:rFonts w:ascii="Arial" w:cs="Arial" w:eastAsia="Arial" w:hAnsi="Arial"/>
          <w:b/>
          <w:bCs/>
          <w:color w:val="C00000"/>
          <w:sz w:val="22"/>
          <w:szCs w:val="22"/>
        </w:rPr>
        <w:t xml:space="preserve">[ON-SCREEN CUE] </w:t>
      </w:r>
      <w:r>
        <w:rPr>
          <w:rFonts w:ascii="Arial" w:cs="Arial" w:eastAsia="Arial" w:hAnsi="Arial"/>
          <w:color w:val="C00000"/>
          <w:sz w:val="22"/>
          <w:szCs w:val="22"/>
        </w:rPr>
        <w:t xml:space="preserve">Switch back to the website. Scroll to the Downloads section. Show the cards for The Method, Capture and Build, Anki Mastery, AI Phone-First Toolkit, Spanish Podcast Scripts.</w:t>
      </w:r>
    </w:p>
    <w:p>
      <w:pPr>
        <w:spacing w:after="120" w:line="320"/>
        <w:jc w:val="left"/>
      </w:pPr>
      <w:r>
        <w:rPr>
          <w:rFonts w:ascii="Arial" w:cs="Arial" w:eastAsia="Arial" w:hAnsi="Arial"/>
          <w:sz w:val="24"/>
          <w:szCs w:val="24"/>
        </w:rPr>
        <w:t xml:space="preserve">"The Downloads section is the deeper library. The Method is a 10-chapter science companion, Capture and Build is a low-tech notebook-and-phone-Notes guide for adults who do not want apps, Anki Mastery covers beginner to advanced, the AI Phone-First Toolkit teaches non-technical adults how to use ChatGPT correctly with five copy-paste prompts, and the Spanish Podcast Scripts package gives four full Spanish-language podcast episodes a thousand words each, for students who prefer to listen rather than read."</w:t>
      </w:r>
    </w:p>
    <w:p>
      <w:pPr>
        <w:spacing w:after="120" w:line="320"/>
        <w:jc w:val="left"/>
      </w:pPr>
      <w:r>
        <w:rPr>
          <w:rFonts w:ascii="Arial" w:cs="Arial" w:eastAsia="Arial" w:hAnsi="Arial"/>
          <w:sz w:val="24"/>
          <w:szCs w:val="24"/>
        </w:rPr>
        <w:t xml:space="preserve">"Throughout the design, materials align with the Universal Design for Learning Guidelines version 3.0, multiple means of engagement, representation, and action and expression. Concretely that means bilingual instructions in every handout, full Spanish podcast scripts, accessibility-friendly audio drills, and assignment formats that accept text, audio, or photo responses."</w:t>
      </w:r>
    </w:p>
    <w:p>
      <w:pPr>
        <w:spacing w:after="80" w:before="240"/>
      </w:pPr>
      <w:r>
        <w:rPr>
          <w:rFonts w:ascii="Arial" w:cs="Arial" w:eastAsia="Arial" w:hAnsi="Arial"/>
          <w:b/>
          <w:bCs/>
          <w:color w:val="2E75B6"/>
          <w:sz w:val="28"/>
          <w:szCs w:val="28"/>
        </w:rPr>
        <w:t xml:space="preserve">6:00, 6:30, Close</w:t>
      </w:r>
    </w:p>
    <w:p>
      <w:pPr>
        <w:spacing w:after="60" w:before="80"/>
      </w:pPr>
      <w:r>
        <w:rPr>
          <w:rFonts w:ascii="Arial" w:cs="Arial" w:eastAsia="Arial" w:hAnsi="Arial"/>
          <w:b/>
          <w:bCs/>
          <w:color w:val="C00000"/>
          <w:sz w:val="22"/>
          <w:szCs w:val="22"/>
        </w:rPr>
        <w:t xml:space="preserve">[ON-SCREEN CUE] </w:t>
      </w:r>
      <w:r>
        <w:rPr>
          <w:rFonts w:ascii="Arial" w:cs="Arial" w:eastAsia="Arial" w:hAnsi="Arial"/>
          <w:color w:val="C00000"/>
          <w:sz w:val="22"/>
          <w:szCs w:val="22"/>
        </w:rPr>
        <w:t xml:space="preserve">Switch back to face-on-camera.</w:t>
      </w:r>
    </w:p>
    <w:p>
      <w:pPr>
        <w:spacing w:after="120" w:line="320"/>
        <w:jc w:val="left"/>
      </w:pPr>
      <w:r>
        <w:rPr>
          <w:rFonts w:ascii="Arial" w:cs="Arial" w:eastAsia="Arial" w:hAnsi="Arial"/>
          <w:sz w:val="24"/>
          <w:szCs w:val="24"/>
        </w:rPr>
        <w:t xml:space="preserve">"That is the course. Three modules, four self-grading quizzes, 30 audio drills, ten downloadable bilingual handouts plus a deeper library, a trilingual companion website, and the entire Classroom build is reproducible by a single Apps Script. Real research, real artifacts, real adult lives. Thank you for reviewing my Signature Piece."</w:t>
      </w:r>
    </w:p>
    <w:p>
      <w:pPr>
        <w:spacing w:after="60" w:before="80"/>
      </w:pPr>
      <w:r>
        <w:rPr>
          <w:rFonts w:ascii="Arial" w:cs="Arial" w:eastAsia="Arial" w:hAnsi="Arial"/>
          <w:b/>
          <w:bCs/>
          <w:color w:val="C00000"/>
          <w:sz w:val="22"/>
          <w:szCs w:val="22"/>
        </w:rPr>
        <w:t xml:space="preserve">[ON-SCREEN CUE] </w:t>
      </w:r>
      <w:r>
        <w:rPr>
          <w:rFonts w:ascii="Arial" w:cs="Arial" w:eastAsia="Arial" w:hAnsi="Arial"/>
          <w:color w:val="C00000"/>
          <w:sz w:val="22"/>
          <w:szCs w:val="22"/>
        </w:rPr>
        <w:t xml:space="preserve">Stop the recording. Copy the share link. Paste it into Part 3 of CURR7003_Signature_Piece_Submission_Miljus.docx and into your Canvas submission.</w:t>
      </w:r>
    </w:p>
    <w:p>
      <w:pPr>
        <w:pBdr>
          <w:bottom w:val="single" w:color="1F3864" w:sz="12" w:space="1"/>
        </w:pBdr>
        <w:spacing w:after="160" w:before="240"/>
      </w:pPr>
      <w:r>
        <w:rPr>
          <w:rFonts w:ascii="Arial" w:cs="Arial" w:eastAsia="Arial" w:hAnsi="Arial"/>
          <w:b/>
          <w:bCs/>
          <w:color w:val="1F3864"/>
          <w:sz w:val="36"/>
          <w:szCs w:val="36"/>
        </w:rPr>
        <w:t xml:space="preserve">If you want a shorter version (about 3:00)</w:t>
      </w:r>
    </w:p>
    <w:p>
      <w:pPr>
        <w:spacing w:after="120" w:line="320"/>
        <w:jc w:val="left"/>
      </w:pPr>
      <w:r>
        <w:rPr>
          <w:rFonts w:ascii="Arial" w:cs="Arial" w:eastAsia="Arial" w:hAnsi="Arial"/>
          <w:sz w:val="24"/>
          <w:szCs w:val="24"/>
        </w:rPr>
        <w:t xml:space="preserve">Read only sections 1, 2, 4, 6, and 7 above (Opening, Website tour, Module 2 with the four-image method, Module 3 with doctor's vocabulary, and the self-grading quizzes). Skip the on-screen cues. The rubric needs the structure, objectives, activities, and assessments to be clear, and that subset still hits all four.</w:t>
      </w:r>
    </w:p>
    <w:sectPr>
      <w:headerReference w:type="default" r:id="rId7"/>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07A85"/>
        <w:sz w:val="16"/>
        <w:szCs w:val="16"/>
      </w:rPr>
      <w:t xml:space="preserve">Video Presentation Script · CURR 7003 Signature Piece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Video Presentation Script</dc:title>
  <dc:creator>Jonathan Michael Miljus</dc:creator>
  <cp:lastModifiedBy>Un-named</cp:lastModifiedBy>
  <cp:revision>1</cp:revision>
  <dcterms:created xsi:type="dcterms:W3CDTF">2026-04-29T18:56:03.046Z</dcterms:created>
  <dcterms:modified xsi:type="dcterms:W3CDTF">2026-04-29T18:56:03.046Z</dcterms:modified>
</cp:coreProperties>
</file>

<file path=docProps/custom.xml><?xml version="1.0" encoding="utf-8"?>
<Properties xmlns="http://schemas.openxmlformats.org/officeDocument/2006/custom-properties" xmlns:vt="http://schemas.openxmlformats.org/officeDocument/2006/docPropsVTypes"/>
</file>