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17DB" w14:textId="77777777" w:rsidR="00F76169" w:rsidRDefault="00F76169" w:rsidP="00EC764D">
      <w:pPr>
        <w:pStyle w:val="Titel"/>
        <w:rPr>
          <w:rFonts w:ascii="Arial" w:hAnsi="Arial" w:cs="Arial"/>
          <w:sz w:val="40"/>
          <w:szCs w:val="40"/>
        </w:rPr>
      </w:pPr>
      <w:bookmarkStart w:id="0" w:name="_Hlk188452529"/>
    </w:p>
    <w:p w14:paraId="4D8A28DD" w14:textId="77777777" w:rsidR="00DD2990" w:rsidRPr="00DD2990" w:rsidRDefault="00DA1747" w:rsidP="00747135">
      <w:pPr>
        <w:pStyle w:val="Titel"/>
        <w:jc w:val="center"/>
      </w:pPr>
      <w:r w:rsidRPr="00747135">
        <w:rPr>
          <w:rFonts w:ascii="Arial" w:hAnsi="Arial" w:cs="Arial"/>
          <w:sz w:val="40"/>
          <w:szCs w:val="40"/>
        </w:rPr>
        <w:t>Studienprotokoll</w:t>
      </w:r>
    </w:p>
    <w:p w14:paraId="484E8D3D" w14:textId="77777777" w:rsidR="006862AF" w:rsidRDefault="006862AF" w:rsidP="006862AF">
      <w:pPr>
        <w:jc w:val="center"/>
      </w:pPr>
      <w:r w:rsidRPr="00EF3192">
        <w:t>Perimetrische Untersuchung des Gesichtsfeldes nach Goldman mittels VR</w:t>
      </w:r>
    </w:p>
    <w:p w14:paraId="088D26AB" w14:textId="77777777" w:rsidR="00DD2990" w:rsidRDefault="00DD2990" w:rsidP="00DD2990">
      <w:pPr>
        <w:pStyle w:val="FlietextStudienprotokoll"/>
        <w:jc w:val="center"/>
        <w:rPr>
          <w:rStyle w:val="Studientitel"/>
        </w:rPr>
      </w:pPr>
    </w:p>
    <w:p w14:paraId="2A1128DE" w14:textId="77777777" w:rsidR="00DD2990" w:rsidRPr="00F24E0B" w:rsidRDefault="00DA1747" w:rsidP="00F24E0B">
      <w:pPr>
        <w:pStyle w:val="1Studienprotokoll"/>
      </w:pPr>
      <w:bookmarkStart w:id="1" w:name="_Toc209111613"/>
      <w:r w:rsidRPr="00F24E0B">
        <w:t>Verantwortlichkeiten</w:t>
      </w:r>
      <w:bookmarkEnd w:id="1"/>
    </w:p>
    <w:p w14:paraId="6F598FB5" w14:textId="77777777" w:rsidR="00DD2990" w:rsidRPr="00C43D5E" w:rsidRDefault="00DA1747" w:rsidP="00DD2990">
      <w:pPr>
        <w:pStyle w:val="2Studienprotokoll"/>
        <w:rPr>
          <w:sz w:val="20"/>
          <w:szCs w:val="20"/>
        </w:rPr>
      </w:pPr>
      <w:bookmarkStart w:id="2" w:name="_Toc209111614"/>
      <w:r w:rsidRPr="00C43D5E">
        <w:rPr>
          <w:sz w:val="20"/>
          <w:szCs w:val="20"/>
        </w:rPr>
        <w:t>Studienleitung</w:t>
      </w:r>
      <w:bookmarkEnd w:id="2"/>
    </w:p>
    <w:sdt>
      <w:sdtPr>
        <w:rPr>
          <w:sz w:val="20"/>
          <w:szCs w:val="20"/>
        </w:rPr>
        <w:id w:val="822539911"/>
        <w:placeholder>
          <w:docPart w:val="A97460877FF2864AA2BA982472AF4232"/>
        </w:placeholder>
      </w:sdtPr>
      <w:sdtContent>
        <w:p w14:paraId="01A1C594" w14:textId="28C7B8A4" w:rsidR="004407E3" w:rsidRPr="00C43D5E" w:rsidRDefault="00F403A9" w:rsidP="00F403A9">
          <w:pPr>
            <w:pStyle w:val="FlietextStudienprotokoll"/>
            <w:spacing w:after="0"/>
            <w:rPr>
              <w:rFonts w:eastAsiaTheme="minorHAnsi"/>
              <w:color w:val="808080"/>
              <w:sz w:val="20"/>
              <w:szCs w:val="20"/>
            </w:rPr>
          </w:pPr>
          <w:r>
            <w:rPr>
              <w:rFonts w:eastAsiaTheme="minorEastAsia"/>
              <w:sz w:val="20"/>
              <w:szCs w:val="20"/>
            </w:rPr>
            <w:t>…</w:t>
          </w:r>
        </w:p>
      </w:sdtContent>
    </w:sdt>
    <w:p w14:paraId="36256F2C" w14:textId="77777777" w:rsidR="00DD2990" w:rsidRPr="00C43D5E" w:rsidRDefault="00DA1747" w:rsidP="00DD2990">
      <w:pPr>
        <w:pStyle w:val="2Studienprotokoll"/>
        <w:rPr>
          <w:sz w:val="20"/>
          <w:szCs w:val="20"/>
        </w:rPr>
      </w:pPr>
      <w:bookmarkStart w:id="3" w:name="_Toc209111615"/>
      <w:r w:rsidRPr="00C43D5E">
        <w:rPr>
          <w:sz w:val="20"/>
          <w:szCs w:val="20"/>
        </w:rPr>
        <w:t>Weitere an der Studie beteiligte Personen</w:t>
      </w:r>
      <w:bookmarkEnd w:id="3"/>
    </w:p>
    <w:sdt>
      <w:sdtPr>
        <w:rPr>
          <w:sz w:val="20"/>
          <w:szCs w:val="20"/>
        </w:rPr>
        <w:id w:val="257096711"/>
        <w:placeholder>
          <w:docPart w:val="739618CDBB1FCD4488317F4425D30D39"/>
        </w:placeholder>
      </w:sdtPr>
      <w:sdtContent>
        <w:p w14:paraId="74F05074" w14:textId="11A362D4" w:rsidR="006862AF" w:rsidRPr="00C43D5E" w:rsidRDefault="00F403A9" w:rsidP="00F403A9">
          <w:pPr>
            <w:pStyle w:val="FlietextStudienprotokoll"/>
            <w:rPr>
              <w:rFonts w:eastAsiaTheme="minorEastAsia"/>
              <w:sz w:val="20"/>
              <w:szCs w:val="20"/>
            </w:rPr>
          </w:pPr>
          <w:r>
            <w:rPr>
              <w:rFonts w:eastAsiaTheme="minorEastAsia"/>
              <w:sz w:val="20"/>
              <w:szCs w:val="20"/>
            </w:rPr>
            <w:t>…</w:t>
          </w:r>
        </w:p>
      </w:sdtContent>
    </w:sdt>
    <w:p w14:paraId="424B7843" w14:textId="77777777" w:rsidR="00DD2990" w:rsidRPr="00C43D5E" w:rsidRDefault="00DA1747" w:rsidP="00DD2990">
      <w:pPr>
        <w:pStyle w:val="2Studienprotokoll"/>
        <w:rPr>
          <w:sz w:val="20"/>
          <w:szCs w:val="20"/>
        </w:rPr>
      </w:pPr>
      <w:bookmarkStart w:id="4" w:name="_Toc209111616"/>
      <w:r w:rsidRPr="00C43D5E">
        <w:rPr>
          <w:sz w:val="20"/>
          <w:szCs w:val="20"/>
        </w:rPr>
        <w:t>Für die Auswertung verantwortliche Person</w:t>
      </w:r>
      <w:bookmarkEnd w:id="4"/>
    </w:p>
    <w:sdt>
      <w:sdtPr>
        <w:rPr>
          <w:sz w:val="20"/>
          <w:szCs w:val="20"/>
        </w:rPr>
        <w:id w:val="97461473"/>
        <w:placeholder>
          <w:docPart w:val="4FB76FED85A8EF41863AF0B940652482"/>
        </w:placeholder>
      </w:sdtPr>
      <w:sdtContent>
        <w:p w14:paraId="6451816C" w14:textId="298ACC54" w:rsidR="000E6158" w:rsidRPr="00C43D5E" w:rsidRDefault="000E6158" w:rsidP="000E6158">
          <w:pPr>
            <w:pStyle w:val="FlietextStudienprotokoll"/>
            <w:rPr>
              <w:rFonts w:eastAsiaTheme="minorEastAsia"/>
              <w:sz w:val="20"/>
              <w:szCs w:val="20"/>
            </w:rPr>
          </w:pPr>
          <w:r w:rsidRPr="00C43D5E">
            <w:rPr>
              <w:sz w:val="20"/>
              <w:szCs w:val="20"/>
            </w:rPr>
            <w:t xml:space="preserve">Da die Studie im Rahmen eines studentischen Research Projektes läuft (siehe Formular „Bestätigung Qualifikationsarbeit“) wird die Auswertung vom </w:t>
          </w:r>
          <w:r w:rsidR="00F403A9">
            <w:rPr>
              <w:sz w:val="20"/>
              <w:szCs w:val="20"/>
            </w:rPr>
            <w:t>…</w:t>
          </w:r>
          <w:r w:rsidRPr="00C43D5E">
            <w:rPr>
              <w:sz w:val="20"/>
              <w:szCs w:val="20"/>
            </w:rPr>
            <w:t xml:space="preserve"> durchgeführt unter Anleitung der </w:t>
          </w:r>
          <w:r w:rsidR="00615AD6" w:rsidRPr="00645E85">
            <w:rPr>
              <w:sz w:val="20"/>
              <w:szCs w:val="20"/>
            </w:rPr>
            <w:t xml:space="preserve">Neurowissenschaftlerin </w:t>
          </w:r>
          <w:r w:rsidRPr="00645E85">
            <w:rPr>
              <w:sz w:val="20"/>
              <w:szCs w:val="20"/>
            </w:rPr>
            <w:t xml:space="preserve">Prof. Dr. </w:t>
          </w:r>
          <w:r w:rsidR="00F403A9">
            <w:rPr>
              <w:sz w:val="20"/>
              <w:szCs w:val="20"/>
            </w:rPr>
            <w:t>…</w:t>
          </w:r>
        </w:p>
        <w:p w14:paraId="25DEF955" w14:textId="77777777" w:rsidR="00DD2990" w:rsidRPr="00C43D5E" w:rsidRDefault="00000000" w:rsidP="00DD2990">
          <w:pPr>
            <w:pStyle w:val="FlietextStudienprotokoll"/>
            <w:rPr>
              <w:sz w:val="20"/>
              <w:szCs w:val="20"/>
            </w:rPr>
          </w:pPr>
        </w:p>
      </w:sdtContent>
    </w:sdt>
    <w:p w14:paraId="760FF756" w14:textId="77777777" w:rsidR="00DD2990" w:rsidRPr="00C43D5E" w:rsidRDefault="00DA1747" w:rsidP="00DD2990">
      <w:pPr>
        <w:pStyle w:val="2Studienprotokoll"/>
        <w:rPr>
          <w:sz w:val="20"/>
          <w:szCs w:val="20"/>
        </w:rPr>
      </w:pPr>
      <w:bookmarkStart w:id="5" w:name="_Toc209111617"/>
      <w:r w:rsidRPr="00C43D5E">
        <w:rPr>
          <w:sz w:val="20"/>
          <w:szCs w:val="20"/>
        </w:rPr>
        <w:t>Datum und Version des Protokolls</w:t>
      </w:r>
      <w:bookmarkEnd w:id="5"/>
    </w:p>
    <w:p w14:paraId="5D9086B1" w14:textId="77777777" w:rsidR="00DD2990" w:rsidRPr="00AE30B9" w:rsidRDefault="00DA1747" w:rsidP="00DD2990">
      <w:pPr>
        <w:pStyle w:val="FlietextStudienprotokoll"/>
        <w:rPr>
          <w:color w:val="000000" w:themeColor="text1"/>
        </w:rPr>
      </w:pPr>
      <w:r w:rsidRPr="00AE30B9">
        <w:rPr>
          <w:color w:val="000000" w:themeColor="text1"/>
        </w:rPr>
        <w:t xml:space="preserve">Version: </w:t>
      </w:r>
      <w:r w:rsidR="000E6158" w:rsidRPr="00AE30B9">
        <w:rPr>
          <w:color w:val="000000" w:themeColor="text1"/>
        </w:rPr>
        <w:t>1.0</w:t>
      </w:r>
    </w:p>
    <w:p w14:paraId="0C8C1616" w14:textId="77777777" w:rsidR="00DD2990" w:rsidRPr="00AE30B9" w:rsidRDefault="00DA1747" w:rsidP="00DD2990">
      <w:pPr>
        <w:pStyle w:val="FlietextStudienprotokoll"/>
        <w:rPr>
          <w:color w:val="000000" w:themeColor="text1"/>
        </w:rPr>
      </w:pPr>
      <w:r w:rsidRPr="00AE30B9">
        <w:rPr>
          <w:color w:val="000000" w:themeColor="text1"/>
        </w:rPr>
        <w:t xml:space="preserve">Stand: </w:t>
      </w:r>
      <w:r w:rsidR="000E6158" w:rsidRPr="00AE30B9">
        <w:rPr>
          <w:color w:val="000000" w:themeColor="text1"/>
        </w:rPr>
        <w:t>17.09.2025</w:t>
      </w:r>
    </w:p>
    <w:p w14:paraId="7537FF0A" w14:textId="77777777" w:rsidR="00DD2990" w:rsidRDefault="00DA1747" w:rsidP="00DD2990">
      <w:pPr>
        <w:pStyle w:val="2Studienprotokoll"/>
      </w:pPr>
      <w:bookmarkStart w:id="6" w:name="_Toc209111618"/>
      <w:r>
        <w:t>Registrierung</w:t>
      </w:r>
      <w:bookmarkEnd w:id="6"/>
    </w:p>
    <w:sdt>
      <w:sdtPr>
        <w:id w:val="-1224678031"/>
        <w:placeholder>
          <w:docPart w:val="9E3ADA2835A9A14FBD38072242F940A9"/>
        </w:placeholder>
      </w:sdtPr>
      <w:sdtContent>
        <w:p w14:paraId="0040138E" w14:textId="77777777" w:rsidR="00DD2990" w:rsidRPr="00DD2990" w:rsidRDefault="000E6158" w:rsidP="00DD2990">
          <w:pPr>
            <w:pStyle w:val="FlietextStudienprotokoll"/>
          </w:pPr>
          <w:r>
            <w:t>Diese Studie wird im DRKS registriert</w:t>
          </w:r>
        </w:p>
      </w:sdtContent>
    </w:sdt>
    <w:p w14:paraId="353AD7DF" w14:textId="77777777" w:rsidR="00DD2990" w:rsidRDefault="00DD2990">
      <w:pPr>
        <w:spacing w:after="160" w:line="259" w:lineRule="auto"/>
      </w:pPr>
    </w:p>
    <w:p w14:paraId="2D786313" w14:textId="77777777" w:rsidR="00B74A58" w:rsidRDefault="00DA1747">
      <w:pPr>
        <w:spacing w:after="160" w:line="259" w:lineRule="auto"/>
      </w:pPr>
      <w:r>
        <w:br w:type="page"/>
      </w:r>
    </w:p>
    <w:p w14:paraId="7E7DA8B0" w14:textId="77777777" w:rsidR="00B74A58" w:rsidRPr="00F24E0B" w:rsidRDefault="00DA1747" w:rsidP="00F24E0B">
      <w:pPr>
        <w:pStyle w:val="1Studienprotokoll"/>
      </w:pPr>
      <w:bookmarkStart w:id="7" w:name="_Toc209111619"/>
      <w:r w:rsidRPr="00F24E0B">
        <w:lastRenderedPageBreak/>
        <w:t>Inhaltsverzeichnis</w:t>
      </w:r>
      <w:bookmarkEnd w:id="7"/>
    </w:p>
    <w:p w14:paraId="35BD7182" w14:textId="1930028C" w:rsidR="00C45598" w:rsidRDefault="00DA1747">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09111613" w:history="1">
        <w:r w:rsidR="00C45598" w:rsidRPr="0072720C">
          <w:rPr>
            <w:rStyle w:val="Hyperlink"/>
            <w:noProof/>
          </w:rPr>
          <w:t>1.</w:t>
        </w:r>
        <w:r w:rsidR="00C45598">
          <w:rPr>
            <w:rFonts w:asciiTheme="minorHAnsi" w:eastAsiaTheme="minorEastAsia" w:hAnsiTheme="minorHAnsi" w:cstheme="minorBidi"/>
            <w:b w:val="0"/>
            <w:bCs w:val="0"/>
            <w:noProof/>
            <w:kern w:val="2"/>
            <w:sz w:val="24"/>
            <w:szCs w:val="24"/>
            <w14:ligatures w14:val="standardContextual"/>
          </w:rPr>
          <w:tab/>
        </w:r>
        <w:r w:rsidR="00C45598" w:rsidRPr="0072720C">
          <w:rPr>
            <w:rStyle w:val="Hyperlink"/>
            <w:noProof/>
          </w:rPr>
          <w:t>Verantwortlichkeiten</w:t>
        </w:r>
        <w:r w:rsidR="00C45598">
          <w:rPr>
            <w:noProof/>
            <w:webHidden/>
          </w:rPr>
          <w:tab/>
        </w:r>
        <w:r w:rsidR="00C45598">
          <w:rPr>
            <w:noProof/>
            <w:webHidden/>
          </w:rPr>
          <w:fldChar w:fldCharType="begin"/>
        </w:r>
        <w:r w:rsidR="00C45598">
          <w:rPr>
            <w:noProof/>
            <w:webHidden/>
          </w:rPr>
          <w:instrText xml:space="preserve"> PAGEREF _Toc209111613 \h </w:instrText>
        </w:r>
        <w:r w:rsidR="00C45598">
          <w:rPr>
            <w:noProof/>
            <w:webHidden/>
          </w:rPr>
        </w:r>
        <w:r w:rsidR="00C45598">
          <w:rPr>
            <w:noProof/>
            <w:webHidden/>
          </w:rPr>
          <w:fldChar w:fldCharType="separate"/>
        </w:r>
        <w:r w:rsidR="00D30593">
          <w:rPr>
            <w:noProof/>
            <w:webHidden/>
          </w:rPr>
          <w:t>1</w:t>
        </w:r>
        <w:r w:rsidR="00C45598">
          <w:rPr>
            <w:noProof/>
            <w:webHidden/>
          </w:rPr>
          <w:fldChar w:fldCharType="end"/>
        </w:r>
      </w:hyperlink>
    </w:p>
    <w:p w14:paraId="3FB84E96" w14:textId="3C90DAF4"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4" w:history="1">
        <w:r w:rsidRPr="0072720C">
          <w:rPr>
            <w:rStyle w:val="Hyperlink"/>
            <w:noProof/>
          </w:rPr>
          <w:t>1.1.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Studienleitung</w:t>
        </w:r>
        <w:r>
          <w:rPr>
            <w:noProof/>
            <w:webHidden/>
          </w:rPr>
          <w:tab/>
        </w:r>
        <w:r>
          <w:rPr>
            <w:noProof/>
            <w:webHidden/>
          </w:rPr>
          <w:fldChar w:fldCharType="begin"/>
        </w:r>
        <w:r>
          <w:rPr>
            <w:noProof/>
            <w:webHidden/>
          </w:rPr>
          <w:instrText xml:space="preserve"> PAGEREF _Toc209111614 \h </w:instrText>
        </w:r>
        <w:r>
          <w:rPr>
            <w:noProof/>
            <w:webHidden/>
          </w:rPr>
        </w:r>
        <w:r>
          <w:rPr>
            <w:noProof/>
            <w:webHidden/>
          </w:rPr>
          <w:fldChar w:fldCharType="separate"/>
        </w:r>
        <w:r w:rsidR="00D30593">
          <w:rPr>
            <w:noProof/>
            <w:webHidden/>
          </w:rPr>
          <w:t>1</w:t>
        </w:r>
        <w:r>
          <w:rPr>
            <w:noProof/>
            <w:webHidden/>
          </w:rPr>
          <w:fldChar w:fldCharType="end"/>
        </w:r>
      </w:hyperlink>
    </w:p>
    <w:p w14:paraId="1CAB997A" w14:textId="75B2B568"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5" w:history="1">
        <w:r w:rsidRPr="0072720C">
          <w:rPr>
            <w:rStyle w:val="Hyperlink"/>
            <w:noProof/>
          </w:rPr>
          <w:t>1.2.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Weitere an der Studie beteiligte Personen</w:t>
        </w:r>
        <w:r>
          <w:rPr>
            <w:noProof/>
            <w:webHidden/>
          </w:rPr>
          <w:tab/>
        </w:r>
        <w:r>
          <w:rPr>
            <w:noProof/>
            <w:webHidden/>
          </w:rPr>
          <w:fldChar w:fldCharType="begin"/>
        </w:r>
        <w:r>
          <w:rPr>
            <w:noProof/>
            <w:webHidden/>
          </w:rPr>
          <w:instrText xml:space="preserve"> PAGEREF _Toc209111615 \h </w:instrText>
        </w:r>
        <w:r>
          <w:rPr>
            <w:noProof/>
            <w:webHidden/>
          </w:rPr>
        </w:r>
        <w:r>
          <w:rPr>
            <w:noProof/>
            <w:webHidden/>
          </w:rPr>
          <w:fldChar w:fldCharType="separate"/>
        </w:r>
        <w:r w:rsidR="00D30593">
          <w:rPr>
            <w:noProof/>
            <w:webHidden/>
          </w:rPr>
          <w:t>1</w:t>
        </w:r>
        <w:r>
          <w:rPr>
            <w:noProof/>
            <w:webHidden/>
          </w:rPr>
          <w:fldChar w:fldCharType="end"/>
        </w:r>
      </w:hyperlink>
    </w:p>
    <w:p w14:paraId="7E2B8DA5" w14:textId="13CF73E3"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6" w:history="1">
        <w:r w:rsidRPr="0072720C">
          <w:rPr>
            <w:rStyle w:val="Hyperlink"/>
            <w:noProof/>
          </w:rPr>
          <w:t>1.3.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Für die Auswertung verantwortliche Person</w:t>
        </w:r>
        <w:r>
          <w:rPr>
            <w:noProof/>
            <w:webHidden/>
          </w:rPr>
          <w:tab/>
        </w:r>
        <w:r>
          <w:rPr>
            <w:noProof/>
            <w:webHidden/>
          </w:rPr>
          <w:fldChar w:fldCharType="begin"/>
        </w:r>
        <w:r>
          <w:rPr>
            <w:noProof/>
            <w:webHidden/>
          </w:rPr>
          <w:instrText xml:space="preserve"> PAGEREF _Toc209111616 \h </w:instrText>
        </w:r>
        <w:r>
          <w:rPr>
            <w:noProof/>
            <w:webHidden/>
          </w:rPr>
        </w:r>
        <w:r>
          <w:rPr>
            <w:noProof/>
            <w:webHidden/>
          </w:rPr>
          <w:fldChar w:fldCharType="separate"/>
        </w:r>
        <w:r w:rsidR="00D30593">
          <w:rPr>
            <w:noProof/>
            <w:webHidden/>
          </w:rPr>
          <w:t>1</w:t>
        </w:r>
        <w:r>
          <w:rPr>
            <w:noProof/>
            <w:webHidden/>
          </w:rPr>
          <w:fldChar w:fldCharType="end"/>
        </w:r>
      </w:hyperlink>
    </w:p>
    <w:p w14:paraId="67E5F936" w14:textId="6E7D4550"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7" w:history="1">
        <w:r w:rsidRPr="0072720C">
          <w:rPr>
            <w:rStyle w:val="Hyperlink"/>
            <w:noProof/>
          </w:rPr>
          <w:t>1.4.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Datum und Version des Protokolls</w:t>
        </w:r>
        <w:r>
          <w:rPr>
            <w:noProof/>
            <w:webHidden/>
          </w:rPr>
          <w:tab/>
        </w:r>
        <w:r>
          <w:rPr>
            <w:noProof/>
            <w:webHidden/>
          </w:rPr>
          <w:fldChar w:fldCharType="begin"/>
        </w:r>
        <w:r>
          <w:rPr>
            <w:noProof/>
            <w:webHidden/>
          </w:rPr>
          <w:instrText xml:space="preserve"> PAGEREF _Toc209111617 \h </w:instrText>
        </w:r>
        <w:r>
          <w:rPr>
            <w:noProof/>
            <w:webHidden/>
          </w:rPr>
        </w:r>
        <w:r>
          <w:rPr>
            <w:noProof/>
            <w:webHidden/>
          </w:rPr>
          <w:fldChar w:fldCharType="separate"/>
        </w:r>
        <w:r w:rsidR="00D30593">
          <w:rPr>
            <w:noProof/>
            <w:webHidden/>
          </w:rPr>
          <w:t>1</w:t>
        </w:r>
        <w:r>
          <w:rPr>
            <w:noProof/>
            <w:webHidden/>
          </w:rPr>
          <w:fldChar w:fldCharType="end"/>
        </w:r>
      </w:hyperlink>
    </w:p>
    <w:p w14:paraId="7C9679A2" w14:textId="5EBA873F"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8" w:history="1">
        <w:r w:rsidRPr="0072720C">
          <w:rPr>
            <w:rStyle w:val="Hyperlink"/>
            <w:noProof/>
          </w:rPr>
          <w:t>1.5.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Registrierung</w:t>
        </w:r>
        <w:r>
          <w:rPr>
            <w:noProof/>
            <w:webHidden/>
          </w:rPr>
          <w:tab/>
        </w:r>
        <w:r>
          <w:rPr>
            <w:noProof/>
            <w:webHidden/>
          </w:rPr>
          <w:fldChar w:fldCharType="begin"/>
        </w:r>
        <w:r>
          <w:rPr>
            <w:noProof/>
            <w:webHidden/>
          </w:rPr>
          <w:instrText xml:space="preserve"> PAGEREF _Toc209111618 \h </w:instrText>
        </w:r>
        <w:r>
          <w:rPr>
            <w:noProof/>
            <w:webHidden/>
          </w:rPr>
        </w:r>
        <w:r>
          <w:rPr>
            <w:noProof/>
            <w:webHidden/>
          </w:rPr>
          <w:fldChar w:fldCharType="separate"/>
        </w:r>
        <w:r w:rsidR="00D30593">
          <w:rPr>
            <w:noProof/>
            <w:webHidden/>
          </w:rPr>
          <w:t>1</w:t>
        </w:r>
        <w:r>
          <w:rPr>
            <w:noProof/>
            <w:webHidden/>
          </w:rPr>
          <w:fldChar w:fldCharType="end"/>
        </w:r>
      </w:hyperlink>
    </w:p>
    <w:p w14:paraId="33C54712" w14:textId="12539B9D"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19" w:history="1">
        <w:r w:rsidRPr="0072720C">
          <w:rPr>
            <w:rStyle w:val="Hyperlink"/>
            <w:noProof/>
          </w:rPr>
          <w:t>2.</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Inhaltsverzeichnis</w:t>
        </w:r>
        <w:r>
          <w:rPr>
            <w:noProof/>
            <w:webHidden/>
          </w:rPr>
          <w:tab/>
        </w:r>
        <w:r>
          <w:rPr>
            <w:noProof/>
            <w:webHidden/>
          </w:rPr>
          <w:fldChar w:fldCharType="begin"/>
        </w:r>
        <w:r>
          <w:rPr>
            <w:noProof/>
            <w:webHidden/>
          </w:rPr>
          <w:instrText xml:space="preserve"> PAGEREF _Toc209111619 \h </w:instrText>
        </w:r>
        <w:r>
          <w:rPr>
            <w:noProof/>
            <w:webHidden/>
          </w:rPr>
        </w:r>
        <w:r>
          <w:rPr>
            <w:noProof/>
            <w:webHidden/>
          </w:rPr>
          <w:fldChar w:fldCharType="separate"/>
        </w:r>
        <w:r w:rsidR="00D30593">
          <w:rPr>
            <w:noProof/>
            <w:webHidden/>
          </w:rPr>
          <w:t>2</w:t>
        </w:r>
        <w:r>
          <w:rPr>
            <w:noProof/>
            <w:webHidden/>
          </w:rPr>
          <w:fldChar w:fldCharType="end"/>
        </w:r>
      </w:hyperlink>
    </w:p>
    <w:p w14:paraId="324443BF" w14:textId="1B100BB8"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0" w:history="1">
        <w:r w:rsidRPr="0072720C">
          <w:rPr>
            <w:rStyle w:val="Hyperlink"/>
            <w:noProof/>
          </w:rPr>
          <w:t>3.</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Wissenschaftlicher Hintergrund</w:t>
        </w:r>
        <w:r>
          <w:rPr>
            <w:noProof/>
            <w:webHidden/>
          </w:rPr>
          <w:tab/>
        </w:r>
        <w:r>
          <w:rPr>
            <w:noProof/>
            <w:webHidden/>
          </w:rPr>
          <w:fldChar w:fldCharType="begin"/>
        </w:r>
        <w:r>
          <w:rPr>
            <w:noProof/>
            <w:webHidden/>
          </w:rPr>
          <w:instrText xml:space="preserve"> PAGEREF _Toc209111620 \h </w:instrText>
        </w:r>
        <w:r>
          <w:rPr>
            <w:noProof/>
            <w:webHidden/>
          </w:rPr>
        </w:r>
        <w:r>
          <w:rPr>
            <w:noProof/>
            <w:webHidden/>
          </w:rPr>
          <w:fldChar w:fldCharType="separate"/>
        </w:r>
        <w:r w:rsidR="00D30593">
          <w:rPr>
            <w:noProof/>
            <w:webHidden/>
          </w:rPr>
          <w:t>3</w:t>
        </w:r>
        <w:r>
          <w:rPr>
            <w:noProof/>
            <w:webHidden/>
          </w:rPr>
          <w:fldChar w:fldCharType="end"/>
        </w:r>
      </w:hyperlink>
    </w:p>
    <w:p w14:paraId="7FE7D7CA" w14:textId="431AA6D4"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1" w:history="1">
        <w:r w:rsidRPr="0072720C">
          <w:rPr>
            <w:rStyle w:val="Hyperlink"/>
            <w:noProof/>
          </w:rPr>
          <w:t>4.</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Projektziele</w:t>
        </w:r>
        <w:r>
          <w:rPr>
            <w:noProof/>
            <w:webHidden/>
          </w:rPr>
          <w:tab/>
        </w:r>
        <w:r>
          <w:rPr>
            <w:noProof/>
            <w:webHidden/>
          </w:rPr>
          <w:fldChar w:fldCharType="begin"/>
        </w:r>
        <w:r>
          <w:rPr>
            <w:noProof/>
            <w:webHidden/>
          </w:rPr>
          <w:instrText xml:space="preserve"> PAGEREF _Toc209111621 \h </w:instrText>
        </w:r>
        <w:r>
          <w:rPr>
            <w:noProof/>
            <w:webHidden/>
          </w:rPr>
        </w:r>
        <w:r>
          <w:rPr>
            <w:noProof/>
            <w:webHidden/>
          </w:rPr>
          <w:fldChar w:fldCharType="separate"/>
        </w:r>
        <w:r w:rsidR="00D30593">
          <w:rPr>
            <w:noProof/>
            <w:webHidden/>
          </w:rPr>
          <w:t>3</w:t>
        </w:r>
        <w:r>
          <w:rPr>
            <w:noProof/>
            <w:webHidden/>
          </w:rPr>
          <w:fldChar w:fldCharType="end"/>
        </w:r>
      </w:hyperlink>
    </w:p>
    <w:p w14:paraId="7C4E65AD" w14:textId="4EC1D135"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2" w:history="1">
        <w:r w:rsidRPr="0072720C">
          <w:rPr>
            <w:rStyle w:val="Hyperlink"/>
            <w:noProof/>
          </w:rPr>
          <w:t>5.</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Zielkriterien bzw. Endpunkte und Hypothesen</w:t>
        </w:r>
        <w:r>
          <w:rPr>
            <w:noProof/>
            <w:webHidden/>
          </w:rPr>
          <w:tab/>
        </w:r>
        <w:r>
          <w:rPr>
            <w:noProof/>
            <w:webHidden/>
          </w:rPr>
          <w:fldChar w:fldCharType="begin"/>
        </w:r>
        <w:r>
          <w:rPr>
            <w:noProof/>
            <w:webHidden/>
          </w:rPr>
          <w:instrText xml:space="preserve"> PAGEREF _Toc209111622 \h </w:instrText>
        </w:r>
        <w:r>
          <w:rPr>
            <w:noProof/>
            <w:webHidden/>
          </w:rPr>
        </w:r>
        <w:r>
          <w:rPr>
            <w:noProof/>
            <w:webHidden/>
          </w:rPr>
          <w:fldChar w:fldCharType="separate"/>
        </w:r>
        <w:r w:rsidR="00D30593">
          <w:rPr>
            <w:noProof/>
            <w:webHidden/>
          </w:rPr>
          <w:t>3</w:t>
        </w:r>
        <w:r>
          <w:rPr>
            <w:noProof/>
            <w:webHidden/>
          </w:rPr>
          <w:fldChar w:fldCharType="end"/>
        </w:r>
      </w:hyperlink>
    </w:p>
    <w:p w14:paraId="669FA371" w14:textId="63C74790"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3" w:history="1">
        <w:r w:rsidRPr="0072720C">
          <w:rPr>
            <w:rStyle w:val="Hyperlink"/>
            <w:noProof/>
          </w:rPr>
          <w:t>6.</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Studienpopulation</w:t>
        </w:r>
        <w:r>
          <w:rPr>
            <w:noProof/>
            <w:webHidden/>
          </w:rPr>
          <w:tab/>
        </w:r>
        <w:r>
          <w:rPr>
            <w:noProof/>
            <w:webHidden/>
          </w:rPr>
          <w:fldChar w:fldCharType="begin"/>
        </w:r>
        <w:r>
          <w:rPr>
            <w:noProof/>
            <w:webHidden/>
          </w:rPr>
          <w:instrText xml:space="preserve"> PAGEREF _Toc209111623 \h </w:instrText>
        </w:r>
        <w:r>
          <w:rPr>
            <w:noProof/>
            <w:webHidden/>
          </w:rPr>
        </w:r>
        <w:r>
          <w:rPr>
            <w:noProof/>
            <w:webHidden/>
          </w:rPr>
          <w:fldChar w:fldCharType="separate"/>
        </w:r>
        <w:r w:rsidR="00D30593">
          <w:rPr>
            <w:noProof/>
            <w:webHidden/>
          </w:rPr>
          <w:t>4</w:t>
        </w:r>
        <w:r>
          <w:rPr>
            <w:noProof/>
            <w:webHidden/>
          </w:rPr>
          <w:fldChar w:fldCharType="end"/>
        </w:r>
      </w:hyperlink>
    </w:p>
    <w:p w14:paraId="154E2129" w14:textId="046E0BF6"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4" w:history="1">
        <w:r w:rsidRPr="0072720C">
          <w:rPr>
            <w:rStyle w:val="Hyperlink"/>
            <w:noProof/>
          </w:rPr>
          <w:t>6.1.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Teilnehmende Personen</w:t>
        </w:r>
        <w:r>
          <w:rPr>
            <w:noProof/>
            <w:webHidden/>
          </w:rPr>
          <w:tab/>
        </w:r>
        <w:r>
          <w:rPr>
            <w:noProof/>
            <w:webHidden/>
          </w:rPr>
          <w:fldChar w:fldCharType="begin"/>
        </w:r>
        <w:r>
          <w:rPr>
            <w:noProof/>
            <w:webHidden/>
          </w:rPr>
          <w:instrText xml:space="preserve"> PAGEREF _Toc209111624 \h </w:instrText>
        </w:r>
        <w:r>
          <w:rPr>
            <w:noProof/>
            <w:webHidden/>
          </w:rPr>
        </w:r>
        <w:r>
          <w:rPr>
            <w:noProof/>
            <w:webHidden/>
          </w:rPr>
          <w:fldChar w:fldCharType="separate"/>
        </w:r>
        <w:r w:rsidR="00D30593">
          <w:rPr>
            <w:noProof/>
            <w:webHidden/>
          </w:rPr>
          <w:t>4</w:t>
        </w:r>
        <w:r>
          <w:rPr>
            <w:noProof/>
            <w:webHidden/>
          </w:rPr>
          <w:fldChar w:fldCharType="end"/>
        </w:r>
      </w:hyperlink>
    </w:p>
    <w:p w14:paraId="715AE614" w14:textId="46D48EF7"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5" w:history="1">
        <w:r w:rsidRPr="0072720C">
          <w:rPr>
            <w:rStyle w:val="Hyperlink"/>
            <w:noProof/>
          </w:rPr>
          <w:t>6.2.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Ein- und Ausschlusskriterien</w:t>
        </w:r>
        <w:r>
          <w:rPr>
            <w:noProof/>
            <w:webHidden/>
          </w:rPr>
          <w:tab/>
        </w:r>
        <w:r>
          <w:rPr>
            <w:noProof/>
            <w:webHidden/>
          </w:rPr>
          <w:fldChar w:fldCharType="begin"/>
        </w:r>
        <w:r>
          <w:rPr>
            <w:noProof/>
            <w:webHidden/>
          </w:rPr>
          <w:instrText xml:space="preserve"> PAGEREF _Toc209111625 \h </w:instrText>
        </w:r>
        <w:r>
          <w:rPr>
            <w:noProof/>
            <w:webHidden/>
          </w:rPr>
        </w:r>
        <w:r>
          <w:rPr>
            <w:noProof/>
            <w:webHidden/>
          </w:rPr>
          <w:fldChar w:fldCharType="separate"/>
        </w:r>
        <w:r w:rsidR="00D30593">
          <w:rPr>
            <w:noProof/>
            <w:webHidden/>
          </w:rPr>
          <w:t>5</w:t>
        </w:r>
        <w:r>
          <w:rPr>
            <w:noProof/>
            <w:webHidden/>
          </w:rPr>
          <w:fldChar w:fldCharType="end"/>
        </w:r>
      </w:hyperlink>
    </w:p>
    <w:p w14:paraId="47397258" w14:textId="601AAA73"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6" w:history="1">
        <w:r w:rsidRPr="0072720C">
          <w:rPr>
            <w:rStyle w:val="Hyperlink"/>
            <w:noProof/>
          </w:rPr>
          <w:t>6.3.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Rekrutierungsmaßnahmen und -materialien</w:t>
        </w:r>
        <w:r>
          <w:rPr>
            <w:noProof/>
            <w:webHidden/>
          </w:rPr>
          <w:tab/>
        </w:r>
        <w:r>
          <w:rPr>
            <w:noProof/>
            <w:webHidden/>
          </w:rPr>
          <w:fldChar w:fldCharType="begin"/>
        </w:r>
        <w:r>
          <w:rPr>
            <w:noProof/>
            <w:webHidden/>
          </w:rPr>
          <w:instrText xml:space="preserve"> PAGEREF _Toc209111626 \h </w:instrText>
        </w:r>
        <w:r>
          <w:rPr>
            <w:noProof/>
            <w:webHidden/>
          </w:rPr>
        </w:r>
        <w:r>
          <w:rPr>
            <w:noProof/>
            <w:webHidden/>
          </w:rPr>
          <w:fldChar w:fldCharType="separate"/>
        </w:r>
        <w:r w:rsidR="00D30593">
          <w:rPr>
            <w:noProof/>
            <w:webHidden/>
          </w:rPr>
          <w:t>5</w:t>
        </w:r>
        <w:r>
          <w:rPr>
            <w:noProof/>
            <w:webHidden/>
          </w:rPr>
          <w:fldChar w:fldCharType="end"/>
        </w:r>
      </w:hyperlink>
    </w:p>
    <w:p w14:paraId="01E47529" w14:textId="686D8560"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7" w:history="1">
        <w:r w:rsidRPr="0072720C">
          <w:rPr>
            <w:rStyle w:val="Hyperlink"/>
            <w:noProof/>
          </w:rPr>
          <w:t>6.4.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Prozess zur Information und Einwilligung</w:t>
        </w:r>
        <w:r>
          <w:rPr>
            <w:noProof/>
            <w:webHidden/>
          </w:rPr>
          <w:tab/>
        </w:r>
        <w:r>
          <w:rPr>
            <w:noProof/>
            <w:webHidden/>
          </w:rPr>
          <w:fldChar w:fldCharType="begin"/>
        </w:r>
        <w:r>
          <w:rPr>
            <w:noProof/>
            <w:webHidden/>
          </w:rPr>
          <w:instrText xml:space="preserve"> PAGEREF _Toc209111627 \h </w:instrText>
        </w:r>
        <w:r>
          <w:rPr>
            <w:noProof/>
            <w:webHidden/>
          </w:rPr>
        </w:r>
        <w:r>
          <w:rPr>
            <w:noProof/>
            <w:webHidden/>
          </w:rPr>
          <w:fldChar w:fldCharType="separate"/>
        </w:r>
        <w:r w:rsidR="00D30593">
          <w:rPr>
            <w:noProof/>
            <w:webHidden/>
          </w:rPr>
          <w:t>5</w:t>
        </w:r>
        <w:r>
          <w:rPr>
            <w:noProof/>
            <w:webHidden/>
          </w:rPr>
          <w:fldChar w:fldCharType="end"/>
        </w:r>
      </w:hyperlink>
    </w:p>
    <w:p w14:paraId="346F5B8B" w14:textId="17BE0222"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8" w:history="1">
        <w:r w:rsidRPr="0072720C">
          <w:rPr>
            <w:rStyle w:val="Hyperlink"/>
            <w:noProof/>
          </w:rPr>
          <w:t>6.5.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Aufwandsentschädigung</w:t>
        </w:r>
        <w:r>
          <w:rPr>
            <w:noProof/>
            <w:webHidden/>
          </w:rPr>
          <w:tab/>
        </w:r>
        <w:r>
          <w:rPr>
            <w:noProof/>
            <w:webHidden/>
          </w:rPr>
          <w:fldChar w:fldCharType="begin"/>
        </w:r>
        <w:r>
          <w:rPr>
            <w:noProof/>
            <w:webHidden/>
          </w:rPr>
          <w:instrText xml:space="preserve"> PAGEREF _Toc209111628 \h </w:instrText>
        </w:r>
        <w:r>
          <w:rPr>
            <w:noProof/>
            <w:webHidden/>
          </w:rPr>
        </w:r>
        <w:r>
          <w:rPr>
            <w:noProof/>
            <w:webHidden/>
          </w:rPr>
          <w:fldChar w:fldCharType="separate"/>
        </w:r>
        <w:r w:rsidR="00D30593">
          <w:rPr>
            <w:noProof/>
            <w:webHidden/>
          </w:rPr>
          <w:t>5</w:t>
        </w:r>
        <w:r>
          <w:rPr>
            <w:noProof/>
            <w:webHidden/>
          </w:rPr>
          <w:fldChar w:fldCharType="end"/>
        </w:r>
      </w:hyperlink>
    </w:p>
    <w:p w14:paraId="2F17BF70" w14:textId="7E1E6B4E"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9" w:history="1">
        <w:r w:rsidRPr="0072720C">
          <w:rPr>
            <w:rStyle w:val="Hyperlink"/>
            <w:noProof/>
          </w:rPr>
          <w:t>7.</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Methodik und Durchführung</w:t>
        </w:r>
        <w:r>
          <w:rPr>
            <w:noProof/>
            <w:webHidden/>
          </w:rPr>
          <w:tab/>
        </w:r>
        <w:r>
          <w:rPr>
            <w:noProof/>
            <w:webHidden/>
          </w:rPr>
          <w:fldChar w:fldCharType="begin"/>
        </w:r>
        <w:r>
          <w:rPr>
            <w:noProof/>
            <w:webHidden/>
          </w:rPr>
          <w:instrText xml:space="preserve"> PAGEREF _Toc209111629 \h </w:instrText>
        </w:r>
        <w:r>
          <w:rPr>
            <w:noProof/>
            <w:webHidden/>
          </w:rPr>
        </w:r>
        <w:r>
          <w:rPr>
            <w:noProof/>
            <w:webHidden/>
          </w:rPr>
          <w:fldChar w:fldCharType="separate"/>
        </w:r>
        <w:r w:rsidR="00D30593">
          <w:rPr>
            <w:noProof/>
            <w:webHidden/>
          </w:rPr>
          <w:t>6</w:t>
        </w:r>
        <w:r>
          <w:rPr>
            <w:noProof/>
            <w:webHidden/>
          </w:rPr>
          <w:fldChar w:fldCharType="end"/>
        </w:r>
      </w:hyperlink>
    </w:p>
    <w:p w14:paraId="3D17F14C" w14:textId="6D14B323"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0" w:history="1">
        <w:r w:rsidRPr="0072720C">
          <w:rPr>
            <w:rStyle w:val="Hyperlink"/>
            <w:noProof/>
          </w:rPr>
          <w:t>7.1.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Studiendesign</w:t>
        </w:r>
        <w:r>
          <w:rPr>
            <w:noProof/>
            <w:webHidden/>
          </w:rPr>
          <w:tab/>
        </w:r>
        <w:r>
          <w:rPr>
            <w:noProof/>
            <w:webHidden/>
          </w:rPr>
          <w:fldChar w:fldCharType="begin"/>
        </w:r>
        <w:r>
          <w:rPr>
            <w:noProof/>
            <w:webHidden/>
          </w:rPr>
          <w:instrText xml:space="preserve"> PAGEREF _Toc209111630 \h </w:instrText>
        </w:r>
        <w:r>
          <w:rPr>
            <w:noProof/>
            <w:webHidden/>
          </w:rPr>
        </w:r>
        <w:r>
          <w:rPr>
            <w:noProof/>
            <w:webHidden/>
          </w:rPr>
          <w:fldChar w:fldCharType="separate"/>
        </w:r>
        <w:r w:rsidR="00D30593">
          <w:rPr>
            <w:noProof/>
            <w:webHidden/>
          </w:rPr>
          <w:t>6</w:t>
        </w:r>
        <w:r>
          <w:rPr>
            <w:noProof/>
            <w:webHidden/>
          </w:rPr>
          <w:fldChar w:fldCharType="end"/>
        </w:r>
      </w:hyperlink>
    </w:p>
    <w:p w14:paraId="5A90C0A2" w14:textId="1CE582BB"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1" w:history="1">
        <w:r w:rsidRPr="0072720C">
          <w:rPr>
            <w:rStyle w:val="Hyperlink"/>
            <w:noProof/>
          </w:rPr>
          <w:t>7.2.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Beschreibung des Studienablaufs</w:t>
        </w:r>
        <w:r>
          <w:rPr>
            <w:noProof/>
            <w:webHidden/>
          </w:rPr>
          <w:tab/>
        </w:r>
        <w:r>
          <w:rPr>
            <w:noProof/>
            <w:webHidden/>
          </w:rPr>
          <w:fldChar w:fldCharType="begin"/>
        </w:r>
        <w:r>
          <w:rPr>
            <w:noProof/>
            <w:webHidden/>
          </w:rPr>
          <w:instrText xml:space="preserve"> PAGEREF _Toc209111631 \h </w:instrText>
        </w:r>
        <w:r>
          <w:rPr>
            <w:noProof/>
            <w:webHidden/>
          </w:rPr>
        </w:r>
        <w:r>
          <w:rPr>
            <w:noProof/>
            <w:webHidden/>
          </w:rPr>
          <w:fldChar w:fldCharType="separate"/>
        </w:r>
        <w:r w:rsidR="00D30593">
          <w:rPr>
            <w:noProof/>
            <w:webHidden/>
          </w:rPr>
          <w:t>6</w:t>
        </w:r>
        <w:r>
          <w:rPr>
            <w:noProof/>
            <w:webHidden/>
          </w:rPr>
          <w:fldChar w:fldCharType="end"/>
        </w:r>
      </w:hyperlink>
    </w:p>
    <w:p w14:paraId="7E3AE063" w14:textId="22F83B6A"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2" w:history="1">
        <w:r w:rsidRPr="0072720C">
          <w:rPr>
            <w:rStyle w:val="Hyperlink"/>
            <w:noProof/>
          </w:rPr>
          <w:t>7.3.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Zeitplan</w:t>
        </w:r>
        <w:r>
          <w:rPr>
            <w:noProof/>
            <w:webHidden/>
          </w:rPr>
          <w:tab/>
        </w:r>
        <w:r>
          <w:rPr>
            <w:noProof/>
            <w:webHidden/>
          </w:rPr>
          <w:fldChar w:fldCharType="begin"/>
        </w:r>
        <w:r>
          <w:rPr>
            <w:noProof/>
            <w:webHidden/>
          </w:rPr>
          <w:instrText xml:space="preserve"> PAGEREF _Toc209111632 \h </w:instrText>
        </w:r>
        <w:r>
          <w:rPr>
            <w:noProof/>
            <w:webHidden/>
          </w:rPr>
        </w:r>
        <w:r>
          <w:rPr>
            <w:noProof/>
            <w:webHidden/>
          </w:rPr>
          <w:fldChar w:fldCharType="separate"/>
        </w:r>
        <w:r w:rsidR="00D30593">
          <w:rPr>
            <w:noProof/>
            <w:webHidden/>
          </w:rPr>
          <w:t>6</w:t>
        </w:r>
        <w:r>
          <w:rPr>
            <w:noProof/>
            <w:webHidden/>
          </w:rPr>
          <w:fldChar w:fldCharType="end"/>
        </w:r>
      </w:hyperlink>
    </w:p>
    <w:p w14:paraId="33BF387E" w14:textId="72D70A4F"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33" w:history="1">
        <w:r w:rsidRPr="0072720C">
          <w:rPr>
            <w:rStyle w:val="Hyperlink"/>
            <w:noProof/>
          </w:rPr>
          <w:t>8.</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Strahlenanwendung</w:t>
        </w:r>
        <w:r>
          <w:rPr>
            <w:noProof/>
            <w:webHidden/>
          </w:rPr>
          <w:tab/>
        </w:r>
        <w:r>
          <w:rPr>
            <w:noProof/>
            <w:webHidden/>
          </w:rPr>
          <w:fldChar w:fldCharType="begin"/>
        </w:r>
        <w:r>
          <w:rPr>
            <w:noProof/>
            <w:webHidden/>
          </w:rPr>
          <w:instrText xml:space="preserve"> PAGEREF _Toc209111633 \h </w:instrText>
        </w:r>
        <w:r>
          <w:rPr>
            <w:noProof/>
            <w:webHidden/>
          </w:rPr>
        </w:r>
        <w:r>
          <w:rPr>
            <w:noProof/>
            <w:webHidden/>
          </w:rPr>
          <w:fldChar w:fldCharType="separate"/>
        </w:r>
        <w:r w:rsidR="00D30593">
          <w:rPr>
            <w:noProof/>
            <w:webHidden/>
          </w:rPr>
          <w:t>6</w:t>
        </w:r>
        <w:r>
          <w:rPr>
            <w:noProof/>
            <w:webHidden/>
          </w:rPr>
          <w:fldChar w:fldCharType="end"/>
        </w:r>
      </w:hyperlink>
    </w:p>
    <w:p w14:paraId="49E6FD49" w14:textId="024114FD"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34" w:history="1">
        <w:r w:rsidRPr="0072720C">
          <w:rPr>
            <w:rStyle w:val="Hyperlink"/>
            <w:noProof/>
          </w:rPr>
          <w:t>9.</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Nutzen-Risiko-Abwägung</w:t>
        </w:r>
        <w:r>
          <w:rPr>
            <w:noProof/>
            <w:webHidden/>
          </w:rPr>
          <w:tab/>
        </w:r>
        <w:r>
          <w:rPr>
            <w:noProof/>
            <w:webHidden/>
          </w:rPr>
          <w:fldChar w:fldCharType="begin"/>
        </w:r>
        <w:r>
          <w:rPr>
            <w:noProof/>
            <w:webHidden/>
          </w:rPr>
          <w:instrText xml:space="preserve"> PAGEREF _Toc209111634 \h </w:instrText>
        </w:r>
        <w:r>
          <w:rPr>
            <w:noProof/>
            <w:webHidden/>
          </w:rPr>
        </w:r>
        <w:r>
          <w:rPr>
            <w:noProof/>
            <w:webHidden/>
          </w:rPr>
          <w:fldChar w:fldCharType="separate"/>
        </w:r>
        <w:r w:rsidR="00D30593">
          <w:rPr>
            <w:noProof/>
            <w:webHidden/>
          </w:rPr>
          <w:t>7</w:t>
        </w:r>
        <w:r>
          <w:rPr>
            <w:noProof/>
            <w:webHidden/>
          </w:rPr>
          <w:fldChar w:fldCharType="end"/>
        </w:r>
      </w:hyperlink>
    </w:p>
    <w:p w14:paraId="3D8FA63F" w14:textId="3AE618F2"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5" w:history="1">
        <w:r w:rsidRPr="0072720C">
          <w:rPr>
            <w:rStyle w:val="Hyperlink"/>
            <w:noProof/>
          </w:rPr>
          <w:t>9.1.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Nutzen</w:t>
        </w:r>
        <w:r>
          <w:rPr>
            <w:noProof/>
            <w:webHidden/>
          </w:rPr>
          <w:tab/>
        </w:r>
        <w:r>
          <w:rPr>
            <w:noProof/>
            <w:webHidden/>
          </w:rPr>
          <w:fldChar w:fldCharType="begin"/>
        </w:r>
        <w:r>
          <w:rPr>
            <w:noProof/>
            <w:webHidden/>
          </w:rPr>
          <w:instrText xml:space="preserve"> PAGEREF _Toc209111635 \h </w:instrText>
        </w:r>
        <w:r>
          <w:rPr>
            <w:noProof/>
            <w:webHidden/>
          </w:rPr>
        </w:r>
        <w:r>
          <w:rPr>
            <w:noProof/>
            <w:webHidden/>
          </w:rPr>
          <w:fldChar w:fldCharType="separate"/>
        </w:r>
        <w:r w:rsidR="00D30593">
          <w:rPr>
            <w:noProof/>
            <w:webHidden/>
          </w:rPr>
          <w:t>7</w:t>
        </w:r>
        <w:r>
          <w:rPr>
            <w:noProof/>
            <w:webHidden/>
          </w:rPr>
          <w:fldChar w:fldCharType="end"/>
        </w:r>
      </w:hyperlink>
    </w:p>
    <w:p w14:paraId="4AE998BA" w14:textId="498B42FF"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6" w:history="1">
        <w:r w:rsidRPr="0072720C">
          <w:rPr>
            <w:rStyle w:val="Hyperlink"/>
            <w:noProof/>
          </w:rPr>
          <w:t>9.2.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Risiken und Belastungen</w:t>
        </w:r>
        <w:r>
          <w:rPr>
            <w:noProof/>
            <w:webHidden/>
          </w:rPr>
          <w:tab/>
        </w:r>
        <w:r>
          <w:rPr>
            <w:noProof/>
            <w:webHidden/>
          </w:rPr>
          <w:fldChar w:fldCharType="begin"/>
        </w:r>
        <w:r>
          <w:rPr>
            <w:noProof/>
            <w:webHidden/>
          </w:rPr>
          <w:instrText xml:space="preserve"> PAGEREF _Toc209111636 \h </w:instrText>
        </w:r>
        <w:r>
          <w:rPr>
            <w:noProof/>
            <w:webHidden/>
          </w:rPr>
        </w:r>
        <w:r>
          <w:rPr>
            <w:noProof/>
            <w:webHidden/>
          </w:rPr>
          <w:fldChar w:fldCharType="separate"/>
        </w:r>
        <w:r w:rsidR="00D30593">
          <w:rPr>
            <w:noProof/>
            <w:webHidden/>
          </w:rPr>
          <w:t>7</w:t>
        </w:r>
        <w:r>
          <w:rPr>
            <w:noProof/>
            <w:webHidden/>
          </w:rPr>
          <w:fldChar w:fldCharType="end"/>
        </w:r>
      </w:hyperlink>
    </w:p>
    <w:p w14:paraId="7E94E93D" w14:textId="5D7E7798"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7" w:history="1">
        <w:r w:rsidRPr="0072720C">
          <w:rPr>
            <w:rStyle w:val="Hyperlink"/>
            <w:noProof/>
          </w:rPr>
          <w:t>9.3.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Bewertung (der ärztlichen Vertretbarkeit)</w:t>
        </w:r>
        <w:r>
          <w:rPr>
            <w:noProof/>
            <w:webHidden/>
          </w:rPr>
          <w:tab/>
        </w:r>
        <w:r>
          <w:rPr>
            <w:noProof/>
            <w:webHidden/>
          </w:rPr>
          <w:fldChar w:fldCharType="begin"/>
        </w:r>
        <w:r>
          <w:rPr>
            <w:noProof/>
            <w:webHidden/>
          </w:rPr>
          <w:instrText xml:space="preserve"> PAGEREF _Toc209111637 \h </w:instrText>
        </w:r>
        <w:r>
          <w:rPr>
            <w:noProof/>
            <w:webHidden/>
          </w:rPr>
        </w:r>
        <w:r>
          <w:rPr>
            <w:noProof/>
            <w:webHidden/>
          </w:rPr>
          <w:fldChar w:fldCharType="separate"/>
        </w:r>
        <w:r w:rsidR="00D30593">
          <w:rPr>
            <w:noProof/>
            <w:webHidden/>
          </w:rPr>
          <w:t>7</w:t>
        </w:r>
        <w:r>
          <w:rPr>
            <w:noProof/>
            <w:webHidden/>
          </w:rPr>
          <w:fldChar w:fldCharType="end"/>
        </w:r>
      </w:hyperlink>
    </w:p>
    <w:p w14:paraId="31C4C8EA" w14:textId="51FB66E0"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8" w:history="1">
        <w:r w:rsidRPr="0072720C">
          <w:rPr>
            <w:rStyle w:val="Hyperlink"/>
            <w:noProof/>
          </w:rPr>
          <w:t>9.4.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Abbruchkriterien</w:t>
        </w:r>
        <w:r>
          <w:rPr>
            <w:noProof/>
            <w:webHidden/>
          </w:rPr>
          <w:tab/>
        </w:r>
        <w:r>
          <w:rPr>
            <w:noProof/>
            <w:webHidden/>
          </w:rPr>
          <w:fldChar w:fldCharType="begin"/>
        </w:r>
        <w:r>
          <w:rPr>
            <w:noProof/>
            <w:webHidden/>
          </w:rPr>
          <w:instrText xml:space="preserve"> PAGEREF _Toc209111638 \h </w:instrText>
        </w:r>
        <w:r>
          <w:rPr>
            <w:noProof/>
            <w:webHidden/>
          </w:rPr>
        </w:r>
        <w:r>
          <w:rPr>
            <w:noProof/>
            <w:webHidden/>
          </w:rPr>
          <w:fldChar w:fldCharType="separate"/>
        </w:r>
        <w:r w:rsidR="00D30593">
          <w:rPr>
            <w:noProof/>
            <w:webHidden/>
          </w:rPr>
          <w:t>7</w:t>
        </w:r>
        <w:r>
          <w:rPr>
            <w:noProof/>
            <w:webHidden/>
          </w:rPr>
          <w:fldChar w:fldCharType="end"/>
        </w:r>
      </w:hyperlink>
    </w:p>
    <w:p w14:paraId="655C874E" w14:textId="747622C4"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9" w:history="1">
        <w:r w:rsidRPr="0072720C">
          <w:rPr>
            <w:rStyle w:val="Hyperlink"/>
            <w:noProof/>
          </w:rPr>
          <w:t>9.5.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Zusatzbefunde</w:t>
        </w:r>
        <w:r>
          <w:rPr>
            <w:noProof/>
            <w:webHidden/>
          </w:rPr>
          <w:tab/>
        </w:r>
        <w:r>
          <w:rPr>
            <w:noProof/>
            <w:webHidden/>
          </w:rPr>
          <w:fldChar w:fldCharType="begin"/>
        </w:r>
        <w:r>
          <w:rPr>
            <w:noProof/>
            <w:webHidden/>
          </w:rPr>
          <w:instrText xml:space="preserve"> PAGEREF _Toc209111639 \h </w:instrText>
        </w:r>
        <w:r>
          <w:rPr>
            <w:noProof/>
            <w:webHidden/>
          </w:rPr>
        </w:r>
        <w:r>
          <w:rPr>
            <w:noProof/>
            <w:webHidden/>
          </w:rPr>
          <w:fldChar w:fldCharType="separate"/>
        </w:r>
        <w:r w:rsidR="00D30593">
          <w:rPr>
            <w:noProof/>
            <w:webHidden/>
          </w:rPr>
          <w:t>8</w:t>
        </w:r>
        <w:r>
          <w:rPr>
            <w:noProof/>
            <w:webHidden/>
          </w:rPr>
          <w:fldChar w:fldCharType="end"/>
        </w:r>
      </w:hyperlink>
    </w:p>
    <w:p w14:paraId="29BFB46C" w14:textId="488FA6E0"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40" w:history="1">
        <w:r w:rsidRPr="0072720C">
          <w:rPr>
            <w:rStyle w:val="Hyperlink"/>
            <w:noProof/>
          </w:rPr>
          <w:t>10.</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Statistisches Design</w:t>
        </w:r>
        <w:r>
          <w:rPr>
            <w:noProof/>
            <w:webHidden/>
          </w:rPr>
          <w:tab/>
        </w:r>
        <w:r>
          <w:rPr>
            <w:noProof/>
            <w:webHidden/>
          </w:rPr>
          <w:fldChar w:fldCharType="begin"/>
        </w:r>
        <w:r>
          <w:rPr>
            <w:noProof/>
            <w:webHidden/>
          </w:rPr>
          <w:instrText xml:space="preserve"> PAGEREF _Toc209111640 \h </w:instrText>
        </w:r>
        <w:r>
          <w:rPr>
            <w:noProof/>
            <w:webHidden/>
          </w:rPr>
        </w:r>
        <w:r>
          <w:rPr>
            <w:noProof/>
            <w:webHidden/>
          </w:rPr>
          <w:fldChar w:fldCharType="separate"/>
        </w:r>
        <w:r w:rsidR="00D30593">
          <w:rPr>
            <w:noProof/>
            <w:webHidden/>
          </w:rPr>
          <w:t>8</w:t>
        </w:r>
        <w:r>
          <w:rPr>
            <w:noProof/>
            <w:webHidden/>
          </w:rPr>
          <w:fldChar w:fldCharType="end"/>
        </w:r>
      </w:hyperlink>
    </w:p>
    <w:p w14:paraId="3A795B17" w14:textId="3DD2542C"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41" w:history="1">
        <w:r w:rsidRPr="0072720C">
          <w:rPr>
            <w:rStyle w:val="Hyperlink"/>
            <w:noProof/>
          </w:rPr>
          <w:t>11.</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Rechtliche und ethische Aspekte</w:t>
        </w:r>
        <w:r>
          <w:rPr>
            <w:noProof/>
            <w:webHidden/>
          </w:rPr>
          <w:tab/>
        </w:r>
        <w:r>
          <w:rPr>
            <w:noProof/>
            <w:webHidden/>
          </w:rPr>
          <w:fldChar w:fldCharType="begin"/>
        </w:r>
        <w:r>
          <w:rPr>
            <w:noProof/>
            <w:webHidden/>
          </w:rPr>
          <w:instrText xml:space="preserve"> PAGEREF _Toc209111641 \h </w:instrText>
        </w:r>
        <w:r>
          <w:rPr>
            <w:noProof/>
            <w:webHidden/>
          </w:rPr>
        </w:r>
        <w:r>
          <w:rPr>
            <w:noProof/>
            <w:webHidden/>
          </w:rPr>
          <w:fldChar w:fldCharType="separate"/>
        </w:r>
        <w:r w:rsidR="00D30593">
          <w:rPr>
            <w:noProof/>
            <w:webHidden/>
          </w:rPr>
          <w:t>10</w:t>
        </w:r>
        <w:r>
          <w:rPr>
            <w:noProof/>
            <w:webHidden/>
          </w:rPr>
          <w:fldChar w:fldCharType="end"/>
        </w:r>
      </w:hyperlink>
    </w:p>
    <w:p w14:paraId="5CA8629C" w14:textId="51783957"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42" w:history="1">
        <w:r w:rsidRPr="0072720C">
          <w:rPr>
            <w:rStyle w:val="Hyperlink"/>
            <w:noProof/>
          </w:rPr>
          <w:t>11.1.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Ethische Aspekte</w:t>
        </w:r>
        <w:r>
          <w:rPr>
            <w:noProof/>
            <w:webHidden/>
          </w:rPr>
          <w:tab/>
        </w:r>
        <w:r>
          <w:rPr>
            <w:noProof/>
            <w:webHidden/>
          </w:rPr>
          <w:fldChar w:fldCharType="begin"/>
        </w:r>
        <w:r>
          <w:rPr>
            <w:noProof/>
            <w:webHidden/>
          </w:rPr>
          <w:instrText xml:space="preserve"> PAGEREF _Toc209111642 \h </w:instrText>
        </w:r>
        <w:r>
          <w:rPr>
            <w:noProof/>
            <w:webHidden/>
          </w:rPr>
        </w:r>
        <w:r>
          <w:rPr>
            <w:noProof/>
            <w:webHidden/>
          </w:rPr>
          <w:fldChar w:fldCharType="separate"/>
        </w:r>
        <w:r w:rsidR="00D30593">
          <w:rPr>
            <w:noProof/>
            <w:webHidden/>
          </w:rPr>
          <w:t>10</w:t>
        </w:r>
        <w:r>
          <w:rPr>
            <w:noProof/>
            <w:webHidden/>
          </w:rPr>
          <w:fldChar w:fldCharType="end"/>
        </w:r>
      </w:hyperlink>
    </w:p>
    <w:p w14:paraId="42DBF208" w14:textId="0F6B7427"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43" w:history="1">
        <w:r w:rsidRPr="0072720C">
          <w:rPr>
            <w:rStyle w:val="Hyperlink"/>
            <w:noProof/>
          </w:rPr>
          <w:t>11.2.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Datenmanagement und Datenschutz</w:t>
        </w:r>
        <w:r>
          <w:rPr>
            <w:noProof/>
            <w:webHidden/>
          </w:rPr>
          <w:tab/>
        </w:r>
        <w:r>
          <w:rPr>
            <w:noProof/>
            <w:webHidden/>
          </w:rPr>
          <w:fldChar w:fldCharType="begin"/>
        </w:r>
        <w:r>
          <w:rPr>
            <w:noProof/>
            <w:webHidden/>
          </w:rPr>
          <w:instrText xml:space="preserve"> PAGEREF _Toc209111643 \h </w:instrText>
        </w:r>
        <w:r>
          <w:rPr>
            <w:noProof/>
            <w:webHidden/>
          </w:rPr>
        </w:r>
        <w:r>
          <w:rPr>
            <w:noProof/>
            <w:webHidden/>
          </w:rPr>
          <w:fldChar w:fldCharType="separate"/>
        </w:r>
        <w:r w:rsidR="00D30593">
          <w:rPr>
            <w:noProof/>
            <w:webHidden/>
          </w:rPr>
          <w:t>10</w:t>
        </w:r>
        <w:r>
          <w:rPr>
            <w:noProof/>
            <w:webHidden/>
          </w:rPr>
          <w:fldChar w:fldCharType="end"/>
        </w:r>
      </w:hyperlink>
    </w:p>
    <w:p w14:paraId="0AE10450" w14:textId="2F634926"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4" w:history="1">
        <w:r w:rsidRPr="0072720C">
          <w:rPr>
            <w:rStyle w:val="Hyperlink"/>
            <w:noProof/>
          </w:rPr>
          <w:t>11.2.1.</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Rechtsgrundlage</w:t>
        </w:r>
        <w:r>
          <w:rPr>
            <w:noProof/>
            <w:webHidden/>
          </w:rPr>
          <w:tab/>
        </w:r>
        <w:r>
          <w:rPr>
            <w:noProof/>
            <w:webHidden/>
          </w:rPr>
          <w:fldChar w:fldCharType="begin"/>
        </w:r>
        <w:r>
          <w:rPr>
            <w:noProof/>
            <w:webHidden/>
          </w:rPr>
          <w:instrText xml:space="preserve"> PAGEREF _Toc209111644 \h </w:instrText>
        </w:r>
        <w:r>
          <w:rPr>
            <w:noProof/>
            <w:webHidden/>
          </w:rPr>
        </w:r>
        <w:r>
          <w:rPr>
            <w:noProof/>
            <w:webHidden/>
          </w:rPr>
          <w:fldChar w:fldCharType="separate"/>
        </w:r>
        <w:r w:rsidR="00D30593">
          <w:rPr>
            <w:noProof/>
            <w:webHidden/>
          </w:rPr>
          <w:t>10</w:t>
        </w:r>
        <w:r>
          <w:rPr>
            <w:noProof/>
            <w:webHidden/>
          </w:rPr>
          <w:fldChar w:fldCharType="end"/>
        </w:r>
      </w:hyperlink>
    </w:p>
    <w:p w14:paraId="756F17A6" w14:textId="2583937C"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5" w:history="1">
        <w:r w:rsidRPr="0072720C">
          <w:rPr>
            <w:rStyle w:val="Hyperlink"/>
            <w:noProof/>
          </w:rPr>
          <w:t>11.2.2.</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Für die Datenverarbeitung verantwortliche Person</w:t>
        </w:r>
        <w:r>
          <w:rPr>
            <w:noProof/>
            <w:webHidden/>
          </w:rPr>
          <w:tab/>
        </w:r>
        <w:r>
          <w:rPr>
            <w:noProof/>
            <w:webHidden/>
          </w:rPr>
          <w:fldChar w:fldCharType="begin"/>
        </w:r>
        <w:r>
          <w:rPr>
            <w:noProof/>
            <w:webHidden/>
          </w:rPr>
          <w:instrText xml:space="preserve"> PAGEREF _Toc209111645 \h </w:instrText>
        </w:r>
        <w:r>
          <w:rPr>
            <w:noProof/>
            <w:webHidden/>
          </w:rPr>
        </w:r>
        <w:r>
          <w:rPr>
            <w:noProof/>
            <w:webHidden/>
          </w:rPr>
          <w:fldChar w:fldCharType="separate"/>
        </w:r>
        <w:r w:rsidR="00D30593">
          <w:rPr>
            <w:noProof/>
            <w:webHidden/>
          </w:rPr>
          <w:t>10</w:t>
        </w:r>
        <w:r>
          <w:rPr>
            <w:noProof/>
            <w:webHidden/>
          </w:rPr>
          <w:fldChar w:fldCharType="end"/>
        </w:r>
      </w:hyperlink>
    </w:p>
    <w:p w14:paraId="41EB2A0D" w14:textId="61481F3A"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6" w:history="1">
        <w:r w:rsidRPr="0072720C">
          <w:rPr>
            <w:rStyle w:val="Hyperlink"/>
            <w:noProof/>
          </w:rPr>
          <w:t>11.2.3.</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Erfassung, Speicherung (Art, Ort, Dauer), Weitergabe von Daten und Gewährleistung der Datensicherheit</w:t>
        </w:r>
        <w:r>
          <w:rPr>
            <w:noProof/>
            <w:webHidden/>
          </w:rPr>
          <w:tab/>
        </w:r>
        <w:r>
          <w:rPr>
            <w:noProof/>
            <w:webHidden/>
          </w:rPr>
          <w:fldChar w:fldCharType="begin"/>
        </w:r>
        <w:r>
          <w:rPr>
            <w:noProof/>
            <w:webHidden/>
          </w:rPr>
          <w:instrText xml:space="preserve"> PAGEREF _Toc209111646 \h </w:instrText>
        </w:r>
        <w:r>
          <w:rPr>
            <w:noProof/>
            <w:webHidden/>
          </w:rPr>
        </w:r>
        <w:r>
          <w:rPr>
            <w:noProof/>
            <w:webHidden/>
          </w:rPr>
          <w:fldChar w:fldCharType="separate"/>
        </w:r>
        <w:r w:rsidR="00D30593">
          <w:rPr>
            <w:noProof/>
            <w:webHidden/>
          </w:rPr>
          <w:t>10</w:t>
        </w:r>
        <w:r>
          <w:rPr>
            <w:noProof/>
            <w:webHidden/>
          </w:rPr>
          <w:fldChar w:fldCharType="end"/>
        </w:r>
      </w:hyperlink>
    </w:p>
    <w:p w14:paraId="75B8FA07" w14:textId="67ABA22D"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7" w:history="1">
        <w:r w:rsidRPr="0072720C">
          <w:rPr>
            <w:rStyle w:val="Hyperlink"/>
            <w:noProof/>
          </w:rPr>
          <w:t>11.2.4.</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Bild- und Tonaufnahmen</w:t>
        </w:r>
        <w:r>
          <w:rPr>
            <w:noProof/>
            <w:webHidden/>
          </w:rPr>
          <w:tab/>
        </w:r>
        <w:r>
          <w:rPr>
            <w:noProof/>
            <w:webHidden/>
          </w:rPr>
          <w:fldChar w:fldCharType="begin"/>
        </w:r>
        <w:r>
          <w:rPr>
            <w:noProof/>
            <w:webHidden/>
          </w:rPr>
          <w:instrText xml:space="preserve"> PAGEREF _Toc209111647 \h </w:instrText>
        </w:r>
        <w:r>
          <w:rPr>
            <w:noProof/>
            <w:webHidden/>
          </w:rPr>
        </w:r>
        <w:r>
          <w:rPr>
            <w:noProof/>
            <w:webHidden/>
          </w:rPr>
          <w:fldChar w:fldCharType="separate"/>
        </w:r>
        <w:r w:rsidR="00D30593">
          <w:rPr>
            <w:noProof/>
            <w:webHidden/>
          </w:rPr>
          <w:t>10</w:t>
        </w:r>
        <w:r>
          <w:rPr>
            <w:noProof/>
            <w:webHidden/>
          </w:rPr>
          <w:fldChar w:fldCharType="end"/>
        </w:r>
      </w:hyperlink>
    </w:p>
    <w:p w14:paraId="545CDF6B" w14:textId="54A2A729"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8" w:history="1">
        <w:r w:rsidRPr="0072720C">
          <w:rPr>
            <w:rStyle w:val="Hyperlink"/>
            <w:noProof/>
          </w:rPr>
          <w:t>11.2.5.</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Widerruf der Einwilligung</w:t>
        </w:r>
        <w:r>
          <w:rPr>
            <w:noProof/>
            <w:webHidden/>
          </w:rPr>
          <w:tab/>
        </w:r>
        <w:r>
          <w:rPr>
            <w:noProof/>
            <w:webHidden/>
          </w:rPr>
          <w:fldChar w:fldCharType="begin"/>
        </w:r>
        <w:r>
          <w:rPr>
            <w:noProof/>
            <w:webHidden/>
          </w:rPr>
          <w:instrText xml:space="preserve"> PAGEREF _Toc209111648 \h </w:instrText>
        </w:r>
        <w:r>
          <w:rPr>
            <w:noProof/>
            <w:webHidden/>
          </w:rPr>
        </w:r>
        <w:r>
          <w:rPr>
            <w:noProof/>
            <w:webHidden/>
          </w:rPr>
          <w:fldChar w:fldCharType="separate"/>
        </w:r>
        <w:r w:rsidR="00D30593">
          <w:rPr>
            <w:noProof/>
            <w:webHidden/>
          </w:rPr>
          <w:t>11</w:t>
        </w:r>
        <w:r>
          <w:rPr>
            <w:noProof/>
            <w:webHidden/>
          </w:rPr>
          <w:fldChar w:fldCharType="end"/>
        </w:r>
      </w:hyperlink>
    </w:p>
    <w:p w14:paraId="09F3F5E6" w14:textId="65085FDD"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9" w:history="1">
        <w:r w:rsidRPr="0072720C">
          <w:rPr>
            <w:rStyle w:val="Hyperlink"/>
            <w:noProof/>
          </w:rPr>
          <w:t>11.2.6.</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Datenlöschung bzw. Anonymisierung</w:t>
        </w:r>
        <w:r>
          <w:rPr>
            <w:noProof/>
            <w:webHidden/>
          </w:rPr>
          <w:tab/>
        </w:r>
        <w:r>
          <w:rPr>
            <w:noProof/>
            <w:webHidden/>
          </w:rPr>
          <w:fldChar w:fldCharType="begin"/>
        </w:r>
        <w:r>
          <w:rPr>
            <w:noProof/>
            <w:webHidden/>
          </w:rPr>
          <w:instrText xml:space="preserve"> PAGEREF _Toc209111649 \h </w:instrText>
        </w:r>
        <w:r>
          <w:rPr>
            <w:noProof/>
            <w:webHidden/>
          </w:rPr>
        </w:r>
        <w:r>
          <w:rPr>
            <w:noProof/>
            <w:webHidden/>
          </w:rPr>
          <w:fldChar w:fldCharType="separate"/>
        </w:r>
        <w:r w:rsidR="00D30593">
          <w:rPr>
            <w:noProof/>
            <w:webHidden/>
          </w:rPr>
          <w:t>11</w:t>
        </w:r>
        <w:r>
          <w:rPr>
            <w:noProof/>
            <w:webHidden/>
          </w:rPr>
          <w:fldChar w:fldCharType="end"/>
        </w:r>
      </w:hyperlink>
    </w:p>
    <w:p w14:paraId="6F2D2CDA" w14:textId="32A5F124"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0" w:history="1">
        <w:r w:rsidRPr="0072720C">
          <w:rPr>
            <w:rStyle w:val="Hyperlink"/>
            <w:noProof/>
          </w:rPr>
          <w:t>11.3.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Bioproben</w:t>
        </w:r>
        <w:r>
          <w:rPr>
            <w:noProof/>
            <w:webHidden/>
          </w:rPr>
          <w:tab/>
        </w:r>
        <w:r>
          <w:rPr>
            <w:noProof/>
            <w:webHidden/>
          </w:rPr>
          <w:fldChar w:fldCharType="begin"/>
        </w:r>
        <w:r>
          <w:rPr>
            <w:noProof/>
            <w:webHidden/>
          </w:rPr>
          <w:instrText xml:space="preserve"> PAGEREF _Toc209111650 \h </w:instrText>
        </w:r>
        <w:r>
          <w:rPr>
            <w:noProof/>
            <w:webHidden/>
          </w:rPr>
        </w:r>
        <w:r>
          <w:rPr>
            <w:noProof/>
            <w:webHidden/>
          </w:rPr>
          <w:fldChar w:fldCharType="separate"/>
        </w:r>
        <w:r w:rsidR="00D30593">
          <w:rPr>
            <w:noProof/>
            <w:webHidden/>
          </w:rPr>
          <w:t>11</w:t>
        </w:r>
        <w:r>
          <w:rPr>
            <w:noProof/>
            <w:webHidden/>
          </w:rPr>
          <w:fldChar w:fldCharType="end"/>
        </w:r>
      </w:hyperlink>
    </w:p>
    <w:p w14:paraId="331E9F28" w14:textId="38F46DCF"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1" w:history="1">
        <w:r w:rsidRPr="0072720C">
          <w:rPr>
            <w:rStyle w:val="Hyperlink"/>
            <w:noProof/>
          </w:rPr>
          <w:t>11.4.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Telemedizinische Verfahren</w:t>
        </w:r>
        <w:r>
          <w:rPr>
            <w:noProof/>
            <w:webHidden/>
          </w:rPr>
          <w:tab/>
        </w:r>
        <w:r>
          <w:rPr>
            <w:noProof/>
            <w:webHidden/>
          </w:rPr>
          <w:fldChar w:fldCharType="begin"/>
        </w:r>
        <w:r>
          <w:rPr>
            <w:noProof/>
            <w:webHidden/>
          </w:rPr>
          <w:instrText xml:space="preserve"> PAGEREF _Toc209111651 \h </w:instrText>
        </w:r>
        <w:r>
          <w:rPr>
            <w:noProof/>
            <w:webHidden/>
          </w:rPr>
        </w:r>
        <w:r>
          <w:rPr>
            <w:noProof/>
            <w:webHidden/>
          </w:rPr>
          <w:fldChar w:fldCharType="separate"/>
        </w:r>
        <w:r w:rsidR="00D30593">
          <w:rPr>
            <w:noProof/>
            <w:webHidden/>
          </w:rPr>
          <w:t>11</w:t>
        </w:r>
        <w:r>
          <w:rPr>
            <w:noProof/>
            <w:webHidden/>
          </w:rPr>
          <w:fldChar w:fldCharType="end"/>
        </w:r>
      </w:hyperlink>
    </w:p>
    <w:p w14:paraId="38CC9407" w14:textId="78C653FB"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2" w:history="1">
        <w:r w:rsidRPr="0072720C">
          <w:rPr>
            <w:rStyle w:val="Hyperlink"/>
            <w:noProof/>
          </w:rPr>
          <w:t>11.5.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Angaben zu Versicherungen</w:t>
        </w:r>
        <w:r>
          <w:rPr>
            <w:noProof/>
            <w:webHidden/>
          </w:rPr>
          <w:tab/>
        </w:r>
        <w:r>
          <w:rPr>
            <w:noProof/>
            <w:webHidden/>
          </w:rPr>
          <w:fldChar w:fldCharType="begin"/>
        </w:r>
        <w:r>
          <w:rPr>
            <w:noProof/>
            <w:webHidden/>
          </w:rPr>
          <w:instrText xml:space="preserve"> PAGEREF _Toc209111652 \h </w:instrText>
        </w:r>
        <w:r>
          <w:rPr>
            <w:noProof/>
            <w:webHidden/>
          </w:rPr>
        </w:r>
        <w:r>
          <w:rPr>
            <w:noProof/>
            <w:webHidden/>
          </w:rPr>
          <w:fldChar w:fldCharType="separate"/>
        </w:r>
        <w:r w:rsidR="00D30593">
          <w:rPr>
            <w:noProof/>
            <w:webHidden/>
          </w:rPr>
          <w:t>11</w:t>
        </w:r>
        <w:r>
          <w:rPr>
            <w:noProof/>
            <w:webHidden/>
          </w:rPr>
          <w:fldChar w:fldCharType="end"/>
        </w:r>
      </w:hyperlink>
    </w:p>
    <w:p w14:paraId="1B57A9DC" w14:textId="77777777" w:rsidR="00B74A58" w:rsidRDefault="00DA1747" w:rsidP="00B74A58">
      <w:pPr>
        <w:pStyle w:val="FlietextStudienprotokoll"/>
      </w:pPr>
      <w:r>
        <w:rPr>
          <w:rFonts w:cstheme="minorHAnsi"/>
          <w:b/>
          <w:bCs/>
          <w:sz w:val="22"/>
          <w:szCs w:val="26"/>
        </w:rPr>
        <w:fldChar w:fldCharType="end"/>
      </w:r>
    </w:p>
    <w:p w14:paraId="0D1C242F" w14:textId="77777777" w:rsidR="00B74A58" w:rsidRDefault="00DA1747">
      <w:pPr>
        <w:spacing w:after="160" w:line="259" w:lineRule="auto"/>
      </w:pPr>
      <w:r>
        <w:br w:type="page"/>
      </w:r>
    </w:p>
    <w:p w14:paraId="0BA4C897" w14:textId="77777777" w:rsidR="00B74A58" w:rsidRPr="00F24E0B" w:rsidRDefault="00DA1747" w:rsidP="00FC32FC">
      <w:pPr>
        <w:pStyle w:val="1Studienprotokoll"/>
      </w:pPr>
      <w:bookmarkStart w:id="8" w:name="_Toc209111620"/>
      <w:r w:rsidRPr="00F24E0B">
        <w:lastRenderedPageBreak/>
        <w:t>Wissenschaftlicher Hintergrund</w:t>
      </w:r>
      <w:bookmarkEnd w:id="8"/>
    </w:p>
    <w:p w14:paraId="00C509C3" w14:textId="326C62E0" w:rsidR="00A20022" w:rsidRDefault="00A63663" w:rsidP="00A63663">
      <w:pPr>
        <w:pStyle w:val="FlietextStudienprotokoll"/>
        <w:rPr>
          <w:rFonts w:eastAsiaTheme="minorHAnsi"/>
          <w:lang w:eastAsia="en-US"/>
        </w:rPr>
      </w:pPr>
      <w:r>
        <w:rPr>
          <w:rFonts w:eastAsiaTheme="minorHAnsi"/>
          <w:lang w:eastAsia="en-US"/>
        </w:rPr>
        <w:t xml:space="preserve">In der Augenheilkunde zählt die </w:t>
      </w:r>
      <w:proofErr w:type="gramStart"/>
      <w:r>
        <w:rPr>
          <w:rFonts w:eastAsiaTheme="minorHAnsi"/>
          <w:lang w:eastAsia="en-US"/>
        </w:rPr>
        <w:t>Perimetrie</w:t>
      </w:r>
      <w:r w:rsidR="00217967" w:rsidRPr="00217967">
        <w:rPr>
          <w:rFonts w:eastAsiaTheme="minorHAnsi"/>
          <w:vertAlign w:val="superscript"/>
          <w:lang w:eastAsia="en-US"/>
        </w:rPr>
        <w:t>[</w:t>
      </w:r>
      <w:proofErr w:type="gramEnd"/>
      <w:r w:rsidR="00217967">
        <w:rPr>
          <w:rFonts w:eastAsiaTheme="minorHAnsi"/>
          <w:vertAlign w:val="superscript"/>
          <w:lang w:eastAsia="en-US"/>
        </w:rPr>
        <w:t>1</w:t>
      </w:r>
      <w:r w:rsidR="00217967" w:rsidRPr="00217967">
        <w:rPr>
          <w:rFonts w:eastAsiaTheme="minorHAnsi"/>
          <w:vertAlign w:val="superscript"/>
          <w:lang w:eastAsia="en-US"/>
        </w:rPr>
        <w:t>]</w:t>
      </w:r>
      <w:r>
        <w:rPr>
          <w:rFonts w:eastAsiaTheme="minorHAnsi"/>
          <w:lang w:eastAsia="en-US"/>
        </w:rPr>
        <w:t xml:space="preserve"> zu den Standarduntersuchungen und wird bei zahlreichen Erkrankungen eingesetzt. Die kinetische Perimetrie nach Hans Goldmann gilt seit 1945 als Goldstandard. Trotz technischer Weiterentwicklungen</w:t>
      </w:r>
      <w:r w:rsidR="00A20022">
        <w:rPr>
          <w:rFonts w:eastAsiaTheme="minorHAnsi"/>
          <w:lang w:eastAsia="en-US"/>
        </w:rPr>
        <w:t xml:space="preserve"> (z.B. Octopus 900)</w:t>
      </w:r>
      <w:r>
        <w:rPr>
          <w:rFonts w:eastAsiaTheme="minorHAnsi"/>
          <w:lang w:eastAsia="en-US"/>
        </w:rPr>
        <w:t xml:space="preserve"> </w:t>
      </w:r>
      <w:r w:rsidR="00A20022">
        <w:rPr>
          <w:rFonts w:eastAsiaTheme="minorHAnsi"/>
          <w:lang w:eastAsia="en-US"/>
        </w:rPr>
        <w:t>handelt es sich nicht um</w:t>
      </w:r>
      <w:r>
        <w:rPr>
          <w:rFonts w:eastAsiaTheme="minorHAnsi"/>
          <w:lang w:eastAsia="en-US"/>
        </w:rPr>
        <w:t xml:space="preserve"> Alternativen, die Vorteile in Bezug auf Praktikabilität</w:t>
      </w:r>
      <w:r w:rsidR="00A20022">
        <w:rPr>
          <w:rFonts w:eastAsiaTheme="minorHAnsi"/>
          <w:lang w:eastAsia="en-US"/>
        </w:rPr>
        <w:t xml:space="preserve"> im Alltag</w:t>
      </w:r>
      <w:r>
        <w:rPr>
          <w:rFonts w:eastAsiaTheme="minorHAnsi"/>
          <w:lang w:eastAsia="en-US"/>
        </w:rPr>
        <w:t xml:space="preserve"> und Verfügbarkeit bieten.</w:t>
      </w:r>
      <w:r w:rsidR="00A20022">
        <w:rPr>
          <w:rFonts w:eastAsiaTheme="minorHAnsi"/>
          <w:lang w:eastAsia="en-US"/>
        </w:rPr>
        <w:t xml:space="preserve"> Das Octopus 900 benötigt genau wie das Goldmann-Perimeter einen eigenen Raum und </w:t>
      </w:r>
      <w:proofErr w:type="spellStart"/>
      <w:proofErr w:type="gramStart"/>
      <w:r w:rsidR="00A20022">
        <w:rPr>
          <w:rFonts w:eastAsiaTheme="minorHAnsi"/>
          <w:lang w:eastAsia="en-US"/>
        </w:rPr>
        <w:t>eine:n</w:t>
      </w:r>
      <w:proofErr w:type="spellEnd"/>
      <w:proofErr w:type="gramEnd"/>
      <w:r w:rsidR="00A20022">
        <w:rPr>
          <w:rFonts w:eastAsiaTheme="minorHAnsi"/>
          <w:lang w:eastAsia="en-US"/>
        </w:rPr>
        <w:t xml:space="preserve"> </w:t>
      </w:r>
      <w:proofErr w:type="spellStart"/>
      <w:proofErr w:type="gramStart"/>
      <w:r w:rsidR="00A20022">
        <w:rPr>
          <w:rFonts w:eastAsiaTheme="minorHAnsi"/>
          <w:lang w:eastAsia="en-US"/>
        </w:rPr>
        <w:t>Untersucher:in</w:t>
      </w:r>
      <w:proofErr w:type="spellEnd"/>
      <w:r w:rsidR="00A20022">
        <w:rPr>
          <w:rFonts w:eastAsiaTheme="minorHAnsi"/>
          <w:lang w:eastAsia="en-US"/>
        </w:rPr>
        <w:t>.</w:t>
      </w:r>
      <w:proofErr w:type="gramEnd"/>
      <w:r w:rsidR="00A20022">
        <w:rPr>
          <w:rFonts w:eastAsiaTheme="minorHAnsi"/>
          <w:lang w:eastAsia="en-US"/>
        </w:rPr>
        <w:t xml:space="preserve"> Auch wenn die Ergebnisse nun digital vorliegen und der Lichtpunkt nicht manuell mechanisch bewegt werden muss.</w:t>
      </w:r>
      <w:r>
        <w:rPr>
          <w:rFonts w:eastAsiaTheme="minorHAnsi"/>
          <w:lang w:eastAsia="en-US"/>
        </w:rPr>
        <w:t xml:space="preserve"> </w:t>
      </w:r>
    </w:p>
    <w:p w14:paraId="1CEDF648" w14:textId="250E00A8" w:rsidR="00615AD6" w:rsidRDefault="00A63663" w:rsidP="00A63663">
      <w:pPr>
        <w:pStyle w:val="FlietextStudienprotokoll"/>
        <w:rPr>
          <w:rFonts w:eastAsiaTheme="minorHAnsi"/>
          <w:lang w:eastAsia="en-US"/>
        </w:rPr>
      </w:pPr>
      <w:r>
        <w:rPr>
          <w:rFonts w:eastAsiaTheme="minorHAnsi"/>
          <w:lang w:eastAsia="en-US"/>
        </w:rPr>
        <w:t>Dieses Projekt untersucht, ob eine VR</w:t>
      </w:r>
      <w:r w:rsidR="00615AD6">
        <w:rPr>
          <w:rFonts w:eastAsiaTheme="minorHAnsi"/>
          <w:lang w:eastAsia="en-US"/>
        </w:rPr>
        <w:t xml:space="preserve"> (Virtual-Reality) -</w:t>
      </w:r>
      <w:r>
        <w:rPr>
          <w:rFonts w:eastAsiaTheme="minorHAnsi"/>
          <w:lang w:eastAsia="en-US"/>
        </w:rPr>
        <w:t xml:space="preserve">Implementierung mit Eye-Tracking die gleiche diagnostische Genauigkeit wie die klassische Goldmann-Perimetrie aufweist. </w:t>
      </w:r>
      <w:r w:rsidR="00615AD6">
        <w:rPr>
          <w:rFonts w:eastAsiaTheme="minorHAnsi"/>
          <w:lang w:eastAsia="en-US"/>
        </w:rPr>
        <w:t>Bei</w:t>
      </w:r>
      <w:r w:rsidR="003E65B0">
        <w:rPr>
          <w:rFonts w:eastAsiaTheme="minorHAnsi"/>
          <w:lang w:eastAsia="en-US"/>
        </w:rPr>
        <w:t xml:space="preserve">m aktuellen Diagnoseverfahren, kann nicht dauerhaft sichergestellt werden, dass </w:t>
      </w:r>
      <w:proofErr w:type="gramStart"/>
      <w:r w:rsidR="003E65B0">
        <w:rPr>
          <w:rFonts w:eastAsiaTheme="minorHAnsi"/>
          <w:lang w:eastAsia="en-US"/>
        </w:rPr>
        <w:t>die</w:t>
      </w:r>
      <w:r w:rsidR="00A20022">
        <w:rPr>
          <w:rFonts w:eastAsiaTheme="minorHAnsi"/>
          <w:lang w:eastAsia="en-US"/>
        </w:rPr>
        <w:t xml:space="preserve"> </w:t>
      </w:r>
      <w:proofErr w:type="spellStart"/>
      <w:r w:rsidR="003E65B0">
        <w:rPr>
          <w:rFonts w:eastAsiaTheme="minorHAnsi"/>
          <w:lang w:eastAsia="en-US"/>
        </w:rPr>
        <w:t>Patient</w:t>
      </w:r>
      <w:proofErr w:type="gramEnd"/>
      <w:r w:rsidR="003E65B0">
        <w:rPr>
          <w:rFonts w:eastAsiaTheme="minorHAnsi"/>
          <w:lang w:eastAsia="en-US"/>
        </w:rPr>
        <w:t>:in</w:t>
      </w:r>
      <w:proofErr w:type="spellEnd"/>
      <w:r w:rsidR="003E65B0">
        <w:rPr>
          <w:rFonts w:eastAsiaTheme="minorHAnsi"/>
          <w:lang w:eastAsia="en-US"/>
        </w:rPr>
        <w:t xml:space="preserve"> </w:t>
      </w:r>
      <w:r w:rsidR="00A20022">
        <w:rPr>
          <w:rFonts w:eastAsiaTheme="minorHAnsi"/>
          <w:lang w:eastAsia="en-US"/>
        </w:rPr>
        <w:t>während des gesamten Verfahrens</w:t>
      </w:r>
      <w:r w:rsidR="003E65B0">
        <w:rPr>
          <w:rFonts w:eastAsiaTheme="minorHAnsi"/>
          <w:lang w:eastAsia="en-US"/>
        </w:rPr>
        <w:t xml:space="preserve"> den vorgegebenen Fixationspunkt fixiert. Dieses Problem soll mit dem Einsatz von Eye-Tracking gelöst werden</w:t>
      </w:r>
      <w:r w:rsidR="00A20022">
        <w:rPr>
          <w:rFonts w:eastAsiaTheme="minorHAnsi"/>
          <w:lang w:eastAsia="en-US"/>
        </w:rPr>
        <w:t xml:space="preserve"> (Eye-tracking wird auch beim Octopus 900 aktuell nicht eingesetzt)</w:t>
      </w:r>
      <w:r w:rsidR="003E65B0">
        <w:rPr>
          <w:rFonts w:eastAsiaTheme="minorHAnsi"/>
          <w:lang w:eastAsia="en-US"/>
        </w:rPr>
        <w:t xml:space="preserve">. Eine weitere Schwierigkeit im klinischen Alltag sind die Rahmenbedingung für das Verfahren. Es wird </w:t>
      </w:r>
      <w:proofErr w:type="spellStart"/>
      <w:proofErr w:type="gramStart"/>
      <w:r w:rsidR="003E65B0">
        <w:rPr>
          <w:rFonts w:eastAsiaTheme="minorHAnsi"/>
          <w:lang w:eastAsia="en-US"/>
        </w:rPr>
        <w:t>ein:e</w:t>
      </w:r>
      <w:proofErr w:type="spellEnd"/>
      <w:proofErr w:type="gramEnd"/>
      <w:r w:rsidR="003E65B0">
        <w:rPr>
          <w:rFonts w:eastAsiaTheme="minorHAnsi"/>
          <w:lang w:eastAsia="en-US"/>
        </w:rPr>
        <w:t xml:space="preserve"> MFA (</w:t>
      </w:r>
      <w:proofErr w:type="spellStart"/>
      <w:proofErr w:type="gramStart"/>
      <w:r w:rsidR="003E65B0">
        <w:rPr>
          <w:rFonts w:eastAsiaTheme="minorHAnsi"/>
          <w:lang w:eastAsia="en-US"/>
        </w:rPr>
        <w:t>medizinsche:r</w:t>
      </w:r>
      <w:proofErr w:type="spellEnd"/>
      <w:proofErr w:type="gramEnd"/>
      <w:r w:rsidR="003E65B0">
        <w:rPr>
          <w:rFonts w:eastAsiaTheme="minorHAnsi"/>
          <w:lang w:eastAsia="en-US"/>
        </w:rPr>
        <w:t xml:space="preserve"> </w:t>
      </w:r>
      <w:proofErr w:type="spellStart"/>
      <w:proofErr w:type="gramStart"/>
      <w:r w:rsidR="003E65B0">
        <w:rPr>
          <w:rFonts w:eastAsiaTheme="minorHAnsi"/>
          <w:lang w:eastAsia="en-US"/>
        </w:rPr>
        <w:t>Fachangestellte:r</w:t>
      </w:r>
      <w:proofErr w:type="spellEnd"/>
      <w:proofErr w:type="gramEnd"/>
      <w:r w:rsidR="003E65B0">
        <w:rPr>
          <w:rFonts w:eastAsiaTheme="minorHAnsi"/>
          <w:lang w:eastAsia="en-US"/>
        </w:rPr>
        <w:t xml:space="preserve">) benötigt, ein dunkler Raum und das Goldmannperimeter. Bei einer funktionierenden VR-Diagnostik würde nur eine VR-Brille benötigt werden, weshalb diese auf ihre Genauigkeit untersucht werden soll. </w:t>
      </w:r>
      <w:r w:rsidR="00217967">
        <w:rPr>
          <w:rFonts w:eastAsiaTheme="minorHAnsi"/>
          <w:lang w:eastAsia="en-US"/>
        </w:rPr>
        <w:t>Bisherige Untersuchungen bezüglich VR-</w:t>
      </w:r>
      <w:proofErr w:type="gramStart"/>
      <w:r w:rsidR="00217967">
        <w:rPr>
          <w:rFonts w:eastAsiaTheme="minorHAnsi"/>
          <w:lang w:eastAsia="en-US"/>
        </w:rPr>
        <w:t>Perimetrie</w:t>
      </w:r>
      <w:r w:rsidR="00217967" w:rsidRPr="00217967">
        <w:rPr>
          <w:rFonts w:eastAsiaTheme="minorHAnsi"/>
          <w:vertAlign w:val="superscript"/>
          <w:lang w:eastAsia="en-US"/>
        </w:rPr>
        <w:t>[</w:t>
      </w:r>
      <w:proofErr w:type="gramEnd"/>
      <w:r w:rsidR="00217967" w:rsidRPr="00217967">
        <w:rPr>
          <w:rFonts w:eastAsiaTheme="minorHAnsi"/>
          <w:vertAlign w:val="superscript"/>
          <w:lang w:eastAsia="en-US"/>
        </w:rPr>
        <w:t>2]</w:t>
      </w:r>
      <w:r w:rsidR="00217967">
        <w:rPr>
          <w:rFonts w:eastAsiaTheme="minorHAnsi"/>
          <w:lang w:eastAsia="en-US"/>
        </w:rPr>
        <w:t xml:space="preserve">, haben spezielle (nicht einfach erhältliche) VR-Brillen verwendet und/oder kein Eye-Tracking eingesetzt. </w:t>
      </w:r>
    </w:p>
    <w:p w14:paraId="4BAFEE18" w14:textId="4122AFB3" w:rsidR="00A63663" w:rsidRDefault="003E65B0" w:rsidP="00A63663">
      <w:pPr>
        <w:pStyle w:val="FlietextStudienprotokoll"/>
        <w:rPr>
          <w:rFonts w:eastAsiaTheme="minorHAnsi"/>
          <w:lang w:eastAsia="en-US"/>
        </w:rPr>
      </w:pPr>
      <w:r>
        <w:rPr>
          <w:rFonts w:eastAsiaTheme="minorHAnsi"/>
          <w:lang w:eastAsia="en-US"/>
        </w:rPr>
        <w:t>Ein</w:t>
      </w:r>
      <w:r w:rsidR="00615AD6">
        <w:rPr>
          <w:rFonts w:eastAsiaTheme="minorHAnsi"/>
          <w:lang w:eastAsia="en-US"/>
        </w:rPr>
        <w:t xml:space="preserve"> wichtiger Aspekt von diagnostischen Verfahren, auch bei Neuerungen ist die Akzeptanz und Präferenz der </w:t>
      </w:r>
      <w:proofErr w:type="spellStart"/>
      <w:proofErr w:type="gramStart"/>
      <w:r w:rsidR="00615AD6">
        <w:rPr>
          <w:rFonts w:eastAsiaTheme="minorHAnsi"/>
          <w:lang w:eastAsia="en-US"/>
        </w:rPr>
        <w:t>Patient:innen</w:t>
      </w:r>
      <w:proofErr w:type="spellEnd"/>
      <w:proofErr w:type="gramEnd"/>
      <w:r w:rsidR="00615AD6">
        <w:rPr>
          <w:rFonts w:eastAsiaTheme="minorHAnsi"/>
          <w:lang w:eastAsia="en-US"/>
        </w:rPr>
        <w:t>. Deshalb</w:t>
      </w:r>
      <w:r w:rsidR="00A63663">
        <w:rPr>
          <w:rFonts w:eastAsiaTheme="minorHAnsi"/>
          <w:lang w:eastAsia="en-US"/>
        </w:rPr>
        <w:t xml:space="preserve"> soll </w:t>
      </w:r>
      <w:r w:rsidR="00615AD6">
        <w:rPr>
          <w:rFonts w:eastAsiaTheme="minorHAnsi"/>
          <w:lang w:eastAsia="en-US"/>
        </w:rPr>
        <w:t>diese auch</w:t>
      </w:r>
      <w:r w:rsidR="00A63663">
        <w:rPr>
          <w:rFonts w:eastAsiaTheme="minorHAnsi"/>
          <w:lang w:eastAsia="en-US"/>
        </w:rPr>
        <w:t xml:space="preserve"> mittels eines Fragebogens erfasst werden. Eine Studie am Menschen ist notwendig, da die Diagnose Interaktion voraussetzt und Perimetrie </w:t>
      </w:r>
      <w:r w:rsidR="00615AD6">
        <w:rPr>
          <w:rFonts w:eastAsiaTheme="minorHAnsi"/>
          <w:lang w:eastAsia="en-US"/>
        </w:rPr>
        <w:t>im Goldstandard am Menschen durchgeführt wird</w:t>
      </w:r>
      <w:r w:rsidR="00A63663">
        <w:rPr>
          <w:rFonts w:eastAsiaTheme="minorHAnsi"/>
          <w:lang w:eastAsia="en-US"/>
        </w:rPr>
        <w:t xml:space="preserve">. </w:t>
      </w:r>
    </w:p>
    <w:p w14:paraId="0777537A" w14:textId="77777777" w:rsidR="00B74A58" w:rsidRPr="00F24E0B" w:rsidRDefault="00DA1747" w:rsidP="00F24E0B">
      <w:pPr>
        <w:pStyle w:val="1Studienprotokoll"/>
      </w:pPr>
      <w:bookmarkStart w:id="9" w:name="_Toc209111621"/>
      <w:r w:rsidRPr="00F24E0B">
        <w:t>Projektziele</w:t>
      </w:r>
      <w:bookmarkEnd w:id="9"/>
    </w:p>
    <w:p w14:paraId="07CA1F34" w14:textId="77777777" w:rsidR="00BE2A22" w:rsidRDefault="00BE2A22" w:rsidP="00C45598">
      <w:pPr>
        <w:pStyle w:val="FlietextStudienprotokoll"/>
        <w:rPr>
          <w:u w:val="single"/>
        </w:rPr>
      </w:pPr>
      <w:r w:rsidRPr="005B63EB">
        <w:rPr>
          <w:u w:val="single"/>
        </w:rPr>
        <w:t xml:space="preserve">Primäres Ziel: </w:t>
      </w:r>
    </w:p>
    <w:p w14:paraId="383CEC7F" w14:textId="17D5F2FC" w:rsidR="00902DBB" w:rsidRDefault="00902DBB" w:rsidP="00EC764D">
      <w:pPr>
        <w:pStyle w:val="FlietextStudienprotokoll"/>
        <w:numPr>
          <w:ilvl w:val="0"/>
          <w:numId w:val="38"/>
        </w:numPr>
      </w:pPr>
      <w:r w:rsidRPr="00902DBB">
        <w:t xml:space="preserve">Für gesunde </w:t>
      </w:r>
      <w:proofErr w:type="spellStart"/>
      <w:proofErr w:type="gramStart"/>
      <w:r w:rsidRPr="00902DBB">
        <w:t>Proband:innen</w:t>
      </w:r>
      <w:proofErr w:type="spellEnd"/>
      <w:proofErr w:type="gramEnd"/>
      <w:r>
        <w:t>:</w:t>
      </w:r>
    </w:p>
    <w:p w14:paraId="4908D6BD" w14:textId="1F419F3A" w:rsidR="00902DBB" w:rsidRDefault="00D049D3" w:rsidP="00D049D3">
      <w:pPr>
        <w:pStyle w:val="FlietextStudienprotokoll"/>
        <w:ind w:left="700"/>
      </w:pPr>
      <w:r w:rsidRPr="00D049D3">
        <w:t xml:space="preserve">Ziel der Untersuchung an gesunden </w:t>
      </w:r>
      <w:proofErr w:type="spellStart"/>
      <w:proofErr w:type="gramStart"/>
      <w:r w:rsidRPr="00D049D3">
        <w:t>Proband:innen</w:t>
      </w:r>
      <w:proofErr w:type="spellEnd"/>
      <w:proofErr w:type="gramEnd"/>
      <w:r w:rsidRPr="00D049D3">
        <w:t xml:space="preserve"> ist die Validierung des implementierten Algorithmus unter Bedingungen mit erwartungsgemäß geringen Abweichungen im Gesichtsfeld. Dabei soll überprüft werden, ob die VR-basierte kinetische Perimetrie in dieser Population reproduzierbare und konsistente Ergebnisse liefert. Durch diese Validierung soll sichergestellt werden, dass die Methode zuverlässig funktioniert, bevor sie bei </w:t>
      </w:r>
      <w:proofErr w:type="spellStart"/>
      <w:proofErr w:type="gramStart"/>
      <w:r w:rsidRPr="00D049D3">
        <w:t>Patient:innen</w:t>
      </w:r>
      <w:proofErr w:type="spellEnd"/>
      <w:proofErr w:type="gramEnd"/>
      <w:r w:rsidRPr="00D049D3">
        <w:t xml:space="preserve"> mit pathologischen Gesichtsfeldveränderungen angewendet wird. </w:t>
      </w:r>
      <w:r>
        <w:t>Das dient auch dazu</w:t>
      </w:r>
      <w:r w:rsidRPr="00D049D3">
        <w:t xml:space="preserve">, </w:t>
      </w:r>
      <w:r>
        <w:t xml:space="preserve">dieses </w:t>
      </w:r>
      <w:r w:rsidRPr="00D049D3">
        <w:t xml:space="preserve">Abbruchkriterien zu </w:t>
      </w:r>
      <w:r>
        <w:t>testen</w:t>
      </w:r>
      <w:r w:rsidRPr="00D049D3">
        <w:t xml:space="preserve">, um unnötige Belastungen der </w:t>
      </w:r>
      <w:proofErr w:type="spellStart"/>
      <w:proofErr w:type="gramStart"/>
      <w:r w:rsidRPr="00D049D3">
        <w:t>Patient:innen</w:t>
      </w:r>
      <w:proofErr w:type="spellEnd"/>
      <w:proofErr w:type="gramEnd"/>
      <w:r w:rsidRPr="00D049D3">
        <w:t xml:space="preserve"> im späteren Studienverlauf zu vermeiden</w:t>
      </w:r>
      <w:r>
        <w:t>.</w:t>
      </w:r>
    </w:p>
    <w:p w14:paraId="4EABD385" w14:textId="645B020E" w:rsidR="00902DBB" w:rsidRPr="00902DBB" w:rsidRDefault="00902DBB" w:rsidP="00EC764D">
      <w:pPr>
        <w:pStyle w:val="FlietextStudienprotokoll"/>
        <w:numPr>
          <w:ilvl w:val="0"/>
          <w:numId w:val="38"/>
        </w:numPr>
      </w:pPr>
      <w:r>
        <w:t xml:space="preserve">Für </w:t>
      </w:r>
      <w:proofErr w:type="spellStart"/>
      <w:proofErr w:type="gramStart"/>
      <w:r>
        <w:t>Patient:innen</w:t>
      </w:r>
      <w:proofErr w:type="spellEnd"/>
      <w:proofErr w:type="gramEnd"/>
      <w:r>
        <w:t>:</w:t>
      </w:r>
    </w:p>
    <w:p w14:paraId="701BC3FC" w14:textId="293E2B01" w:rsidR="00BE2A22" w:rsidRDefault="00902DBB" w:rsidP="00902DBB">
      <w:pPr>
        <w:pStyle w:val="FlietextStudienprotokoll"/>
        <w:ind w:left="708"/>
      </w:pPr>
      <w:r w:rsidRPr="00902DBB">
        <w:t xml:space="preserve">Ziel der Studie ist die Bestimmung der Übereinstimmung zwischen VR-basierter kinetischer Perimetrie und Goldmann-Perimetrie. Es soll geprüft werden, ob die Abweichungen der ermittelten </w:t>
      </w:r>
      <w:proofErr w:type="spellStart"/>
      <w:r w:rsidRPr="00902DBB">
        <w:t>Isopterpositionen</w:t>
      </w:r>
      <w:proofErr w:type="spellEnd"/>
      <w:r w:rsidRPr="00902DBB">
        <w:t xml:space="preserve"> beider Verfahren im Mittel höchstens 5° pro Messpunkt betragen und damit eine vergleichbare Messgenauigkeit vorliegt.</w:t>
      </w:r>
    </w:p>
    <w:p w14:paraId="743AA04B" w14:textId="77777777" w:rsidR="00BE2A22" w:rsidRPr="005B63EB" w:rsidRDefault="00BE2A22" w:rsidP="00C45598">
      <w:pPr>
        <w:pStyle w:val="FlietextStudienprotokoll"/>
        <w:rPr>
          <w:u w:val="single"/>
        </w:rPr>
      </w:pPr>
      <w:r w:rsidRPr="00BE2A22">
        <w:br/>
      </w:r>
      <w:r w:rsidRPr="005B63EB">
        <w:rPr>
          <w:u w:val="single"/>
        </w:rPr>
        <w:t xml:space="preserve">Sekundäre Ziele: </w:t>
      </w:r>
    </w:p>
    <w:p w14:paraId="4B188362" w14:textId="1D586509" w:rsidR="00D049D3" w:rsidRPr="00BE2A22" w:rsidRDefault="00BE2A22" w:rsidP="00C45598">
      <w:pPr>
        <w:pStyle w:val="FlietextStudienprotokoll"/>
      </w:pPr>
      <w:r w:rsidRPr="00BE2A22">
        <w:t xml:space="preserve">Erfassung der </w:t>
      </w:r>
      <w:proofErr w:type="spellStart"/>
      <w:proofErr w:type="gramStart"/>
      <w:r w:rsidRPr="00BE2A22">
        <w:t>Patient:innen</w:t>
      </w:r>
      <w:proofErr w:type="gramEnd"/>
      <w:r>
        <w:t>-P</w:t>
      </w:r>
      <w:r w:rsidRPr="00BE2A22">
        <w:t>räferenz</w:t>
      </w:r>
      <w:proofErr w:type="spellEnd"/>
      <w:r w:rsidR="00D049D3">
        <w:t xml:space="preserve"> und Akzeptanz</w:t>
      </w:r>
      <w:r>
        <w:t xml:space="preserve"> zur Untersuchungsmethode</w:t>
      </w:r>
      <w:r w:rsidRPr="00BE2A22">
        <w:t xml:space="preserve"> durch</w:t>
      </w:r>
      <w:r w:rsidR="00A63663">
        <w:t xml:space="preserve"> einen</w:t>
      </w:r>
      <w:r w:rsidRPr="00BE2A22">
        <w:t xml:space="preserve"> Fragebogen</w:t>
      </w:r>
      <w:r w:rsidR="00D049D3">
        <w:t>.</w:t>
      </w:r>
    </w:p>
    <w:p w14:paraId="71B5497A" w14:textId="77777777" w:rsidR="00D565C8" w:rsidRPr="00F24E0B" w:rsidRDefault="00DA1747" w:rsidP="00F24E0B">
      <w:pPr>
        <w:pStyle w:val="1Studienprotokoll"/>
      </w:pPr>
      <w:bookmarkStart w:id="10" w:name="_Toc209111622"/>
      <w:r w:rsidRPr="00F24E0B">
        <w:t>Zielkriterien bzw. Endpunkte und Hypothesen</w:t>
      </w:r>
      <w:bookmarkEnd w:id="10"/>
    </w:p>
    <w:p w14:paraId="52D0BA1E" w14:textId="77777777" w:rsidR="00BE2A22" w:rsidRPr="005B63EB" w:rsidRDefault="00BE2A22" w:rsidP="00C45598">
      <w:pPr>
        <w:pStyle w:val="FlietextStudienprotokoll"/>
        <w:rPr>
          <w:u w:val="single"/>
        </w:rPr>
      </w:pPr>
      <w:r w:rsidRPr="005B63EB">
        <w:rPr>
          <w:u w:val="single"/>
        </w:rPr>
        <w:t xml:space="preserve">Primärer Endpunkt: </w:t>
      </w:r>
    </w:p>
    <w:p w14:paraId="0AFAB771" w14:textId="77777777" w:rsidR="00EC764D" w:rsidRDefault="00BE2A22" w:rsidP="00C45598">
      <w:pPr>
        <w:pStyle w:val="FlietextStudienprotokoll"/>
      </w:pPr>
      <w:r w:rsidRPr="00BE2A22">
        <w:t>Abweichung der Gesichtsfeldmessung zwischen Goldmann-Perimetrie und VR</w:t>
      </w:r>
      <w:r>
        <w:t>-</w:t>
      </w:r>
      <w:r w:rsidRPr="00BE2A22">
        <w:t>Implementierung.</w:t>
      </w:r>
    </w:p>
    <w:p w14:paraId="673EB767" w14:textId="4F5C2731" w:rsidR="00BE2A22" w:rsidRPr="00EC764D" w:rsidRDefault="00BE2A22" w:rsidP="00C45598">
      <w:pPr>
        <w:pStyle w:val="FlietextStudienprotokoll"/>
      </w:pPr>
      <w:r w:rsidRPr="005B63EB">
        <w:rPr>
          <w:u w:val="single"/>
        </w:rPr>
        <w:t xml:space="preserve">Sekundäre Endpunkte: </w:t>
      </w:r>
    </w:p>
    <w:p w14:paraId="6C0ECAB3" w14:textId="77777777" w:rsidR="00BE2A22" w:rsidRDefault="00BE2A22" w:rsidP="00C45598">
      <w:pPr>
        <w:pStyle w:val="FlietextStudienprotokoll"/>
      </w:pPr>
      <w:r w:rsidRPr="00BE2A22">
        <w:t xml:space="preserve">(1) Präferenz der </w:t>
      </w:r>
      <w:proofErr w:type="spellStart"/>
      <w:proofErr w:type="gramStart"/>
      <w:r w:rsidRPr="00BE2A22">
        <w:t>Patient:innen</w:t>
      </w:r>
      <w:proofErr w:type="spellEnd"/>
      <w:proofErr w:type="gramEnd"/>
      <w:r w:rsidRPr="00BE2A22">
        <w:t xml:space="preserve"> (Fragebogen), </w:t>
      </w:r>
    </w:p>
    <w:p w14:paraId="0E831E88" w14:textId="77777777" w:rsidR="00BE2A22" w:rsidRDefault="00BE2A22" w:rsidP="00C45598">
      <w:pPr>
        <w:pStyle w:val="FlietextStudienprotokoll"/>
      </w:pPr>
      <w:r w:rsidRPr="00BE2A22">
        <w:t xml:space="preserve">(2) Zeitbedarf je Untersuchung </w:t>
      </w:r>
    </w:p>
    <w:p w14:paraId="5736F14A" w14:textId="77777777" w:rsidR="00BE2A22" w:rsidRDefault="00BE2A22" w:rsidP="00C45598">
      <w:pPr>
        <w:pStyle w:val="FlietextStudienprotokoll"/>
      </w:pPr>
      <w:r w:rsidRPr="00BE2A22">
        <w:t>(3) technische Machbarkeit und Datenqualität.</w:t>
      </w:r>
    </w:p>
    <w:p w14:paraId="71D39253" w14:textId="77777777" w:rsidR="00BE2A22" w:rsidRDefault="00BE2A22" w:rsidP="00C45598">
      <w:pPr>
        <w:pStyle w:val="FlietextStudienprotokoll"/>
      </w:pPr>
    </w:p>
    <w:p w14:paraId="5CA17050" w14:textId="43E079D2" w:rsidR="00BE2A22" w:rsidRDefault="00272CD2" w:rsidP="00C45598">
      <w:pPr>
        <w:pStyle w:val="FlietextStudienprotokoll"/>
        <w:rPr>
          <w:u w:val="single"/>
        </w:rPr>
      </w:pPr>
      <w:r>
        <w:rPr>
          <w:u w:val="single"/>
        </w:rPr>
        <w:t xml:space="preserve">Primäre </w:t>
      </w:r>
      <w:r w:rsidR="00BE2A22" w:rsidRPr="005B63EB">
        <w:rPr>
          <w:u w:val="single"/>
        </w:rPr>
        <w:t xml:space="preserve">Hypothesen: </w:t>
      </w:r>
    </w:p>
    <w:p w14:paraId="4D841443" w14:textId="6DF5BA79" w:rsidR="00272CD2" w:rsidRDefault="00272CD2" w:rsidP="00EC764D">
      <w:pPr>
        <w:pStyle w:val="FlietextStudienprotokoll"/>
        <w:numPr>
          <w:ilvl w:val="0"/>
          <w:numId w:val="31"/>
        </w:numPr>
      </w:pPr>
      <w:r w:rsidRPr="00272CD2">
        <w:t xml:space="preserve">Für gesunde </w:t>
      </w:r>
      <w:proofErr w:type="spellStart"/>
      <w:proofErr w:type="gramStart"/>
      <w:r w:rsidRPr="00272CD2">
        <w:t>Proband:innen</w:t>
      </w:r>
      <w:proofErr w:type="spellEnd"/>
      <w:proofErr w:type="gramEnd"/>
      <w:r w:rsidRPr="00272CD2">
        <w:t>:</w:t>
      </w:r>
    </w:p>
    <w:p w14:paraId="7C3CC923" w14:textId="64B1CE82" w:rsidR="00826FB2" w:rsidRDefault="00826FB2" w:rsidP="00290E8E">
      <w:pPr>
        <w:pStyle w:val="FlietextStudienprotokoll"/>
        <w:numPr>
          <w:ilvl w:val="1"/>
          <w:numId w:val="31"/>
        </w:numPr>
        <w:rPr>
          <w:sz w:val="24"/>
        </w:rPr>
      </w:pPr>
      <w:r w:rsidRPr="00826FB2">
        <w:t>Nullhypothese (H</w:t>
      </w:r>
      <w:r w:rsidRPr="00826FB2">
        <w:rPr>
          <w:rFonts w:ascii="Cambria Math" w:hAnsi="Cambria Math" w:cs="Cambria Math"/>
        </w:rPr>
        <w:t>₀</w:t>
      </w:r>
      <w:r w:rsidRPr="00826FB2">
        <w:t>):</w:t>
      </w:r>
      <w:r>
        <w:rPr>
          <w:rStyle w:val="apple-converted-space"/>
          <w:rFonts w:ascii="Segoe UI" w:eastAsiaTheme="majorEastAsia" w:hAnsi="Segoe UI" w:cs="Segoe UI"/>
          <w:spacing w:val="1"/>
        </w:rPr>
        <w:t> </w:t>
      </w:r>
      <w:r>
        <w:t>Die mittlere absolute punktweise Differenz zwischen VR-basierter kinetischer Perimetrie und dem Goldstandard beträgt ≥ 5° bei gesunden Probanden.</w:t>
      </w:r>
    </w:p>
    <w:p w14:paraId="42FD3B60" w14:textId="20F60F96" w:rsidR="00826FB2" w:rsidRDefault="00826FB2" w:rsidP="00290E8E">
      <w:pPr>
        <w:pStyle w:val="FlietextStudienprotokoll"/>
        <w:numPr>
          <w:ilvl w:val="1"/>
          <w:numId w:val="31"/>
        </w:numPr>
      </w:pPr>
      <w:r w:rsidRPr="00826FB2">
        <w:t>Alternativhypothese (H</w:t>
      </w:r>
      <w:r w:rsidRPr="00826FB2">
        <w:rPr>
          <w:rFonts w:ascii="Cambria Math" w:hAnsi="Cambria Math" w:cs="Cambria Math"/>
        </w:rPr>
        <w:t>₁</w:t>
      </w:r>
      <w:r w:rsidRPr="00826FB2">
        <w:t>):</w:t>
      </w:r>
      <w:r>
        <w:rPr>
          <w:rStyle w:val="apple-converted-space"/>
          <w:rFonts w:ascii="Segoe UI" w:eastAsiaTheme="majorEastAsia" w:hAnsi="Segoe UI" w:cs="Segoe UI"/>
          <w:spacing w:val="1"/>
        </w:rPr>
        <w:t> </w:t>
      </w:r>
      <w:r>
        <w:t>Die mittlere absolute punktweise Differenz zwischen VR-basierter kinetischer Perimetrie und dem Goldstandard beträgt &lt; 5° bei gesunden Probanden.</w:t>
      </w:r>
    </w:p>
    <w:p w14:paraId="07DBAEDD" w14:textId="3BA336CF" w:rsidR="00826FB2" w:rsidRPr="00826FB2" w:rsidRDefault="00826FB2" w:rsidP="00826FB2">
      <w:pPr>
        <w:pStyle w:val="FlietextStudienprotokoll"/>
        <w:numPr>
          <w:ilvl w:val="0"/>
          <w:numId w:val="33"/>
        </w:numPr>
        <w:rPr>
          <w:szCs w:val="19"/>
        </w:rPr>
      </w:pPr>
      <w:r>
        <w:t>Wenn H</w:t>
      </w:r>
      <w:r>
        <w:rPr>
          <w:rFonts w:ascii="Cambria Math" w:hAnsi="Cambria Math" w:cs="Cambria Math"/>
        </w:rPr>
        <w:t>₀</w:t>
      </w:r>
      <w:r>
        <w:t xml:space="preserve"> nicht verworfen werden kann (p &gt; α), gilt die Reproduzierbarkeit der VR-Methode als </w:t>
      </w:r>
      <w:r w:rsidRPr="00826FB2">
        <w:rPr>
          <w:szCs w:val="19"/>
        </w:rPr>
        <w:t>unzureichend und die Studie wird gemäß Abbruchkriterium beendet.</w:t>
      </w:r>
    </w:p>
    <w:p w14:paraId="3B214889" w14:textId="535E5179" w:rsidR="00272CD2" w:rsidRPr="00826FB2" w:rsidRDefault="00272CD2" w:rsidP="00EC764D">
      <w:pPr>
        <w:pStyle w:val="Listenabsatz"/>
        <w:numPr>
          <w:ilvl w:val="0"/>
          <w:numId w:val="31"/>
        </w:numPr>
        <w:spacing w:before="100" w:beforeAutospacing="1" w:after="100" w:afterAutospacing="1"/>
        <w:rPr>
          <w:rFonts w:cs="Arial"/>
          <w:sz w:val="19"/>
          <w:szCs w:val="19"/>
        </w:rPr>
      </w:pPr>
      <w:r w:rsidRPr="00826FB2">
        <w:rPr>
          <w:rFonts w:cs="Arial"/>
          <w:sz w:val="19"/>
          <w:szCs w:val="19"/>
        </w:rPr>
        <w:t xml:space="preserve">Für </w:t>
      </w:r>
      <w:proofErr w:type="spellStart"/>
      <w:proofErr w:type="gramStart"/>
      <w:r w:rsidRPr="00826FB2">
        <w:rPr>
          <w:rFonts w:cs="Arial"/>
          <w:sz w:val="19"/>
          <w:szCs w:val="19"/>
        </w:rPr>
        <w:t>Patient:innen</w:t>
      </w:r>
      <w:proofErr w:type="spellEnd"/>
      <w:proofErr w:type="gramEnd"/>
      <w:r w:rsidRPr="00826FB2">
        <w:rPr>
          <w:rFonts w:cs="Arial"/>
          <w:sz w:val="19"/>
          <w:szCs w:val="19"/>
        </w:rPr>
        <w:t xml:space="preserve">: </w:t>
      </w:r>
    </w:p>
    <w:p w14:paraId="7456F417" w14:textId="503F4244" w:rsidR="00826FB2" w:rsidRPr="00826FB2" w:rsidRDefault="00826FB2" w:rsidP="00826FB2">
      <w:pPr>
        <w:pStyle w:val="FlietextStudienprotokoll"/>
        <w:numPr>
          <w:ilvl w:val="1"/>
          <w:numId w:val="31"/>
        </w:numPr>
        <w:rPr>
          <w:szCs w:val="19"/>
        </w:rPr>
      </w:pPr>
      <w:r w:rsidRPr="00826FB2">
        <w:rPr>
          <w:szCs w:val="19"/>
        </w:rPr>
        <w:t>Nullhypothese (H</w:t>
      </w:r>
      <w:r w:rsidRPr="00826FB2">
        <w:rPr>
          <w:rFonts w:ascii="Cambria Math" w:hAnsi="Cambria Math" w:cs="Cambria Math"/>
          <w:szCs w:val="19"/>
        </w:rPr>
        <w:t>₀</w:t>
      </w:r>
      <w:r w:rsidRPr="00826FB2">
        <w:rPr>
          <w:szCs w:val="19"/>
        </w:rPr>
        <w:t>):</w:t>
      </w:r>
      <w:r w:rsidRPr="00826FB2">
        <w:rPr>
          <w:rStyle w:val="apple-converted-space"/>
          <w:rFonts w:eastAsiaTheme="majorEastAsia"/>
          <w:spacing w:val="1"/>
          <w:szCs w:val="19"/>
        </w:rPr>
        <w:t> </w:t>
      </w:r>
      <w:r w:rsidRPr="00826FB2">
        <w:rPr>
          <w:spacing w:val="1"/>
          <w:szCs w:val="19"/>
        </w:rPr>
        <w:t>≤ 80% der Messpunkte zeigen eine Abweichung ≤ 5° zwischen VR-basierter kinetischer Perimetrie und kinetischer Goldmann-Perimetrie.</w:t>
      </w:r>
    </w:p>
    <w:p w14:paraId="46DF1BCD" w14:textId="6262B269" w:rsidR="00826FB2" w:rsidRPr="00826FB2" w:rsidRDefault="00826FB2" w:rsidP="00826FB2">
      <w:pPr>
        <w:pStyle w:val="FlietextStudienprotokoll"/>
        <w:numPr>
          <w:ilvl w:val="1"/>
          <w:numId w:val="31"/>
        </w:numPr>
        <w:rPr>
          <w:szCs w:val="19"/>
        </w:rPr>
      </w:pPr>
      <w:r w:rsidRPr="00826FB2">
        <w:rPr>
          <w:szCs w:val="19"/>
        </w:rPr>
        <w:t>Alternativhypothese (H</w:t>
      </w:r>
      <w:r w:rsidRPr="00826FB2">
        <w:rPr>
          <w:rFonts w:ascii="Cambria Math" w:hAnsi="Cambria Math" w:cs="Cambria Math"/>
          <w:szCs w:val="19"/>
        </w:rPr>
        <w:t>₁</w:t>
      </w:r>
      <w:r w:rsidRPr="00826FB2">
        <w:rPr>
          <w:szCs w:val="19"/>
        </w:rPr>
        <w:t>):</w:t>
      </w:r>
      <w:r w:rsidRPr="00826FB2">
        <w:rPr>
          <w:rStyle w:val="apple-converted-space"/>
          <w:rFonts w:eastAsiaTheme="majorEastAsia"/>
          <w:spacing w:val="1"/>
          <w:szCs w:val="19"/>
        </w:rPr>
        <w:t> </w:t>
      </w:r>
      <w:r w:rsidRPr="00826FB2">
        <w:rPr>
          <w:spacing w:val="1"/>
          <w:szCs w:val="19"/>
        </w:rPr>
        <w:t>&gt; 80% der Messpunkte zeigen eine Abweichung ≤ 5° zwischen VR-basierter kinetischer Perimetrie und kinetischer Goldmann-Perimetrie.</w:t>
      </w:r>
    </w:p>
    <w:p w14:paraId="783A74A4" w14:textId="69967B89" w:rsidR="00826FB2" w:rsidRPr="00826FB2" w:rsidRDefault="00826FB2" w:rsidP="00826FB2">
      <w:pPr>
        <w:pStyle w:val="FlietextStudienprotokoll"/>
        <w:numPr>
          <w:ilvl w:val="0"/>
          <w:numId w:val="33"/>
        </w:numPr>
        <w:rPr>
          <w:szCs w:val="19"/>
        </w:rPr>
      </w:pPr>
      <w:r w:rsidRPr="00826FB2">
        <w:rPr>
          <w:spacing w:val="1"/>
          <w:szCs w:val="19"/>
        </w:rPr>
        <w:t>Wenn H</w:t>
      </w:r>
      <w:r w:rsidRPr="00826FB2">
        <w:rPr>
          <w:rFonts w:ascii="Cambria Math" w:hAnsi="Cambria Math" w:cs="Cambria Math"/>
          <w:spacing w:val="1"/>
          <w:szCs w:val="19"/>
        </w:rPr>
        <w:t>₀</w:t>
      </w:r>
      <w:r w:rsidRPr="00826FB2">
        <w:rPr>
          <w:spacing w:val="1"/>
          <w:szCs w:val="19"/>
        </w:rPr>
        <w:t xml:space="preserve"> nicht verworfen werden kann (p &gt; α), erfüllt die VR-Implementierung das definierte Kriterium der Vergleichbarkeit mit dem Goldstandard nicht, sodass eine Umsetzung nicht empfohlen wird.</w:t>
      </w:r>
    </w:p>
    <w:p w14:paraId="77C63DF6" w14:textId="2EBBF8A0" w:rsidR="00272CD2" w:rsidRPr="00826FB2" w:rsidRDefault="00272CD2" w:rsidP="00272CD2">
      <w:pPr>
        <w:spacing w:before="100" w:beforeAutospacing="1" w:after="100" w:afterAutospacing="1"/>
        <w:rPr>
          <w:rFonts w:ascii="Arial" w:hAnsi="Arial" w:cs="Arial"/>
          <w:sz w:val="19"/>
          <w:szCs w:val="19"/>
          <w:u w:val="single"/>
        </w:rPr>
      </w:pPr>
      <w:r w:rsidRPr="00826FB2">
        <w:rPr>
          <w:rFonts w:ascii="Arial" w:hAnsi="Arial" w:cs="Arial"/>
          <w:sz w:val="19"/>
          <w:szCs w:val="19"/>
          <w:u w:val="single"/>
        </w:rPr>
        <w:t xml:space="preserve">Sekundäre Hypothese zur Untersuchungs-Präferenz: </w:t>
      </w:r>
    </w:p>
    <w:p w14:paraId="15EF9454" w14:textId="67F562C1" w:rsidR="00826FB2" w:rsidRPr="00826FB2" w:rsidRDefault="00826FB2" w:rsidP="00826FB2">
      <w:pPr>
        <w:pStyle w:val="FlietextStudienprotokoll"/>
        <w:numPr>
          <w:ilvl w:val="1"/>
          <w:numId w:val="31"/>
        </w:numPr>
        <w:rPr>
          <w:szCs w:val="19"/>
        </w:rPr>
      </w:pPr>
      <w:r w:rsidRPr="00826FB2">
        <w:rPr>
          <w:szCs w:val="19"/>
        </w:rPr>
        <w:t>Nullhypothese (H</w:t>
      </w:r>
      <w:r w:rsidRPr="00826FB2">
        <w:rPr>
          <w:rFonts w:ascii="Cambria Math" w:hAnsi="Cambria Math" w:cs="Cambria Math"/>
          <w:szCs w:val="19"/>
        </w:rPr>
        <w:t>₀</w:t>
      </w:r>
      <w:r w:rsidRPr="00826FB2">
        <w:rPr>
          <w:szCs w:val="19"/>
        </w:rPr>
        <w:t>):</w:t>
      </w:r>
      <w:r w:rsidRPr="00826FB2">
        <w:rPr>
          <w:rStyle w:val="apple-converted-space"/>
          <w:rFonts w:eastAsiaTheme="majorEastAsia"/>
          <w:spacing w:val="1"/>
          <w:szCs w:val="19"/>
        </w:rPr>
        <w:t> </w:t>
      </w:r>
      <w:r w:rsidRPr="00826FB2">
        <w:rPr>
          <w:spacing w:val="1"/>
          <w:szCs w:val="19"/>
        </w:rPr>
        <w:t>Der Anteil der Teilnehmenden, die die VR-Untersuchung gegenüber der konventionellen Goldmann-Perimetrie bevorzugen, ist ≤ 50%.</w:t>
      </w:r>
    </w:p>
    <w:p w14:paraId="231A1E2E" w14:textId="2084E58B" w:rsidR="00826FB2" w:rsidRPr="00826FB2" w:rsidRDefault="00826FB2" w:rsidP="00826FB2">
      <w:pPr>
        <w:pStyle w:val="FlietextStudienprotokoll"/>
        <w:numPr>
          <w:ilvl w:val="1"/>
          <w:numId w:val="31"/>
        </w:numPr>
        <w:rPr>
          <w:szCs w:val="19"/>
        </w:rPr>
      </w:pPr>
      <w:r w:rsidRPr="00826FB2">
        <w:rPr>
          <w:szCs w:val="19"/>
        </w:rPr>
        <w:t>Alternativhypothese (H</w:t>
      </w:r>
      <w:r w:rsidRPr="00826FB2">
        <w:rPr>
          <w:rFonts w:ascii="Cambria Math" w:hAnsi="Cambria Math" w:cs="Cambria Math"/>
          <w:szCs w:val="19"/>
        </w:rPr>
        <w:t>₁</w:t>
      </w:r>
      <w:r w:rsidRPr="00826FB2">
        <w:rPr>
          <w:szCs w:val="19"/>
        </w:rPr>
        <w:t>):</w:t>
      </w:r>
      <w:r w:rsidRPr="00826FB2">
        <w:rPr>
          <w:rStyle w:val="apple-converted-space"/>
          <w:rFonts w:eastAsiaTheme="majorEastAsia"/>
          <w:spacing w:val="1"/>
          <w:szCs w:val="19"/>
        </w:rPr>
        <w:t> </w:t>
      </w:r>
      <w:r w:rsidRPr="00826FB2">
        <w:rPr>
          <w:spacing w:val="1"/>
          <w:szCs w:val="19"/>
        </w:rPr>
        <w:t>Der Anteil der Teilnehmenden, die die VR-Untersuchung gegenüber der konventionellen Goldmann-Perimetrie bevorzugen, ist &gt; 50%.</w:t>
      </w:r>
    </w:p>
    <w:p w14:paraId="39518854" w14:textId="1C1DCED8" w:rsidR="005B63EB" w:rsidRPr="00826FB2" w:rsidRDefault="00826FB2" w:rsidP="00D565C8">
      <w:pPr>
        <w:pStyle w:val="Listenabsatz"/>
        <w:numPr>
          <w:ilvl w:val="0"/>
          <w:numId w:val="32"/>
        </w:numPr>
        <w:spacing w:before="100" w:beforeAutospacing="1" w:after="100" w:afterAutospacing="1"/>
        <w:rPr>
          <w:rFonts w:cs="Arial"/>
          <w:sz w:val="19"/>
          <w:szCs w:val="19"/>
        </w:rPr>
      </w:pPr>
      <w:r w:rsidRPr="00826FB2">
        <w:rPr>
          <w:rFonts w:cs="Arial"/>
          <w:spacing w:val="1"/>
          <w:sz w:val="19"/>
          <w:szCs w:val="19"/>
        </w:rPr>
        <w:t>Wenn H</w:t>
      </w:r>
      <w:r w:rsidRPr="00826FB2">
        <w:rPr>
          <w:rFonts w:ascii="Cambria Math" w:hAnsi="Cambria Math" w:cs="Cambria Math"/>
          <w:spacing w:val="1"/>
          <w:sz w:val="19"/>
          <w:szCs w:val="19"/>
        </w:rPr>
        <w:t>₀</w:t>
      </w:r>
      <w:r w:rsidRPr="00826FB2">
        <w:rPr>
          <w:rFonts w:cs="Arial"/>
          <w:spacing w:val="1"/>
          <w:sz w:val="19"/>
          <w:szCs w:val="19"/>
        </w:rPr>
        <w:t xml:space="preserve"> nicht verworfen werden kann (p &gt; α), wird geschlussfolgert, dass die VR-Technologie keinen Vorteil in der Patientenakzeptanz gegenüber der etablierten Methode bietet.</w:t>
      </w:r>
    </w:p>
    <w:p w14:paraId="07E7E3AC" w14:textId="77777777" w:rsidR="00D565C8" w:rsidRPr="00F24E0B" w:rsidRDefault="00DA1747" w:rsidP="00F24E0B">
      <w:pPr>
        <w:pStyle w:val="1Studienprotokoll"/>
      </w:pPr>
      <w:bookmarkStart w:id="11" w:name="_Toc209111623"/>
      <w:r w:rsidRPr="00F24E0B">
        <w:t>Studienpopulation</w:t>
      </w:r>
      <w:bookmarkEnd w:id="11"/>
    </w:p>
    <w:p w14:paraId="6615F933" w14:textId="77777777" w:rsidR="00CA453A" w:rsidRDefault="00DA1747" w:rsidP="00CA453A">
      <w:pPr>
        <w:pStyle w:val="2Studienprotokoll"/>
      </w:pPr>
      <w:bookmarkStart w:id="12" w:name="_Toc209111624"/>
      <w:r>
        <w:t>Teilnehmende Personen</w:t>
      </w:r>
      <w:bookmarkEnd w:id="12"/>
      <w:r>
        <w:t xml:space="preserve"> </w:t>
      </w:r>
    </w:p>
    <w:p w14:paraId="6CB3FC9F" w14:textId="7688D3B4" w:rsidR="002321B4" w:rsidRDefault="00A63663" w:rsidP="00A63663">
      <w:pPr>
        <w:pStyle w:val="FlietextStudienprotokoll"/>
        <w:rPr>
          <w:rFonts w:eastAsiaTheme="minorHAnsi"/>
          <w:lang w:eastAsia="en-US"/>
        </w:rPr>
      </w:pPr>
      <w:r>
        <w:rPr>
          <w:rFonts w:eastAsiaTheme="minorHAnsi"/>
          <w:lang w:eastAsia="en-US"/>
        </w:rPr>
        <w:t>Die Studie wird in zwei Phasen durchgeführt.</w:t>
      </w:r>
    </w:p>
    <w:p w14:paraId="17E0CA93" w14:textId="3FCBF6AA" w:rsidR="002321B4" w:rsidRPr="002321B4" w:rsidRDefault="002321B4" w:rsidP="00A63663">
      <w:pPr>
        <w:pStyle w:val="FlietextStudienprotokoll"/>
        <w:rPr>
          <w:rFonts w:eastAsiaTheme="minorHAnsi"/>
          <w:u w:val="single"/>
          <w:lang w:eastAsia="en-US"/>
        </w:rPr>
      </w:pPr>
      <w:r w:rsidRPr="002321B4">
        <w:rPr>
          <w:rFonts w:eastAsiaTheme="minorHAnsi"/>
          <w:u w:val="single"/>
          <w:lang w:eastAsia="en-US"/>
        </w:rPr>
        <w:t xml:space="preserve">Phase 1 – Gesunde </w:t>
      </w:r>
      <w:proofErr w:type="spellStart"/>
      <w:proofErr w:type="gramStart"/>
      <w:r w:rsidRPr="002321B4">
        <w:rPr>
          <w:rFonts w:eastAsiaTheme="minorHAnsi"/>
          <w:u w:val="single"/>
          <w:lang w:eastAsia="en-US"/>
        </w:rPr>
        <w:t>Proband:innen</w:t>
      </w:r>
      <w:proofErr w:type="spellEnd"/>
      <w:proofErr w:type="gramEnd"/>
    </w:p>
    <w:p w14:paraId="066796CA" w14:textId="5996B171" w:rsidR="00A63663" w:rsidRPr="002321B4" w:rsidRDefault="002321B4" w:rsidP="00A63663">
      <w:pPr>
        <w:pStyle w:val="FlietextStudienprotokoll"/>
        <w:rPr>
          <w:rFonts w:eastAsiaTheme="minorHAnsi"/>
          <w:lang w:eastAsia="en-US"/>
        </w:rPr>
      </w:pPr>
      <w:r w:rsidRPr="002321B4">
        <w:rPr>
          <w:rFonts w:eastAsiaTheme="minorHAnsi"/>
          <w:lang w:eastAsia="en-US"/>
        </w:rPr>
        <w:t xml:space="preserve">In der ersten Phase werden gesunde, freiwillige </w:t>
      </w:r>
      <w:proofErr w:type="spellStart"/>
      <w:proofErr w:type="gramStart"/>
      <w:r w:rsidRPr="002321B4">
        <w:rPr>
          <w:rFonts w:eastAsiaTheme="minorHAnsi"/>
          <w:lang w:eastAsia="en-US"/>
        </w:rPr>
        <w:t>Proband:innen</w:t>
      </w:r>
      <w:proofErr w:type="spellEnd"/>
      <w:proofErr w:type="gramEnd"/>
      <w:r w:rsidRPr="002321B4">
        <w:rPr>
          <w:rFonts w:eastAsiaTheme="minorHAnsi"/>
          <w:lang w:eastAsia="en-US"/>
        </w:rPr>
        <w:t xml:space="preserve"> eingeschlossen. </w:t>
      </w:r>
    </w:p>
    <w:p w14:paraId="2776007F" w14:textId="1D29CA25" w:rsidR="00A63663" w:rsidRDefault="002321B4" w:rsidP="00A63663">
      <w:pPr>
        <w:autoSpaceDE w:val="0"/>
        <w:autoSpaceDN w:val="0"/>
        <w:adjustRightInd w:val="0"/>
        <w:spacing w:after="120"/>
        <w:jc w:val="both"/>
        <w:rPr>
          <w:rFonts w:ascii="Arial" w:eastAsiaTheme="minorHAnsi" w:hAnsi="Arial" w:cs="Arial"/>
          <w:color w:val="090909"/>
          <w:sz w:val="19"/>
          <w:szCs w:val="19"/>
          <w:lang w:eastAsia="en-US"/>
        </w:rPr>
      </w:pPr>
      <w:r w:rsidRPr="002321B4">
        <w:rPr>
          <w:rFonts w:ascii="Arial" w:eastAsiaTheme="minorHAnsi" w:hAnsi="Arial" w:cs="Arial"/>
          <w:color w:val="090909"/>
          <w:sz w:val="19"/>
          <w:szCs w:val="19"/>
          <w:lang w:eastAsia="en-US"/>
        </w:rPr>
        <w:t xml:space="preserve">Für diese erste Phase ist eine Stichprobe von 10 gesunden </w:t>
      </w:r>
      <w:proofErr w:type="spellStart"/>
      <w:proofErr w:type="gramStart"/>
      <w:r w:rsidRPr="002321B4">
        <w:rPr>
          <w:rFonts w:ascii="Arial" w:eastAsiaTheme="minorHAnsi" w:hAnsi="Arial" w:cs="Arial"/>
          <w:color w:val="090909"/>
          <w:sz w:val="19"/>
          <w:szCs w:val="19"/>
          <w:lang w:eastAsia="en-US"/>
        </w:rPr>
        <w:t>Proband:innen</w:t>
      </w:r>
      <w:proofErr w:type="spellEnd"/>
      <w:proofErr w:type="gramEnd"/>
      <w:r w:rsidRPr="002321B4">
        <w:rPr>
          <w:rFonts w:ascii="Arial" w:eastAsiaTheme="minorHAnsi" w:hAnsi="Arial" w:cs="Arial"/>
          <w:color w:val="090909"/>
          <w:sz w:val="19"/>
          <w:szCs w:val="19"/>
          <w:lang w:eastAsia="en-US"/>
        </w:rPr>
        <w:t xml:space="preserve"> vorgesehen</w:t>
      </w:r>
      <w:r w:rsidR="00A63663" w:rsidRPr="002321B4">
        <w:rPr>
          <w:rFonts w:ascii="Arial" w:eastAsiaTheme="minorHAnsi" w:hAnsi="Arial" w:cs="Arial"/>
          <w:color w:val="090909"/>
          <w:sz w:val="19"/>
          <w:szCs w:val="19"/>
          <w:lang w:eastAsia="en-US"/>
        </w:rPr>
        <w:t xml:space="preserve">. </w:t>
      </w:r>
      <w:r w:rsidR="00A63663">
        <w:rPr>
          <w:rFonts w:ascii="Arial" w:eastAsiaTheme="minorHAnsi" w:hAnsi="Arial" w:cs="Arial"/>
          <w:color w:val="090909"/>
          <w:sz w:val="19"/>
          <w:szCs w:val="19"/>
          <w:lang w:eastAsia="en-US"/>
        </w:rPr>
        <w:t>Das Gesichtsfeld gesunder Probanden (nach Korrektur für Alter und Refraktion)</w:t>
      </w:r>
      <w:r>
        <w:rPr>
          <w:rFonts w:ascii="Arial" w:eastAsiaTheme="minorHAnsi" w:hAnsi="Arial" w:cs="Arial"/>
          <w:color w:val="090909"/>
          <w:sz w:val="19"/>
          <w:szCs w:val="19"/>
          <w:lang w:eastAsia="en-US"/>
        </w:rPr>
        <w:t xml:space="preserve"> </w:t>
      </w:r>
      <w:r w:rsidR="00290E8E">
        <w:rPr>
          <w:rFonts w:ascii="Arial" w:eastAsiaTheme="minorHAnsi" w:hAnsi="Arial" w:cs="Arial"/>
          <w:color w:val="090909"/>
          <w:sz w:val="19"/>
          <w:szCs w:val="19"/>
          <w:lang w:eastAsia="en-US"/>
        </w:rPr>
        <w:t>wei</w:t>
      </w:r>
      <w:r w:rsidR="00005062">
        <w:rPr>
          <w:rFonts w:ascii="Arial" w:eastAsiaTheme="minorHAnsi" w:hAnsi="Arial" w:cs="Arial"/>
          <w:color w:val="090909"/>
          <w:sz w:val="19"/>
          <w:szCs w:val="19"/>
          <w:lang w:eastAsia="en-US"/>
        </w:rPr>
        <w:t>s</w:t>
      </w:r>
      <w:r w:rsidR="00290E8E">
        <w:rPr>
          <w:rFonts w:ascii="Arial" w:eastAsiaTheme="minorHAnsi" w:hAnsi="Arial" w:cs="Arial"/>
          <w:color w:val="090909"/>
          <w:sz w:val="19"/>
          <w:szCs w:val="19"/>
          <w:lang w:eastAsia="en-US"/>
        </w:rPr>
        <w:t>t geringe</w:t>
      </w:r>
      <w:r w:rsidRPr="002321B4">
        <w:rPr>
          <w:rFonts w:ascii="Arial" w:eastAsiaTheme="minorHAnsi" w:hAnsi="Arial" w:cs="Arial"/>
          <w:color w:val="090909"/>
          <w:sz w:val="19"/>
          <w:szCs w:val="19"/>
          <w:lang w:eastAsia="en-US"/>
        </w:rPr>
        <w:t xml:space="preserve"> physiologische </w:t>
      </w:r>
      <w:r w:rsidR="00290E8E" w:rsidRPr="002321B4">
        <w:rPr>
          <w:rFonts w:ascii="Arial" w:eastAsiaTheme="minorHAnsi" w:hAnsi="Arial" w:cs="Arial"/>
          <w:color w:val="090909"/>
          <w:sz w:val="19"/>
          <w:szCs w:val="19"/>
          <w:lang w:eastAsia="en-US"/>
        </w:rPr>
        <w:t>Variabilität auf</w:t>
      </w:r>
      <w:r w:rsidR="00290E8E" w:rsidRPr="00290E8E">
        <w:rPr>
          <w:rFonts w:ascii="Arial" w:eastAsiaTheme="minorHAnsi" w:hAnsi="Arial" w:cs="Arial"/>
          <w:color w:val="090909"/>
          <w:sz w:val="19"/>
          <w:szCs w:val="19"/>
          <w:vertAlign w:val="superscript"/>
          <w:lang w:eastAsia="en-US"/>
        </w:rPr>
        <w:t xml:space="preserve"> [</w:t>
      </w:r>
      <w:r w:rsidR="00D926A6" w:rsidRPr="00290E8E">
        <w:rPr>
          <w:rFonts w:ascii="Arial" w:eastAsiaTheme="minorHAnsi" w:hAnsi="Arial" w:cs="Arial"/>
          <w:color w:val="090909"/>
          <w:sz w:val="19"/>
          <w:szCs w:val="19"/>
          <w:vertAlign w:val="superscript"/>
          <w:lang w:eastAsia="en-US"/>
        </w:rPr>
        <w:t>3</w:t>
      </w:r>
      <w:r w:rsidR="00D67FC5" w:rsidRPr="00290E8E">
        <w:rPr>
          <w:rFonts w:ascii="Arial" w:eastAsiaTheme="minorHAnsi" w:hAnsi="Arial" w:cs="Arial"/>
          <w:color w:val="090909"/>
          <w:sz w:val="19"/>
          <w:szCs w:val="19"/>
          <w:vertAlign w:val="superscript"/>
          <w:lang w:eastAsia="en-US"/>
        </w:rPr>
        <w:t>]</w:t>
      </w:r>
      <w:r w:rsidR="00D67FC5" w:rsidRPr="00D67FC5">
        <w:rPr>
          <w:rFonts w:ascii="Arial" w:eastAsiaTheme="minorHAnsi" w:hAnsi="Arial" w:cs="Arial"/>
          <w:color w:val="090909"/>
          <w:sz w:val="19"/>
          <w:szCs w:val="19"/>
          <w:lang w:eastAsia="en-US"/>
        </w:rPr>
        <w:t>, sodass bereits mit dieser relativ kleinen Gruppe eine verlässliche Überprüfung systematischer Abweichungen der VR-Implementierung im Vergleich zur Goldmann-Perimetrie (Schwellenwert 5°) möglich ist</w:t>
      </w:r>
      <w:r w:rsidR="00A63663">
        <w:rPr>
          <w:rFonts w:ascii="Arial" w:eastAsiaTheme="minorHAnsi" w:hAnsi="Arial" w:cs="Arial"/>
          <w:color w:val="090909"/>
          <w:sz w:val="19"/>
          <w:szCs w:val="19"/>
          <w:lang w:eastAsia="en-US"/>
        </w:rPr>
        <w:t xml:space="preserve">. </w:t>
      </w:r>
      <w:r w:rsidR="00D67FC5" w:rsidRPr="00D67FC5">
        <w:rPr>
          <w:rFonts w:ascii="Arial" w:eastAsiaTheme="minorHAnsi" w:hAnsi="Arial" w:cs="Arial"/>
          <w:color w:val="090909"/>
          <w:sz w:val="19"/>
          <w:szCs w:val="19"/>
          <w:lang w:eastAsia="en-US"/>
        </w:rPr>
        <w:t xml:space="preserve">Da die erwartete Streuung gering ist, reicht die geplante Gruppengröße </w:t>
      </w:r>
      <w:r w:rsidR="00D67FC5">
        <w:rPr>
          <w:rFonts w:ascii="Arial" w:eastAsiaTheme="minorHAnsi" w:hAnsi="Arial" w:cs="Arial"/>
          <w:color w:val="090909"/>
          <w:sz w:val="19"/>
          <w:szCs w:val="19"/>
          <w:lang w:eastAsia="en-US"/>
        </w:rPr>
        <w:t xml:space="preserve">von 10 </w:t>
      </w:r>
      <w:proofErr w:type="spellStart"/>
      <w:proofErr w:type="gramStart"/>
      <w:r w:rsidR="00D67FC5">
        <w:rPr>
          <w:rFonts w:ascii="Arial" w:eastAsiaTheme="minorHAnsi" w:hAnsi="Arial" w:cs="Arial"/>
          <w:color w:val="090909"/>
          <w:sz w:val="19"/>
          <w:szCs w:val="19"/>
          <w:lang w:eastAsia="en-US"/>
        </w:rPr>
        <w:t>Proband:innen</w:t>
      </w:r>
      <w:proofErr w:type="spellEnd"/>
      <w:proofErr w:type="gramEnd"/>
      <w:r w:rsidR="00D67FC5">
        <w:rPr>
          <w:rFonts w:ascii="Arial" w:eastAsiaTheme="minorHAnsi" w:hAnsi="Arial" w:cs="Arial"/>
          <w:color w:val="090909"/>
          <w:sz w:val="19"/>
          <w:szCs w:val="19"/>
          <w:lang w:eastAsia="en-US"/>
        </w:rPr>
        <w:t xml:space="preserve"> </w:t>
      </w:r>
      <w:r w:rsidR="00D67FC5" w:rsidRPr="00D67FC5">
        <w:rPr>
          <w:rFonts w:ascii="Arial" w:eastAsiaTheme="minorHAnsi" w:hAnsi="Arial" w:cs="Arial"/>
          <w:color w:val="090909"/>
          <w:sz w:val="19"/>
          <w:szCs w:val="19"/>
          <w:lang w:eastAsia="en-US"/>
        </w:rPr>
        <w:t>aus, um die Genauigkeit des Verfahrens in dieser Population zuverlässig zu beurteilen.</w:t>
      </w:r>
      <w:r w:rsidR="00A63663">
        <w:rPr>
          <w:rFonts w:ascii="Arial" w:eastAsiaTheme="minorHAnsi" w:hAnsi="Arial" w:cs="Arial"/>
          <w:color w:val="090909"/>
          <w:sz w:val="19"/>
          <w:szCs w:val="19"/>
          <w:lang w:eastAsia="en-US"/>
        </w:rPr>
        <w:t xml:space="preserve"> Eine Berechnung der Stichprobengröße erfolg</w:t>
      </w:r>
      <w:r w:rsidR="00D67FC5">
        <w:rPr>
          <w:rFonts w:ascii="Arial" w:eastAsiaTheme="minorHAnsi" w:hAnsi="Arial" w:cs="Arial"/>
          <w:color w:val="090909"/>
          <w:sz w:val="19"/>
          <w:szCs w:val="19"/>
          <w:lang w:eastAsia="en-US"/>
        </w:rPr>
        <w:t>te mit diesen Parametern</w:t>
      </w:r>
      <w:r w:rsidR="00A63663">
        <w:rPr>
          <w:rFonts w:ascii="Arial" w:eastAsiaTheme="minorHAnsi" w:hAnsi="Arial" w:cs="Arial"/>
          <w:color w:val="090909"/>
          <w:sz w:val="19"/>
          <w:szCs w:val="19"/>
          <w:lang w:eastAsia="en-US"/>
        </w:rPr>
        <w:t xml:space="preserve">: </w:t>
      </w:r>
    </w:p>
    <w:p w14:paraId="23D365FE" w14:textId="73BAB888" w:rsidR="005B63EB" w:rsidRPr="00290E8E" w:rsidRDefault="00290E8E" w:rsidP="00290E8E">
      <w:pPr>
        <w:pStyle w:val="FlietextStudienprotokoll"/>
        <w:jc w:val="center"/>
        <w:rPr>
          <w:color w:val="000000"/>
          <w:sz w:val="20"/>
          <w:szCs w:val="20"/>
        </w:rPr>
      </w:pPr>
      <w:r>
        <w:rPr>
          <w:rStyle w:val="mord"/>
          <w:rFonts w:ascii="Arial Unicode MS" w:eastAsia="Arial Unicode MS" w:hAnsi="Arial Unicode MS" w:cs="Arial Unicode MS" w:hint="eastAsia"/>
          <w:color w:val="000000"/>
          <w:sz w:val="20"/>
          <w:szCs w:val="20"/>
        </w:rPr>
        <w:t>α</w:t>
      </w:r>
      <w:r>
        <w:rPr>
          <w:rStyle w:val="mord"/>
          <w:color w:val="000000"/>
          <w:sz w:val="20"/>
          <w:szCs w:val="20"/>
        </w:rPr>
        <w:t xml:space="preserve"> </w:t>
      </w:r>
      <w:r w:rsidR="005B63EB" w:rsidRPr="0064630D">
        <w:rPr>
          <w:rStyle w:val="mord"/>
          <w:color w:val="000000"/>
          <w:sz w:val="20"/>
          <w:szCs w:val="20"/>
        </w:rPr>
        <w:t>= 0,05</w:t>
      </w:r>
      <w:r>
        <w:rPr>
          <w:rStyle w:val="mord"/>
          <w:color w:val="000000"/>
          <w:sz w:val="20"/>
          <w:szCs w:val="20"/>
        </w:rPr>
        <w:t xml:space="preserve"> </w:t>
      </w:r>
      <w:r>
        <w:rPr>
          <w:rStyle w:val="mord"/>
          <w:color w:val="000000"/>
          <w:sz w:val="20"/>
          <w:szCs w:val="20"/>
        </w:rPr>
        <w:tab/>
      </w:r>
      <w:r>
        <w:rPr>
          <w:rStyle w:val="mord"/>
          <w:rFonts w:ascii="Arial Unicode MS" w:eastAsia="Arial Unicode MS" w:hAnsi="Arial Unicode MS" w:cs="Arial Unicode MS" w:hint="eastAsia"/>
          <w:color w:val="000000"/>
          <w:sz w:val="20"/>
          <w:szCs w:val="20"/>
        </w:rPr>
        <w:t>β</w:t>
      </w:r>
      <w:r>
        <w:rPr>
          <w:rStyle w:val="mord"/>
          <w:color w:val="000000"/>
          <w:sz w:val="20"/>
          <w:szCs w:val="20"/>
        </w:rPr>
        <w:t xml:space="preserve"> = 0,</w:t>
      </w:r>
      <w:proofErr w:type="gramStart"/>
      <w:r>
        <w:rPr>
          <w:rStyle w:val="mord"/>
          <w:color w:val="000000"/>
          <w:sz w:val="20"/>
          <w:szCs w:val="20"/>
        </w:rPr>
        <w:t xml:space="preserve">2 </w:t>
      </w:r>
      <w:r>
        <w:rPr>
          <w:color w:val="000000"/>
          <w:sz w:val="20"/>
          <w:szCs w:val="20"/>
        </w:rPr>
        <w:t xml:space="preserve"> </w:t>
      </w:r>
      <w:r>
        <w:rPr>
          <w:color w:val="000000"/>
          <w:sz w:val="20"/>
          <w:szCs w:val="20"/>
        </w:rPr>
        <w:tab/>
      </w:r>
      <w:proofErr w:type="gramEnd"/>
      <w:r w:rsidR="005B63EB" w:rsidRPr="0064630D">
        <w:rPr>
          <w:shd w:val="clear" w:color="auto" w:fill="FFFFFF"/>
        </w:rPr>
        <w:t>S</w:t>
      </w:r>
      <w:r w:rsidR="005B63EB" w:rsidRPr="0064630D">
        <w:rPr>
          <w:shd w:val="clear" w:color="auto" w:fill="FFFFFF"/>
          <w:vertAlign w:val="subscript"/>
        </w:rPr>
        <w:t>d</w:t>
      </w:r>
      <w:r w:rsidR="005B63EB" w:rsidRPr="0064630D">
        <w:rPr>
          <w:shd w:val="clear" w:color="auto" w:fill="FFFFFF"/>
          <w:vertAlign w:val="superscript"/>
        </w:rPr>
        <w:t>2</w:t>
      </w:r>
      <w:r w:rsidR="005B63EB" w:rsidRPr="0064630D">
        <w:rPr>
          <w:shd w:val="clear" w:color="auto" w:fill="FFFFFF"/>
        </w:rPr>
        <w:t xml:space="preserve"> = 6,01 </w:t>
      </w:r>
      <w:r w:rsidR="00D67FC5" w:rsidRPr="00D67FC5">
        <w:rPr>
          <w:shd w:val="clear" w:color="auto" w:fill="FFFFFF"/>
          <w:vertAlign w:val="superscript"/>
        </w:rPr>
        <w:t xml:space="preserve">[3; </w:t>
      </w:r>
      <w:r w:rsidR="005B63EB" w:rsidRPr="00D67FC5">
        <w:rPr>
          <w:shd w:val="clear" w:color="auto" w:fill="FFFFFF"/>
          <w:vertAlign w:val="superscript"/>
        </w:rPr>
        <w:t>Appendix A Seite 11</w:t>
      </w:r>
      <w:r w:rsidR="00D67FC5" w:rsidRPr="00D67FC5">
        <w:rPr>
          <w:shd w:val="clear" w:color="auto" w:fill="FFFFFF"/>
          <w:vertAlign w:val="superscript"/>
        </w:rPr>
        <w:t>]</w:t>
      </w:r>
      <w:r>
        <w:rPr>
          <w:color w:val="000000"/>
          <w:sz w:val="20"/>
          <w:szCs w:val="20"/>
        </w:rPr>
        <w:tab/>
      </w:r>
      <w:r w:rsidR="00A63663">
        <w:rPr>
          <w:shd w:val="clear" w:color="auto" w:fill="FFFFFF"/>
        </w:rPr>
        <w:sym w:font="Symbol" w:char="F064"/>
      </w:r>
      <w:r w:rsidR="005B63EB" w:rsidRPr="0064630D">
        <w:rPr>
          <w:shd w:val="clear" w:color="auto" w:fill="FFFFFF"/>
        </w:rPr>
        <w:t xml:space="preserve"> = 5° </w:t>
      </w:r>
      <w:r w:rsidR="00D67FC5">
        <w:rPr>
          <w:shd w:val="clear" w:color="auto" w:fill="FFFFFF"/>
          <w:vertAlign w:val="superscript"/>
        </w:rPr>
        <w:t>[3</w:t>
      </w:r>
      <w:r w:rsidR="00D67FC5" w:rsidRPr="00D67FC5">
        <w:rPr>
          <w:shd w:val="clear" w:color="auto" w:fill="FFFFFF"/>
          <w:vertAlign w:val="superscript"/>
        </w:rPr>
        <w:t xml:space="preserve">; </w:t>
      </w:r>
      <w:proofErr w:type="spellStart"/>
      <w:r w:rsidR="00D67FC5">
        <w:rPr>
          <w:shd w:val="clear" w:color="auto" w:fill="FFFFFF"/>
          <w:vertAlign w:val="superscript"/>
        </w:rPr>
        <w:t>Results</w:t>
      </w:r>
      <w:proofErr w:type="spellEnd"/>
      <w:r w:rsidR="00D67FC5" w:rsidRPr="00D67FC5">
        <w:rPr>
          <w:shd w:val="clear" w:color="auto" w:fill="FFFFFF"/>
          <w:vertAlign w:val="superscript"/>
        </w:rPr>
        <w:t xml:space="preserve"> Seite 1]</w:t>
      </w:r>
    </w:p>
    <w:p w14:paraId="7FFC7D5D" w14:textId="3813D446" w:rsidR="005B63EB" w:rsidRDefault="00290E8E" w:rsidP="00290E8E">
      <w:pPr>
        <w:pStyle w:val="FlietextStudienprotokoll"/>
        <w:rPr>
          <w:shd w:val="clear" w:color="auto" w:fill="FFFFFF"/>
        </w:rPr>
      </w:pPr>
      <w:r>
        <w:rPr>
          <w:shd w:val="clear" w:color="auto" w:fill="FFFFFF"/>
        </w:rPr>
        <w:t xml:space="preserve">Daraus berechnet ergibt sich ein </w:t>
      </w:r>
      <w:r w:rsidRPr="00290E8E">
        <w:rPr>
          <w:b/>
          <w:bCs/>
          <w:i/>
          <w:iCs/>
          <w:shd w:val="clear" w:color="auto" w:fill="FFFFFF"/>
        </w:rPr>
        <w:t>n</w:t>
      </w:r>
      <w:r>
        <w:rPr>
          <w:shd w:val="clear" w:color="auto" w:fill="FFFFFF"/>
        </w:rPr>
        <w:t xml:space="preserve"> von </w:t>
      </w:r>
      <w:r w:rsidR="005B63EB" w:rsidRPr="0064630D">
        <w:rPr>
          <w:shd w:val="clear" w:color="auto" w:fill="FFFFFF"/>
        </w:rPr>
        <w:t>8,95</w:t>
      </w:r>
    </w:p>
    <w:p w14:paraId="00A84017" w14:textId="77777777" w:rsidR="00D67FC5" w:rsidRDefault="00D67FC5" w:rsidP="005B63EB">
      <w:pPr>
        <w:pStyle w:val="FlietextStudienprotokoll"/>
        <w:rPr>
          <w:shd w:val="clear" w:color="auto" w:fill="FFFFFF"/>
        </w:rPr>
      </w:pPr>
    </w:p>
    <w:p w14:paraId="670AD909" w14:textId="77777777" w:rsidR="00EC764D" w:rsidRDefault="00EC764D" w:rsidP="005B63EB">
      <w:pPr>
        <w:pStyle w:val="FlietextStudienprotokoll"/>
        <w:rPr>
          <w:shd w:val="clear" w:color="auto" w:fill="FFFFFF"/>
        </w:rPr>
      </w:pPr>
    </w:p>
    <w:p w14:paraId="6030B60B" w14:textId="77777777" w:rsidR="00EC764D" w:rsidRDefault="00EC764D" w:rsidP="005B63EB">
      <w:pPr>
        <w:pStyle w:val="FlietextStudienprotokoll"/>
        <w:rPr>
          <w:shd w:val="clear" w:color="auto" w:fill="FFFFFF"/>
        </w:rPr>
      </w:pPr>
    </w:p>
    <w:p w14:paraId="5EA2987F" w14:textId="77777777" w:rsidR="00EC764D" w:rsidRPr="0064630D" w:rsidRDefault="00EC764D" w:rsidP="005B63EB">
      <w:pPr>
        <w:pStyle w:val="FlietextStudienprotokoll"/>
        <w:rPr>
          <w:shd w:val="clear" w:color="auto" w:fill="FFFFFF"/>
        </w:rPr>
      </w:pPr>
    </w:p>
    <w:p w14:paraId="1A1471AD" w14:textId="51AF6262" w:rsidR="00D926A6" w:rsidRPr="00D67FC5" w:rsidRDefault="00D67FC5" w:rsidP="005B63EB">
      <w:pPr>
        <w:pStyle w:val="FlietextStudienprotokoll"/>
        <w:rPr>
          <w:rFonts w:eastAsiaTheme="minorHAnsi"/>
          <w:u w:val="single"/>
          <w:lang w:eastAsia="en-US"/>
        </w:rPr>
      </w:pPr>
      <w:r w:rsidRPr="002321B4">
        <w:rPr>
          <w:rFonts w:eastAsiaTheme="minorHAnsi"/>
          <w:u w:val="single"/>
          <w:lang w:eastAsia="en-US"/>
        </w:rPr>
        <w:t xml:space="preserve">Phase </w:t>
      </w:r>
      <w:r>
        <w:rPr>
          <w:rFonts w:eastAsiaTheme="minorHAnsi"/>
          <w:u w:val="single"/>
          <w:lang w:eastAsia="en-US"/>
        </w:rPr>
        <w:t>2</w:t>
      </w:r>
      <w:r w:rsidRPr="002321B4">
        <w:rPr>
          <w:rFonts w:eastAsiaTheme="minorHAnsi"/>
          <w:u w:val="single"/>
          <w:lang w:eastAsia="en-US"/>
        </w:rPr>
        <w:t xml:space="preserve"> – </w:t>
      </w:r>
      <w:proofErr w:type="spellStart"/>
      <w:proofErr w:type="gramStart"/>
      <w:r>
        <w:rPr>
          <w:rFonts w:eastAsiaTheme="minorHAnsi"/>
          <w:u w:val="single"/>
          <w:lang w:eastAsia="en-US"/>
        </w:rPr>
        <w:t>Patient:innen</w:t>
      </w:r>
      <w:proofErr w:type="spellEnd"/>
      <w:proofErr w:type="gramEnd"/>
    </w:p>
    <w:p w14:paraId="473C8D9F" w14:textId="3E865698" w:rsidR="003740AC" w:rsidRDefault="00D67FC5" w:rsidP="003740AC">
      <w:pPr>
        <w:spacing w:before="100" w:beforeAutospacing="1" w:after="100" w:afterAutospacing="1"/>
        <w:rPr>
          <w:rFonts w:ascii="Arial" w:hAnsi="Arial" w:cs="Arial"/>
          <w:sz w:val="19"/>
          <w:shd w:val="clear" w:color="auto" w:fill="FFFFFF"/>
        </w:rPr>
      </w:pPr>
      <w:r w:rsidRPr="00D67FC5">
        <w:rPr>
          <w:rFonts w:ascii="Arial" w:hAnsi="Arial" w:cs="Arial"/>
          <w:sz w:val="19"/>
          <w:shd w:val="clear" w:color="auto" w:fill="FFFFFF"/>
        </w:rPr>
        <w:t xml:space="preserve">In der zweiten Phase werden 10 </w:t>
      </w:r>
      <w:proofErr w:type="spellStart"/>
      <w:proofErr w:type="gramStart"/>
      <w:r w:rsidRPr="00D67FC5">
        <w:rPr>
          <w:rFonts w:ascii="Arial" w:hAnsi="Arial" w:cs="Arial"/>
          <w:sz w:val="19"/>
          <w:shd w:val="clear" w:color="auto" w:fill="FFFFFF"/>
        </w:rPr>
        <w:t>Patient:innen</w:t>
      </w:r>
      <w:proofErr w:type="spellEnd"/>
      <w:proofErr w:type="gramEnd"/>
      <w:r w:rsidRPr="00D67FC5">
        <w:rPr>
          <w:rFonts w:ascii="Arial" w:hAnsi="Arial" w:cs="Arial"/>
          <w:sz w:val="19"/>
          <w:shd w:val="clear" w:color="auto" w:fill="FFFFFF"/>
        </w:rPr>
        <w:t xml:space="preserve"> mit unterschiedlichen Arten und Ausprägungen von Gesichtsfeldausfällen eingeschlossen. Die bewusste Auswahl einer heterogenen Gruppe ermöglicht es, die VR-Perimetrie unter realistischen klinischen Bedingungen zu prüfen. Dabei geht es nicht um eine repräsentative Schätzung für die Gesamtpopulation, sondern um die Frage, ob</w:t>
      </w:r>
    </w:p>
    <w:p w14:paraId="0A7B197A" w14:textId="7835A3F7" w:rsidR="00D67FC5" w:rsidRPr="003740AC" w:rsidRDefault="003740AC" w:rsidP="003740AC">
      <w:pPr>
        <w:spacing w:before="100" w:beforeAutospacing="1" w:after="100" w:afterAutospacing="1"/>
        <w:rPr>
          <w:rFonts w:ascii="Arial" w:hAnsi="Arial" w:cs="Arial"/>
          <w:i/>
          <w:iCs/>
          <w:sz w:val="19"/>
          <w:shd w:val="clear" w:color="auto" w:fill="FFFFFF"/>
        </w:rPr>
      </w:pPr>
      <w:r w:rsidRPr="003740AC">
        <w:rPr>
          <w:rFonts w:ascii="Arial" w:hAnsi="Arial" w:cs="Arial"/>
          <w:i/>
          <w:iCs/>
          <w:sz w:val="19"/>
          <w:shd w:val="clear" w:color="auto" w:fill="FFFFFF"/>
        </w:rPr>
        <w:t>d</w:t>
      </w:r>
      <w:r w:rsidR="00290E8E" w:rsidRPr="003740AC">
        <w:rPr>
          <w:rFonts w:ascii="Arial" w:hAnsi="Arial" w:cs="Arial"/>
          <w:i/>
          <w:iCs/>
          <w:sz w:val="19"/>
          <w:shd w:val="clear" w:color="auto" w:fill="FFFFFF"/>
        </w:rPr>
        <w:t xml:space="preserve">ie Abweichung </w:t>
      </w:r>
      <w:r w:rsidR="00D67FC5" w:rsidRPr="003740AC">
        <w:rPr>
          <w:rFonts w:ascii="Arial" w:hAnsi="Arial" w:cs="Arial"/>
          <w:i/>
          <w:iCs/>
          <w:sz w:val="19"/>
          <w:shd w:val="clear" w:color="auto" w:fill="FFFFFF"/>
        </w:rPr>
        <w:t>individueller Defekte</w:t>
      </w:r>
      <w:r w:rsidRPr="003740AC">
        <w:rPr>
          <w:rFonts w:ascii="Arial" w:hAnsi="Arial" w:cs="Arial"/>
          <w:i/>
          <w:iCs/>
          <w:sz w:val="19"/>
          <w:shd w:val="clear" w:color="auto" w:fill="FFFFFF"/>
        </w:rPr>
        <w:t xml:space="preserve"> in Lage, Form und Ausdehnung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zwischen Goldstandard und VR-Perimetrie größer als 5° ist. </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Auch die Abweichung der </w:t>
      </w:r>
      <w:r w:rsidR="00D67FC5" w:rsidRPr="003740AC">
        <w:rPr>
          <w:rFonts w:ascii="Arial" w:hAnsi="Arial" w:cs="Arial"/>
          <w:i/>
          <w:iCs/>
          <w:sz w:val="19"/>
          <w:shd w:val="clear" w:color="auto" w:fill="FFFFFF"/>
        </w:rPr>
        <w:t xml:space="preserve">Überlagerung von </w:t>
      </w:r>
      <w:proofErr w:type="spellStart"/>
      <w:r w:rsidR="00D67FC5" w:rsidRPr="003740AC">
        <w:rPr>
          <w:rFonts w:ascii="Arial" w:hAnsi="Arial" w:cs="Arial"/>
          <w:i/>
          <w:iCs/>
          <w:sz w:val="19"/>
          <w:shd w:val="clear" w:color="auto" w:fill="FFFFFF"/>
        </w:rPr>
        <w:t>Isopterlinien</w:t>
      </w:r>
      <w:proofErr w:type="spellEnd"/>
      <w:r w:rsidRPr="003740AC">
        <w:rPr>
          <w:rFonts w:ascii="Arial" w:hAnsi="Arial" w:cs="Arial"/>
          <w:i/>
          <w:iCs/>
          <w:sz w:val="19"/>
          <w:shd w:val="clear" w:color="auto" w:fill="FFFFFF"/>
        </w:rPr>
        <w:t>, die mittlere Abweichung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pro Quadranten</w:t>
      </w:r>
      <w:r w:rsidR="00D67FC5" w:rsidRPr="003740AC">
        <w:rPr>
          <w:rFonts w:ascii="Arial" w:hAnsi="Arial" w:cs="Arial"/>
          <w:i/>
          <w:iCs/>
          <w:sz w:val="19"/>
          <w:shd w:val="clear" w:color="auto" w:fill="FFFFFF"/>
        </w:rPr>
        <w:t xml:space="preserve"> und</w:t>
      </w:r>
      <w:r w:rsidRPr="003740AC">
        <w:rPr>
          <w:rFonts w:ascii="Arial" w:hAnsi="Arial" w:cs="Arial"/>
          <w:i/>
          <w:iCs/>
          <w:sz w:val="19"/>
          <w:shd w:val="clear" w:color="auto" w:fill="FFFFFF"/>
        </w:rPr>
        <w:t xml:space="preserve"> die mittlere Abweichung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übers </w:t>
      </w:r>
      <w:r w:rsidR="00D67FC5" w:rsidRPr="003740AC">
        <w:rPr>
          <w:rFonts w:ascii="Arial" w:hAnsi="Arial" w:cs="Arial"/>
          <w:i/>
          <w:iCs/>
          <w:sz w:val="19"/>
          <w:shd w:val="clear" w:color="auto" w:fill="FFFFFF"/>
        </w:rPr>
        <w:t>Gesamtgesichtsfeld</w:t>
      </w:r>
      <w:r w:rsidRPr="003740AC">
        <w:rPr>
          <w:rFonts w:ascii="Arial" w:hAnsi="Arial" w:cs="Arial"/>
          <w:i/>
          <w:iCs/>
          <w:sz w:val="19"/>
          <w:shd w:val="clear" w:color="auto" w:fill="FFFFFF"/>
        </w:rPr>
        <w:t xml:space="preserve"> soll mit demselben Kriterium überprüft werden.</w:t>
      </w:r>
    </w:p>
    <w:p w14:paraId="446F4F17" w14:textId="13937B7F" w:rsidR="005B63EB" w:rsidRPr="00EC764D" w:rsidRDefault="00D67FC5" w:rsidP="00EC764D">
      <w:pPr>
        <w:spacing w:before="100" w:beforeAutospacing="1" w:after="100" w:afterAutospacing="1"/>
        <w:rPr>
          <w:rFonts w:ascii="Arial" w:hAnsi="Arial" w:cs="Arial"/>
          <w:sz w:val="19"/>
          <w:shd w:val="clear" w:color="auto" w:fill="FFFFFF"/>
        </w:rPr>
      </w:pPr>
      <w:r w:rsidRPr="00D67FC5">
        <w:rPr>
          <w:rFonts w:ascii="Arial" w:hAnsi="Arial" w:cs="Arial"/>
          <w:sz w:val="19"/>
          <w:shd w:val="clear" w:color="auto" w:fill="FFFFFF"/>
        </w:rPr>
        <w:t xml:space="preserve">Da perimetrische Untersuchungen zeitaufwendig und für </w:t>
      </w:r>
      <w:proofErr w:type="spellStart"/>
      <w:proofErr w:type="gramStart"/>
      <w:r w:rsidRPr="00D67FC5">
        <w:rPr>
          <w:rFonts w:ascii="Arial" w:hAnsi="Arial" w:cs="Arial"/>
          <w:sz w:val="19"/>
          <w:shd w:val="clear" w:color="auto" w:fill="FFFFFF"/>
        </w:rPr>
        <w:t>Patient:innen</w:t>
      </w:r>
      <w:proofErr w:type="spellEnd"/>
      <w:proofErr w:type="gramEnd"/>
      <w:r w:rsidRPr="00D67FC5">
        <w:rPr>
          <w:rFonts w:ascii="Arial" w:hAnsi="Arial" w:cs="Arial"/>
          <w:sz w:val="19"/>
          <w:shd w:val="clear" w:color="auto" w:fill="FFFFFF"/>
        </w:rPr>
        <w:t xml:space="preserve"> anstrengend sind, wird die Stichprobengröße bewusst klein gehalten. Die </w:t>
      </w:r>
      <w:r w:rsidR="001D0018">
        <w:rPr>
          <w:rFonts w:ascii="Arial" w:hAnsi="Arial" w:cs="Arial"/>
          <w:sz w:val="19"/>
          <w:shd w:val="clear" w:color="auto" w:fill="FFFFFF"/>
        </w:rPr>
        <w:t>Evaluation</w:t>
      </w:r>
      <w:r w:rsidRPr="00D67FC5">
        <w:rPr>
          <w:rFonts w:ascii="Arial" w:hAnsi="Arial" w:cs="Arial"/>
          <w:sz w:val="19"/>
          <w:shd w:val="clear" w:color="auto" w:fill="FFFFFF"/>
        </w:rPr>
        <w:t xml:space="preserve"> aus Phase 1 liefern bereits die Grundlage, dass die VR-</w:t>
      </w:r>
      <w:r w:rsidR="001D0018">
        <w:rPr>
          <w:rFonts w:ascii="Arial" w:hAnsi="Arial" w:cs="Arial"/>
          <w:sz w:val="19"/>
          <w:shd w:val="clear" w:color="auto" w:fill="FFFFFF"/>
        </w:rPr>
        <w:t>Untersuchung</w:t>
      </w:r>
      <w:r w:rsidRPr="00D67FC5">
        <w:rPr>
          <w:rFonts w:ascii="Arial" w:hAnsi="Arial" w:cs="Arial"/>
          <w:sz w:val="19"/>
          <w:shd w:val="clear" w:color="auto" w:fill="FFFFFF"/>
        </w:rPr>
        <w:t xml:space="preserve"> in der Lage ist, </w:t>
      </w:r>
      <w:r w:rsidR="001D0018">
        <w:rPr>
          <w:rFonts w:ascii="Arial" w:hAnsi="Arial" w:cs="Arial"/>
          <w:sz w:val="19"/>
          <w:shd w:val="clear" w:color="auto" w:fill="FFFFFF"/>
        </w:rPr>
        <w:t>das Gesichtsfeld</w:t>
      </w:r>
      <w:r w:rsidRPr="00D67FC5">
        <w:rPr>
          <w:rFonts w:ascii="Arial" w:hAnsi="Arial" w:cs="Arial"/>
          <w:sz w:val="19"/>
          <w:shd w:val="clear" w:color="auto" w:fill="FFFFFF"/>
        </w:rPr>
        <w:t xml:space="preserve"> zuverlässig zu erfassen. Die </w:t>
      </w:r>
      <w:proofErr w:type="spellStart"/>
      <w:proofErr w:type="gramStart"/>
      <w:r w:rsidRPr="00D67FC5">
        <w:rPr>
          <w:rFonts w:ascii="Arial" w:hAnsi="Arial" w:cs="Arial"/>
          <w:sz w:val="19"/>
          <w:shd w:val="clear" w:color="auto" w:fill="FFFFFF"/>
        </w:rPr>
        <w:t>Patient:innen</w:t>
      </w:r>
      <w:proofErr w:type="gramEnd"/>
      <w:r w:rsidR="003740AC">
        <w:rPr>
          <w:rFonts w:ascii="Arial" w:hAnsi="Arial" w:cs="Arial"/>
          <w:sz w:val="19"/>
          <w:shd w:val="clear" w:color="auto" w:fill="FFFFFF"/>
        </w:rPr>
        <w:t>-K</w:t>
      </w:r>
      <w:r w:rsidRPr="00D67FC5">
        <w:rPr>
          <w:rFonts w:ascii="Arial" w:hAnsi="Arial" w:cs="Arial"/>
          <w:sz w:val="19"/>
          <w:shd w:val="clear" w:color="auto" w:fill="FFFFFF"/>
        </w:rPr>
        <w:t>ohorte</w:t>
      </w:r>
      <w:proofErr w:type="spellEnd"/>
      <w:r w:rsidRPr="00D67FC5">
        <w:rPr>
          <w:rFonts w:ascii="Arial" w:hAnsi="Arial" w:cs="Arial"/>
          <w:sz w:val="19"/>
          <w:shd w:val="clear" w:color="auto" w:fill="FFFFFF"/>
        </w:rPr>
        <w:t xml:space="preserve"> dient daher vorrangig dazu, die Abbildung pathologischer Gesichtsfelder zu überprüfen und mit dem Goldstandard zu vergleichen.</w:t>
      </w:r>
    </w:p>
    <w:p w14:paraId="7D3A070F" w14:textId="77777777" w:rsidR="00D565C8" w:rsidRDefault="00DA1747" w:rsidP="00CA453A">
      <w:pPr>
        <w:pStyle w:val="2Studienprotokoll"/>
      </w:pPr>
      <w:bookmarkStart w:id="13" w:name="_Toc209111625"/>
      <w:r>
        <w:t>Ein- und Ausschlusskriterien</w:t>
      </w:r>
      <w:bookmarkEnd w:id="13"/>
    </w:p>
    <w:p w14:paraId="6418B560" w14:textId="23AA5DA0" w:rsidR="001D0018" w:rsidRDefault="00A63663" w:rsidP="00A63663">
      <w:pPr>
        <w:pStyle w:val="FlietextStudienprotokoll"/>
        <w:rPr>
          <w:rFonts w:eastAsiaTheme="minorHAnsi"/>
          <w:lang w:eastAsia="en-US"/>
        </w:rPr>
      </w:pPr>
      <w:bookmarkStart w:id="14" w:name="_Toc209111626"/>
      <w:r>
        <w:rPr>
          <w:rFonts w:eastAsiaTheme="minorHAnsi"/>
          <w:lang w:eastAsia="en-US"/>
        </w:rPr>
        <w:t>Ausschlusskriterium</w:t>
      </w:r>
      <w:r w:rsidR="001D0018">
        <w:rPr>
          <w:rFonts w:eastAsiaTheme="minorHAnsi"/>
          <w:lang w:eastAsia="en-US"/>
        </w:rPr>
        <w:t xml:space="preserve"> für die gesamte Studie</w:t>
      </w:r>
      <w:r>
        <w:rPr>
          <w:rFonts w:eastAsiaTheme="minorHAnsi"/>
          <w:lang w:eastAsia="en-US"/>
        </w:rPr>
        <w:t xml:space="preserve"> ist jede Form der Einwilligungsunfähigkeit. Ebenfalls ausgeschlossen werden </w:t>
      </w:r>
      <w:r w:rsidR="00230B3C">
        <w:rPr>
          <w:rFonts w:eastAsiaTheme="minorHAnsi"/>
          <w:lang w:eastAsia="en-US"/>
        </w:rPr>
        <w:t xml:space="preserve">alle </w:t>
      </w:r>
      <w:r>
        <w:rPr>
          <w:rFonts w:eastAsiaTheme="minorHAnsi"/>
          <w:lang w:eastAsia="en-US"/>
        </w:rPr>
        <w:t>Teilnehmende mit jeglicher Form der Epilepsie</w:t>
      </w:r>
      <w:r w:rsidR="001D0018">
        <w:rPr>
          <w:rFonts w:eastAsiaTheme="minorHAnsi"/>
          <w:lang w:eastAsia="en-US"/>
        </w:rPr>
        <w:t>.</w:t>
      </w:r>
    </w:p>
    <w:p w14:paraId="14F543BB" w14:textId="197A5D76" w:rsidR="00A63663" w:rsidRDefault="001D0018" w:rsidP="00A63663">
      <w:pPr>
        <w:pStyle w:val="FlietextStudienprotokoll"/>
        <w:rPr>
          <w:rFonts w:eastAsiaTheme="minorHAnsi"/>
          <w:lang w:eastAsia="en-US"/>
        </w:rPr>
      </w:pPr>
      <w:r>
        <w:rPr>
          <w:rFonts w:eastAsiaTheme="minorHAnsi"/>
          <w:lang w:eastAsia="en-US"/>
        </w:rPr>
        <w:t xml:space="preserve">Für die erste Phase werden nur gesunde </w:t>
      </w:r>
      <w:proofErr w:type="spellStart"/>
      <w:proofErr w:type="gramStart"/>
      <w:r>
        <w:rPr>
          <w:rFonts w:eastAsiaTheme="minorHAnsi"/>
          <w:lang w:eastAsia="en-US"/>
        </w:rPr>
        <w:t>Proband:innen</w:t>
      </w:r>
      <w:proofErr w:type="spellEnd"/>
      <w:proofErr w:type="gramEnd"/>
      <w:r>
        <w:rPr>
          <w:rFonts w:eastAsiaTheme="minorHAnsi"/>
          <w:lang w:eastAsia="en-US"/>
        </w:rPr>
        <w:t xml:space="preserve"> eingeschlossen. </w:t>
      </w:r>
      <w:r w:rsidRPr="002321B4">
        <w:rPr>
          <w:rFonts w:eastAsiaTheme="minorHAnsi"/>
          <w:lang w:eastAsia="en-US"/>
        </w:rPr>
        <w:t>Als gesund gelten Personen, die keine bekannten Gefäßverschlüsse (z. B. Schlaganfall) aufweisen</w:t>
      </w:r>
      <w:r>
        <w:rPr>
          <w:rFonts w:eastAsiaTheme="minorHAnsi"/>
          <w:lang w:eastAsia="en-US"/>
        </w:rPr>
        <w:t xml:space="preserve">. </w:t>
      </w:r>
      <w:r w:rsidRPr="002321B4">
        <w:rPr>
          <w:rFonts w:eastAsiaTheme="minorHAnsi"/>
          <w:lang w:eastAsia="en-US"/>
        </w:rPr>
        <w:t xml:space="preserve">Zudem dürfen keine bekannten Gesichtsfeldausfälle vorliegen. Vor Aufnahme in die Studie wird die Sehschärfe mittels Autorefraktion überprüft. Teilnehmende müssen eine </w:t>
      </w:r>
      <w:r w:rsidR="006442F6" w:rsidRPr="006442F6">
        <w:rPr>
          <w:rFonts w:eastAsiaTheme="minorHAnsi"/>
          <w:lang w:eastAsia="en-US"/>
        </w:rPr>
        <w:t xml:space="preserve">bestkorrigierte Sehschärfe als </w:t>
      </w:r>
      <w:proofErr w:type="spellStart"/>
      <w:r w:rsidR="006442F6" w:rsidRPr="006442F6">
        <w:rPr>
          <w:rFonts w:eastAsiaTheme="minorHAnsi"/>
          <w:lang w:eastAsia="en-US"/>
        </w:rPr>
        <w:t>Dezimalvisus</w:t>
      </w:r>
      <w:proofErr w:type="spellEnd"/>
      <w:r w:rsidR="006442F6" w:rsidRPr="006442F6">
        <w:rPr>
          <w:rFonts w:eastAsiaTheme="minorHAnsi"/>
          <w:lang w:eastAsia="en-US"/>
        </w:rPr>
        <w:t xml:space="preserve"> von mindestens 0,8</w:t>
      </w:r>
      <w:r w:rsidR="006442F6" w:rsidRPr="002321B4">
        <w:rPr>
          <w:rFonts w:eastAsiaTheme="minorHAnsi"/>
          <w:lang w:eastAsia="en-US"/>
        </w:rPr>
        <w:t xml:space="preserve"> </w:t>
      </w:r>
      <w:r w:rsidRPr="002321B4">
        <w:rPr>
          <w:rFonts w:eastAsiaTheme="minorHAnsi"/>
          <w:lang w:eastAsia="en-US"/>
        </w:rPr>
        <w:t>erreichen; Personen mit geringerer Sehschärfe werden ausgeschlossen. Alle Teilnehmenden müssen mindestens 18 Jahre alt sein, eine obere Altersgrenze besteht nicht.</w:t>
      </w:r>
      <w:r>
        <w:rPr>
          <w:rFonts w:eastAsiaTheme="minorHAnsi"/>
          <w:lang w:eastAsia="en-US"/>
        </w:rPr>
        <w:t xml:space="preserve"> </w:t>
      </w:r>
      <w:r w:rsidR="00A63663">
        <w:rPr>
          <w:rFonts w:eastAsiaTheme="minorHAnsi"/>
          <w:lang w:eastAsia="en-US"/>
        </w:rPr>
        <w:t>Benötigte Sehhilfen können nach Spezifikation der VR-Brille genutzt werden (</w:t>
      </w:r>
      <w:r w:rsidR="00A63663" w:rsidRPr="006442F6">
        <w:rPr>
          <w:rFonts w:eastAsiaTheme="minorHAnsi"/>
          <w:lang w:eastAsia="en-US"/>
        </w:rPr>
        <w:t>Breite maximal 150 mm)</w:t>
      </w:r>
      <w:r w:rsidR="00A63663">
        <w:rPr>
          <w:rFonts w:eastAsiaTheme="minorHAnsi"/>
          <w:lang w:eastAsia="en-US"/>
        </w:rPr>
        <w:t>.</w:t>
      </w:r>
    </w:p>
    <w:p w14:paraId="20340CBD" w14:textId="24565C25" w:rsidR="00A63663" w:rsidRDefault="00A63663" w:rsidP="00A63663">
      <w:pPr>
        <w:pStyle w:val="FlietextStudienprotokoll"/>
        <w:rPr>
          <w:rFonts w:eastAsiaTheme="minorHAnsi"/>
          <w:lang w:eastAsia="en-US"/>
        </w:rPr>
      </w:pPr>
      <w:r>
        <w:rPr>
          <w:rFonts w:eastAsiaTheme="minorHAnsi"/>
          <w:lang w:eastAsia="en-US"/>
        </w:rPr>
        <w:t xml:space="preserve">In der zweiten Phase werden dann Patientinnen und Patienten rekrutiert, </w:t>
      </w:r>
      <w:r w:rsidR="00230B3C">
        <w:rPr>
          <w:rFonts w:eastAsiaTheme="minorHAnsi"/>
          <w:lang w:eastAsia="en-US"/>
        </w:rPr>
        <w:t>mit dem Einschlusskriterium das ihr Gesichtsfeld</w:t>
      </w:r>
      <w:r>
        <w:rPr>
          <w:rFonts w:eastAsiaTheme="minorHAnsi"/>
          <w:lang w:eastAsia="en-US"/>
        </w:rPr>
        <w:t xml:space="preserve"> größere</w:t>
      </w:r>
      <w:r w:rsidR="00230B3C">
        <w:rPr>
          <w:rFonts w:eastAsiaTheme="minorHAnsi"/>
          <w:lang w:eastAsia="en-US"/>
        </w:rPr>
        <w:t xml:space="preserve"> Ausfälle/Defekte</w:t>
      </w:r>
      <w:r>
        <w:rPr>
          <w:rFonts w:eastAsiaTheme="minorHAnsi"/>
          <w:lang w:eastAsia="en-US"/>
        </w:rPr>
        <w:t xml:space="preserve"> aufweis</w:t>
      </w:r>
      <w:r w:rsidR="00230B3C">
        <w:rPr>
          <w:rFonts w:eastAsiaTheme="minorHAnsi"/>
          <w:lang w:eastAsia="en-US"/>
        </w:rPr>
        <w:t>t.</w:t>
      </w:r>
    </w:p>
    <w:p w14:paraId="07D98428" w14:textId="77777777" w:rsidR="00D565C8" w:rsidRDefault="00DA1747" w:rsidP="00CA453A">
      <w:pPr>
        <w:pStyle w:val="2Studienprotokoll"/>
      </w:pPr>
      <w:r>
        <w:t>Rekrutierungsmaßnahmen und -materialien</w:t>
      </w:r>
      <w:bookmarkEnd w:id="14"/>
    </w:p>
    <w:p w14:paraId="74F33BB6" w14:textId="1EC12B10" w:rsidR="0096247C" w:rsidRDefault="006168FB" w:rsidP="0096247C">
      <w:pPr>
        <w:pStyle w:val="FlietextStudienprotokoll"/>
        <w:rPr>
          <w:rFonts w:eastAsiaTheme="minorHAnsi"/>
          <w:lang w:eastAsia="en-US"/>
        </w:rPr>
      </w:pPr>
      <w:bookmarkStart w:id="15" w:name="_Toc209111627"/>
      <w:r w:rsidRPr="006168FB">
        <w:rPr>
          <w:rFonts w:eastAsiaTheme="minorHAnsi"/>
          <w:lang w:eastAsia="en-US"/>
        </w:rPr>
        <w:t>Die Probanden der ersten Phase stammen aus unterschiedlichen Bereichen, darunter Studierende, medizinische Fachangestellte, Klinikpersonal sowie Angehörige und Begleitpersonen. Ziel dieser Phase ist nicht die Diagnosestellung, sondern die Validierung des implementierten Algorithmus. Es bestehen keine Einschränkungen hinsichtlich Alter oder Geschlecht. Das Gesichtsfeld zeigt keine geschlechtsspezifischen Unterschiede, und altersbedingte Variationen werden durch entsprechend angepasste Referenzwerte berücksichtigt</w:t>
      </w:r>
      <w:r>
        <w:rPr>
          <w:rFonts w:eastAsiaTheme="minorHAnsi"/>
          <w:lang w:eastAsia="en-US"/>
        </w:rPr>
        <w:t xml:space="preserve"> </w:t>
      </w:r>
      <w:r w:rsidRPr="006168FB">
        <w:rPr>
          <w:rFonts w:eastAsiaTheme="minorHAnsi"/>
          <w:vertAlign w:val="superscript"/>
          <w:lang w:eastAsia="en-US"/>
        </w:rPr>
        <w:t>[3; Abbildung 4]</w:t>
      </w:r>
      <w:r w:rsidRPr="006168FB">
        <w:rPr>
          <w:rFonts w:eastAsiaTheme="minorHAnsi"/>
          <w:lang w:eastAsia="en-US"/>
        </w:rPr>
        <w:t>, sodass die Analyse nicht beeinflusst wird. Dennoch wird darauf geachtet, eine möglichst homogene Verteilung von Alter und Geschlecht innerhalb der Stichprobe sicherzustellen.</w:t>
      </w:r>
    </w:p>
    <w:p w14:paraId="3246BA57" w14:textId="396BAE63" w:rsidR="0096247C" w:rsidRDefault="0096247C" w:rsidP="0096247C">
      <w:pPr>
        <w:pStyle w:val="FlietextStudienprotokoll"/>
        <w:rPr>
          <w:rFonts w:eastAsiaTheme="minorHAnsi"/>
          <w:lang w:eastAsia="en-US"/>
        </w:rPr>
      </w:pPr>
      <w:r>
        <w:rPr>
          <w:rFonts w:eastAsiaTheme="minorHAnsi"/>
          <w:lang w:eastAsia="en-US"/>
        </w:rPr>
        <w:t xml:space="preserve">Die Patientinnen und Patienten der zweiten Phase werden in der Klinik selbst rekrutiert. Wenn diese in der Sprechstunde für Uveitis, Augenheilkunde oder vergleichbare Fachrichtungen erscheinen und für die reguläre Behandlung eine kinetische Gesichtsfelduntersuchung verordnet wird, fragt das Klinikpersonal die Patientinnen und Patienten, ob </w:t>
      </w:r>
      <w:r w:rsidR="00230B3C">
        <w:rPr>
          <w:rFonts w:eastAsiaTheme="minorHAnsi"/>
          <w:lang w:eastAsia="en-US"/>
        </w:rPr>
        <w:t>sie an der Studie teilnehmen wollen.</w:t>
      </w:r>
    </w:p>
    <w:p w14:paraId="5E6773CB" w14:textId="77777777" w:rsidR="00D565C8" w:rsidRDefault="00DA1747" w:rsidP="00AE7509">
      <w:pPr>
        <w:pStyle w:val="2Studienprotokoll"/>
      </w:pPr>
      <w:r>
        <w:t>Prozess zur Information und Einwilligung</w:t>
      </w:r>
      <w:bookmarkEnd w:id="15"/>
    </w:p>
    <w:p w14:paraId="1B1E6D27" w14:textId="2691D692" w:rsidR="00E3231D" w:rsidRDefault="00E3231D" w:rsidP="00E3231D">
      <w:pPr>
        <w:pStyle w:val="FlietextStudienprotokoll"/>
      </w:pPr>
      <w:bookmarkStart w:id="16" w:name="_Toc209111628"/>
      <w:r w:rsidRPr="00E3231D">
        <w:t>Die</w:t>
      </w:r>
      <w:r w:rsidRPr="00E3231D">
        <w:rPr>
          <w:rStyle w:val="apple-converted-space"/>
        </w:rPr>
        <w:t> </w:t>
      </w:r>
      <w:r w:rsidRPr="00E3231D">
        <w:rPr>
          <w:rFonts w:eastAsiaTheme="minorHAnsi"/>
        </w:rPr>
        <w:t>Aufklärung der P</w:t>
      </w:r>
      <w:r>
        <w:rPr>
          <w:rFonts w:eastAsiaTheme="minorHAnsi"/>
        </w:rPr>
        <w:t>atient</w:t>
      </w:r>
      <w:r w:rsidRPr="00E3231D">
        <w:rPr>
          <w:rFonts w:eastAsiaTheme="minorHAnsi"/>
        </w:rPr>
        <w:t>innen und P</w:t>
      </w:r>
      <w:r>
        <w:rPr>
          <w:rFonts w:eastAsiaTheme="minorHAnsi"/>
        </w:rPr>
        <w:t>atienten</w:t>
      </w:r>
      <w:r w:rsidRPr="00E3231D">
        <w:rPr>
          <w:rStyle w:val="apple-converted-space"/>
        </w:rPr>
        <w:t> </w:t>
      </w:r>
      <w:r w:rsidRPr="00E3231D">
        <w:t>erfolgt</w:t>
      </w:r>
      <w:r w:rsidRPr="00E3231D">
        <w:rPr>
          <w:rStyle w:val="apple-converted-space"/>
        </w:rPr>
        <w:t> </w:t>
      </w:r>
      <w:r w:rsidRPr="00E3231D">
        <w:t>zweistufig: schriftlich mittels</w:t>
      </w:r>
      <w:r w:rsidRPr="00E3231D">
        <w:rPr>
          <w:rStyle w:val="apple-converted-space"/>
        </w:rPr>
        <w:t> </w:t>
      </w:r>
      <w:r w:rsidRPr="00E3231D">
        <w:t>Informationsschrift</w:t>
      </w:r>
      <w:r w:rsidRPr="00E3231D">
        <w:rPr>
          <w:rStyle w:val="apple-converted-space"/>
        </w:rPr>
        <w:t> </w:t>
      </w:r>
      <w:r w:rsidRPr="00E3231D">
        <w:t>und ergänzend mündlich durch das</w:t>
      </w:r>
      <w:r w:rsidRPr="00E3231D">
        <w:rPr>
          <w:rStyle w:val="apple-converted-space"/>
        </w:rPr>
        <w:t> </w:t>
      </w:r>
      <w:r w:rsidRPr="00E3231D">
        <w:t>Klinikpersonal.</w:t>
      </w:r>
    </w:p>
    <w:p w14:paraId="4AC7DE28" w14:textId="38B802C7" w:rsidR="00E3231D" w:rsidRDefault="00E3231D" w:rsidP="00E3231D">
      <w:pPr>
        <w:pStyle w:val="FlietextStudienprotokoll"/>
      </w:pPr>
      <w:r w:rsidRPr="00E3231D">
        <w:t>Die</w:t>
      </w:r>
      <w:r w:rsidRPr="00E3231D">
        <w:rPr>
          <w:rStyle w:val="apple-converted-space"/>
        </w:rPr>
        <w:t> </w:t>
      </w:r>
      <w:r w:rsidRPr="00E3231D">
        <w:rPr>
          <w:rFonts w:eastAsiaTheme="minorHAnsi"/>
        </w:rPr>
        <w:t xml:space="preserve">Aufklärung der </w:t>
      </w:r>
      <w:r>
        <w:rPr>
          <w:rFonts w:eastAsiaTheme="minorHAnsi"/>
        </w:rPr>
        <w:t>Probandinnen</w:t>
      </w:r>
      <w:r w:rsidRPr="00E3231D">
        <w:rPr>
          <w:rFonts w:eastAsiaTheme="minorHAnsi"/>
        </w:rPr>
        <w:t xml:space="preserve"> und </w:t>
      </w:r>
      <w:r>
        <w:rPr>
          <w:rFonts w:eastAsiaTheme="minorHAnsi"/>
        </w:rPr>
        <w:t>Probanden</w:t>
      </w:r>
      <w:r w:rsidRPr="00E3231D">
        <w:rPr>
          <w:rStyle w:val="apple-converted-space"/>
        </w:rPr>
        <w:t> </w:t>
      </w:r>
      <w:r w:rsidRPr="00E3231D">
        <w:t>erfolgt</w:t>
      </w:r>
      <w:r w:rsidRPr="00E3231D">
        <w:rPr>
          <w:rStyle w:val="apple-converted-space"/>
        </w:rPr>
        <w:t> </w:t>
      </w:r>
      <w:r w:rsidRPr="00E3231D">
        <w:t>zweistufig: schriftlich mittels</w:t>
      </w:r>
      <w:r w:rsidRPr="00E3231D">
        <w:rPr>
          <w:rStyle w:val="apple-converted-space"/>
        </w:rPr>
        <w:t> </w:t>
      </w:r>
      <w:r w:rsidRPr="00E3231D">
        <w:t>Informationsschrift</w:t>
      </w:r>
      <w:r w:rsidRPr="00E3231D">
        <w:rPr>
          <w:rStyle w:val="apple-converted-space"/>
        </w:rPr>
        <w:t> </w:t>
      </w:r>
      <w:r w:rsidRPr="00E3231D">
        <w:t>und ergänzend mündlich durch das</w:t>
      </w:r>
      <w:r w:rsidRPr="00E3231D">
        <w:rPr>
          <w:rStyle w:val="apple-converted-space"/>
        </w:rPr>
        <w:t> </w:t>
      </w:r>
      <w:r w:rsidRPr="00E3231D">
        <w:t>Klinikpersonal</w:t>
      </w:r>
      <w:r w:rsidRPr="00E3231D">
        <w:rPr>
          <w:rStyle w:val="apple-converted-space"/>
        </w:rPr>
        <w:t> </w:t>
      </w:r>
      <w:r>
        <w:t>oder gegebenenfalls durch</w:t>
      </w:r>
      <w:r w:rsidRPr="00E3231D">
        <w:t xml:space="preserve"> eine</w:t>
      </w:r>
      <w:r w:rsidRPr="00E3231D">
        <w:rPr>
          <w:rStyle w:val="apple-converted-space"/>
        </w:rPr>
        <w:t> </w:t>
      </w:r>
      <w:r w:rsidRPr="00E3231D">
        <w:t>studiendurchführende Person.</w:t>
      </w:r>
    </w:p>
    <w:p w14:paraId="344C2AF9" w14:textId="0E4390ED" w:rsidR="0074347C" w:rsidRDefault="000B33F6" w:rsidP="0096247C">
      <w:pPr>
        <w:pStyle w:val="FlietextStudienprotokoll"/>
        <w:rPr>
          <w:rFonts w:eastAsiaTheme="minorHAnsi"/>
          <w:lang w:eastAsia="en-US"/>
        </w:rPr>
      </w:pPr>
      <w:r>
        <w:rPr>
          <w:rFonts w:eastAsiaTheme="minorHAnsi"/>
          <w:lang w:eastAsia="en-US"/>
        </w:rPr>
        <w:t xml:space="preserve">Die Einwilligung </w:t>
      </w:r>
      <w:r w:rsidR="00E3231D">
        <w:rPr>
          <w:rFonts w:eastAsiaTheme="minorHAnsi"/>
          <w:lang w:eastAsia="en-US"/>
        </w:rPr>
        <w:t>beider Gruppen</w:t>
      </w:r>
      <w:r>
        <w:rPr>
          <w:rFonts w:eastAsiaTheme="minorHAnsi"/>
          <w:lang w:eastAsia="en-US"/>
        </w:rPr>
        <w:t xml:space="preserve"> erfolgt </w:t>
      </w:r>
      <w:r w:rsidR="00E3231D">
        <w:rPr>
          <w:rFonts w:eastAsiaTheme="minorHAnsi"/>
          <w:lang w:eastAsia="en-US"/>
        </w:rPr>
        <w:t xml:space="preserve">nach der Aufklärung </w:t>
      </w:r>
      <w:r>
        <w:rPr>
          <w:rFonts w:eastAsiaTheme="minorHAnsi"/>
          <w:lang w:eastAsia="en-US"/>
        </w:rPr>
        <w:t xml:space="preserve">schriftlich mittels des Einwilligungsformulars. </w:t>
      </w:r>
    </w:p>
    <w:p w14:paraId="41D22AEE" w14:textId="5F3D941E" w:rsidR="0096247C" w:rsidRDefault="0096247C" w:rsidP="0096247C">
      <w:pPr>
        <w:pStyle w:val="FlietextStudienprotokoll"/>
        <w:rPr>
          <w:rFonts w:eastAsiaTheme="minorHAnsi"/>
          <w:lang w:eastAsia="en-US"/>
        </w:rPr>
      </w:pPr>
      <w:r>
        <w:rPr>
          <w:rFonts w:eastAsiaTheme="minorHAnsi"/>
          <w:lang w:eastAsia="en-US"/>
        </w:rPr>
        <w:lastRenderedPageBreak/>
        <w:t xml:space="preserve">Da es sich um eine nicht-invasive Studie handelt, die mit einem </w:t>
      </w:r>
      <w:r w:rsidR="00347AB5">
        <w:rPr>
          <w:rFonts w:eastAsiaTheme="minorHAnsi"/>
          <w:lang w:eastAsia="en-US"/>
        </w:rPr>
        <w:t xml:space="preserve">geringen </w:t>
      </w:r>
      <w:r>
        <w:rPr>
          <w:rFonts w:eastAsiaTheme="minorHAnsi"/>
          <w:lang w:eastAsia="en-US"/>
        </w:rPr>
        <w:t xml:space="preserve">zusätzlichen Zeitaufwand </w:t>
      </w:r>
      <w:r w:rsidR="00347AB5">
        <w:rPr>
          <w:rFonts w:eastAsiaTheme="minorHAnsi"/>
          <w:lang w:eastAsia="en-US"/>
        </w:rPr>
        <w:t xml:space="preserve">(siehe </w:t>
      </w:r>
      <w:r w:rsidR="00EC764D">
        <w:rPr>
          <w:rFonts w:eastAsiaTheme="minorHAnsi"/>
          <w:lang w:eastAsia="en-US"/>
        </w:rPr>
        <w:t xml:space="preserve">Kapitel </w:t>
      </w:r>
      <w:r w:rsidR="00347AB5">
        <w:rPr>
          <w:rFonts w:eastAsiaTheme="minorHAnsi"/>
          <w:lang w:eastAsia="en-US"/>
        </w:rPr>
        <w:t>7.2)</w:t>
      </w:r>
      <w:r>
        <w:rPr>
          <w:rFonts w:eastAsiaTheme="minorHAnsi"/>
          <w:lang w:eastAsia="en-US"/>
        </w:rPr>
        <w:t xml:space="preserve"> ist die Erläuterung des Prozesses nicht besonders aufwendig. Es handelt sich um ein unkompliziertes Verfahren ohne Auswirkungen auf die Behandlung. Bei weiterführenden Fragen steht neben der Informationsschrift und dem Klinikpersonal auch der verantwortliche Student, der vor Ort sein wird, für Rückfragen zur Verfügung.  </w:t>
      </w:r>
    </w:p>
    <w:p w14:paraId="36C5D3CA" w14:textId="77777777" w:rsidR="00AE7509" w:rsidRDefault="00DA1747" w:rsidP="00AE7509">
      <w:pPr>
        <w:pStyle w:val="2Studienprotokoll"/>
      </w:pPr>
      <w:r>
        <w:t>Aufwandsentschädigung</w:t>
      </w:r>
      <w:bookmarkEnd w:id="16"/>
    </w:p>
    <w:p w14:paraId="5E5AB25D" w14:textId="77777777" w:rsidR="0096247C" w:rsidRDefault="0096247C" w:rsidP="0096247C">
      <w:pPr>
        <w:pStyle w:val="FlietextStudienprotokoll"/>
        <w:rPr>
          <w:rFonts w:eastAsiaTheme="minorHAnsi"/>
          <w:lang w:eastAsia="en-US"/>
        </w:rPr>
      </w:pPr>
      <w:bookmarkStart w:id="17" w:name="_Toc209111629"/>
      <w:r>
        <w:rPr>
          <w:rFonts w:eastAsiaTheme="minorHAnsi"/>
          <w:lang w:eastAsia="en-US"/>
        </w:rPr>
        <w:t>Es wird keine Aufwandsentschädigung gewährt.</w:t>
      </w:r>
    </w:p>
    <w:p w14:paraId="58798CA6" w14:textId="77777777" w:rsidR="006673F6" w:rsidRPr="00F24E0B" w:rsidRDefault="00DA1747" w:rsidP="00F24E0B">
      <w:pPr>
        <w:pStyle w:val="1Studienprotokoll"/>
      </w:pPr>
      <w:r w:rsidRPr="00F24E0B">
        <w:t>Methodik und Durchführung</w:t>
      </w:r>
      <w:bookmarkEnd w:id="17"/>
    </w:p>
    <w:p w14:paraId="4A15A79A" w14:textId="77777777" w:rsidR="006673F6" w:rsidRDefault="00DA1747" w:rsidP="006673F6">
      <w:pPr>
        <w:pStyle w:val="2Studienprotokoll"/>
      </w:pPr>
      <w:bookmarkStart w:id="18" w:name="_Toc209111630"/>
      <w:r>
        <w:t>Studiendesign</w:t>
      </w:r>
      <w:bookmarkEnd w:id="18"/>
    </w:p>
    <w:p w14:paraId="3BCB9CFB" w14:textId="05F573BC" w:rsidR="00F76169" w:rsidRPr="00C45598" w:rsidRDefault="0096247C" w:rsidP="0096247C">
      <w:pPr>
        <w:pStyle w:val="FlietextStudienprotokoll"/>
        <w:jc w:val="left"/>
        <w:rPr>
          <w:highlight w:val="lightGray"/>
        </w:rPr>
      </w:pPr>
      <w:r>
        <w:t xml:space="preserve">Es handelt sich um eine monozentrische, prospektive und explorative Studie am Universitätsklinikum Heidelberg. Alle Studienteilnehmende erhalten die gleiche Behandlung im Sinne der durchzuführenden Untersuchungen. Bezüglich des Studienablaufs findet eine </w:t>
      </w:r>
      <w:r w:rsidR="00E3231D">
        <w:t>Balancierung</w:t>
      </w:r>
      <w:r>
        <w:t xml:space="preserve"> statt. Diese dient der Vermeidung von Bias und hat weder positive noch negative Auswirkungen auf die Studienteilnehmer.</w:t>
      </w:r>
    </w:p>
    <w:p w14:paraId="0D522174" w14:textId="77777777" w:rsidR="0007429A" w:rsidRDefault="00DA1747" w:rsidP="006673F6">
      <w:pPr>
        <w:pStyle w:val="2Studienprotokoll"/>
      </w:pPr>
      <w:bookmarkStart w:id="19" w:name="_Toc209111631"/>
      <w:r>
        <w:t>Beschreibung des Studienablaufs</w:t>
      </w:r>
      <w:bookmarkEnd w:id="19"/>
      <w:r w:rsidR="0007429A" w:rsidRPr="0007429A">
        <w:t xml:space="preserve"> </w:t>
      </w:r>
    </w:p>
    <w:p w14:paraId="24D40676" w14:textId="76A04FDF" w:rsidR="0096247C" w:rsidRDefault="0096247C" w:rsidP="00C45598">
      <w:pPr>
        <w:pStyle w:val="FlietextStudienprotokoll"/>
      </w:pPr>
      <w:r>
        <w:t>Im Rahmen der Studie werden an den Probanden die normale kinetische und die kinetische Perimetrie mittels einer VR-Brille durchgeführt. Der Ablauf sieht vor, dass die Hälfte der Probanden zunächst die perimetrische Untersuchung</w:t>
      </w:r>
      <w:r w:rsidR="00347AB5">
        <w:t xml:space="preserve"> mit dem Goldman-Perimeter </w:t>
      </w:r>
      <w:r>
        <w:t>und anschließend die mit der VR-Brille durchläuft. Bei der anderen Hälfte ist der Ablauf umgekehrt.</w:t>
      </w:r>
      <w:r w:rsidR="00E3231D">
        <w:t xml:space="preserve"> Dies wird zufällig festgelegt.</w:t>
      </w:r>
      <w:r>
        <w:t xml:space="preserve"> </w:t>
      </w:r>
      <w:r w:rsidR="00347AB5">
        <w:t>Eine weitere Balancierung erfolgt über die Testreihenfolge der Augen (R/L), die zuf</w:t>
      </w:r>
      <w:r w:rsidR="00E3231D">
        <w:t>ä</w:t>
      </w:r>
      <w:r w:rsidR="00347AB5">
        <w:t>llig gewählt wird</w:t>
      </w:r>
      <w:r>
        <w:t xml:space="preserve">. </w:t>
      </w:r>
      <w:r w:rsidR="00E3231D">
        <w:t xml:space="preserve">Zusätzlich dazu werden </w:t>
      </w:r>
      <w:r w:rsidR="006168FB">
        <w:t xml:space="preserve">die Messungen von unterschiedlichen Personen/Instanzen durchgeführt; verschiedene </w:t>
      </w:r>
      <w:proofErr w:type="spellStart"/>
      <w:r w:rsidR="006168FB">
        <w:t>MFA’s</w:t>
      </w:r>
      <w:proofErr w:type="spellEnd"/>
      <w:r w:rsidR="006168FB">
        <w:t xml:space="preserve"> in der Klinik für die Goldman</w:t>
      </w:r>
      <w:r w:rsidR="00E3231D">
        <w:t>n</w:t>
      </w:r>
      <w:r w:rsidR="006168FB">
        <w:t xml:space="preserve">-Perimetrie </w:t>
      </w:r>
      <w:r w:rsidR="00347AB5">
        <w:t>im Gegensatz zu „virtuellen“</w:t>
      </w:r>
      <w:r w:rsidR="006168FB">
        <w:t xml:space="preserve"> Instruktionen über die VR-Brille. </w:t>
      </w:r>
    </w:p>
    <w:p w14:paraId="7508A5D8" w14:textId="3889A8BC" w:rsidR="0096247C" w:rsidRDefault="0096247C" w:rsidP="00C45598">
      <w:pPr>
        <w:pStyle w:val="FlietextStudienprotokoll"/>
      </w:pPr>
      <w:r>
        <w:t>Zwischen den beiden Verfahren liegen bei den Probanden mehrere Tage</w:t>
      </w:r>
      <w:r w:rsidR="00347AB5">
        <w:t xml:space="preserve"> (zwischen 3 und 10 je nach zeitlicher Verfügbarkeit der Teilnehmenden und der Auslastung der Augenklinik)</w:t>
      </w:r>
      <w:r>
        <w:t xml:space="preserve">, um </w:t>
      </w:r>
      <w:proofErr w:type="gramStart"/>
      <w:r>
        <w:t>einen Bias</w:t>
      </w:r>
      <w:proofErr w:type="gramEnd"/>
      <w:r>
        <w:t xml:space="preserve"> zu vermeiden. </w:t>
      </w:r>
      <w:r w:rsidR="00347AB5">
        <w:t xml:space="preserve">Bei den </w:t>
      </w:r>
      <w:proofErr w:type="spellStart"/>
      <w:proofErr w:type="gramStart"/>
      <w:r w:rsidR="00347AB5">
        <w:t>Patient:innen</w:t>
      </w:r>
      <w:proofErr w:type="spellEnd"/>
      <w:proofErr w:type="gramEnd"/>
      <w:r w:rsidR="00347AB5">
        <w:t xml:space="preserve"> ist das aus praktikablen Gründen nicht möglich, da diese häufig eine lange Anreise zur Klinik haben und für die Studie nicht zweimal kommen sollen.</w:t>
      </w:r>
    </w:p>
    <w:p w14:paraId="67CF4C86" w14:textId="77777777" w:rsidR="0096247C" w:rsidRDefault="0096247C" w:rsidP="00C45598">
      <w:pPr>
        <w:pStyle w:val="FlietextStudienprotokoll"/>
      </w:pPr>
      <w:r>
        <w:t>Die perimetrische Messung erfolgt in beiden Verfahren so, dass die Probanden interagieren (Knopf drücken, sprechen), sobald sie einen Lichtpunkt sehen, der sich von außerhalb in ihr Sichtfeld bewegt. Die Position, ab der der Lichtpunkt erkannt wird, wird dabei festgehalten, entweder digital oder auf Papier. Daraufhin kann eine spätere Auswertung erfolgen.</w:t>
      </w:r>
    </w:p>
    <w:p w14:paraId="7ACA02FE" w14:textId="05DBD33D" w:rsidR="00E03CF4" w:rsidRPr="00E03CF4" w:rsidRDefault="00347AB5" w:rsidP="00E424C2">
      <w:pPr>
        <w:pStyle w:val="FlietextStudienprotokoll"/>
        <w:rPr>
          <w:rFonts w:eastAsiaTheme="minorHAnsi"/>
          <w:lang w:eastAsia="en-US"/>
        </w:rPr>
      </w:pPr>
      <w:r>
        <w:rPr>
          <w:rFonts w:eastAsiaTheme="minorHAnsi"/>
          <w:lang w:eastAsia="en-US"/>
        </w:rPr>
        <w:t xml:space="preserve">Der Zeitaufwand </w:t>
      </w:r>
      <w:r w:rsidR="00E424C2">
        <w:rPr>
          <w:rFonts w:eastAsiaTheme="minorHAnsi"/>
          <w:lang w:eastAsia="en-US"/>
        </w:rPr>
        <w:t>pro teilnehmende Person beträgt</w:t>
      </w:r>
      <w:r>
        <w:rPr>
          <w:rFonts w:eastAsiaTheme="minorHAnsi"/>
          <w:lang w:eastAsia="en-US"/>
        </w:rPr>
        <w:t xml:space="preserve"> circa 30 bis 45 Minuten bei Patientinnen und Patienten </w:t>
      </w:r>
      <w:r w:rsidR="00E424C2">
        <w:rPr>
          <w:rFonts w:eastAsiaTheme="minorHAnsi"/>
          <w:lang w:eastAsia="en-US"/>
        </w:rPr>
        <w:t xml:space="preserve">(zusätzlich zur normalen Diagnose in der Klinik) </w:t>
      </w:r>
      <w:r>
        <w:rPr>
          <w:rFonts w:eastAsiaTheme="minorHAnsi"/>
          <w:lang w:eastAsia="en-US"/>
        </w:rPr>
        <w:t>sowie maximal 1 Stunde bei Probandinnen und Probanden</w:t>
      </w:r>
      <w:r w:rsidR="00E424C2">
        <w:rPr>
          <w:rFonts w:eastAsiaTheme="minorHAnsi"/>
          <w:lang w:eastAsia="en-US"/>
        </w:rPr>
        <w:t xml:space="preserve"> bezogen auf die Untersuchungszeit. Zusätzlich kommt die Zeit für Aufklärung und Rückfragen, als auch die Anfahrt für die </w:t>
      </w:r>
      <w:proofErr w:type="spellStart"/>
      <w:proofErr w:type="gramStart"/>
      <w:r w:rsidR="00E424C2">
        <w:rPr>
          <w:rFonts w:eastAsiaTheme="minorHAnsi"/>
          <w:lang w:eastAsia="en-US"/>
        </w:rPr>
        <w:t>Proband:innen</w:t>
      </w:r>
      <w:proofErr w:type="spellEnd"/>
      <w:proofErr w:type="gramEnd"/>
      <w:r w:rsidR="00E424C2">
        <w:rPr>
          <w:rFonts w:eastAsiaTheme="minorHAnsi"/>
          <w:lang w:eastAsia="en-US"/>
        </w:rPr>
        <w:t xml:space="preserve">. </w:t>
      </w:r>
    </w:p>
    <w:p w14:paraId="670C70F3" w14:textId="2BB91F62" w:rsidR="00E424C2" w:rsidRPr="00E424C2" w:rsidRDefault="00DA1747" w:rsidP="00E03CF4">
      <w:pPr>
        <w:pStyle w:val="2Studienprotokoll"/>
      </w:pPr>
      <w:bookmarkStart w:id="20" w:name="_Toc209111632"/>
      <w:r w:rsidRPr="001A05DB">
        <w:t>Zeitplan</w:t>
      </w:r>
      <w:bookmarkEnd w:id="20"/>
    </w:p>
    <w:p w14:paraId="75AADBBD" w14:textId="701D0B4D" w:rsidR="00E424C2" w:rsidRDefault="0096247C" w:rsidP="00C45598">
      <w:pPr>
        <w:pStyle w:val="FlietextStudienprotokoll"/>
        <w:rPr>
          <w:sz w:val="20"/>
          <w:szCs w:val="20"/>
        </w:rPr>
      </w:pPr>
      <w:r>
        <w:rPr>
          <w:sz w:val="20"/>
          <w:szCs w:val="20"/>
        </w:rPr>
        <w:t>Da die Studie im Rahmen einer Qualifikationsarbeit durchgeführt wird, stellt der Test an Teilnehmenden nur einen Teil der Arbeit dar. Ein weiterer Schwerpunkt liegt in der Softwareentwicklung. Die folgenden Arbeitspakete werden im Rahmen des Projekts durchgeführt:</w:t>
      </w:r>
    </w:p>
    <w:p w14:paraId="2F8CE48A" w14:textId="511C340B" w:rsidR="0096247C" w:rsidRDefault="0096247C" w:rsidP="00C45598">
      <w:pPr>
        <w:pStyle w:val="FlietextStudienprotokoll"/>
        <w:rPr>
          <w:sz w:val="20"/>
          <w:szCs w:val="20"/>
        </w:rPr>
      </w:pPr>
      <w:r>
        <w:rPr>
          <w:sz w:val="20"/>
          <w:szCs w:val="20"/>
        </w:rPr>
        <w:t>Arbeitspaket 1</w:t>
      </w:r>
      <w:r w:rsidR="00E424C2">
        <w:rPr>
          <w:sz w:val="20"/>
          <w:szCs w:val="20"/>
        </w:rPr>
        <w:t xml:space="preserve"> und 2</w:t>
      </w:r>
      <w:r>
        <w:rPr>
          <w:sz w:val="20"/>
          <w:szCs w:val="20"/>
        </w:rPr>
        <w:t xml:space="preserve">: bis </w:t>
      </w:r>
      <w:r w:rsidR="00E424C2">
        <w:rPr>
          <w:sz w:val="20"/>
          <w:szCs w:val="20"/>
        </w:rPr>
        <w:t xml:space="preserve">28. November 2025 </w:t>
      </w:r>
      <w:r>
        <w:rPr>
          <w:sz w:val="20"/>
          <w:szCs w:val="20"/>
        </w:rPr>
        <w:t xml:space="preserve">– </w:t>
      </w:r>
      <w:r w:rsidR="00E424C2">
        <w:rPr>
          <w:sz w:val="20"/>
          <w:szCs w:val="20"/>
        </w:rPr>
        <w:t>Technische Umsetzung und Testung</w:t>
      </w:r>
    </w:p>
    <w:p w14:paraId="640A2BE6" w14:textId="06D76FD8" w:rsidR="0096247C" w:rsidRDefault="0096247C" w:rsidP="00C45598">
      <w:pPr>
        <w:pStyle w:val="FlietextStudienprotokoll"/>
        <w:rPr>
          <w:sz w:val="20"/>
          <w:szCs w:val="20"/>
        </w:rPr>
      </w:pPr>
      <w:r>
        <w:rPr>
          <w:sz w:val="20"/>
          <w:szCs w:val="20"/>
        </w:rPr>
        <w:t xml:space="preserve">Arbeitspaket 3: bis 28. November 2025 – </w:t>
      </w:r>
      <w:r w:rsidR="00E424C2">
        <w:rPr>
          <w:sz w:val="20"/>
          <w:szCs w:val="20"/>
        </w:rPr>
        <w:t>Phase 1 der Studie - Validierung an Gesunden</w:t>
      </w:r>
    </w:p>
    <w:p w14:paraId="7542F902" w14:textId="7195FD9C" w:rsidR="0096247C" w:rsidRDefault="0096247C" w:rsidP="00C45598">
      <w:pPr>
        <w:pStyle w:val="FlietextStudienprotokoll"/>
        <w:rPr>
          <w:sz w:val="20"/>
          <w:szCs w:val="20"/>
        </w:rPr>
      </w:pPr>
      <w:r>
        <w:rPr>
          <w:sz w:val="20"/>
          <w:szCs w:val="20"/>
        </w:rPr>
        <w:t xml:space="preserve">Arbeitspaket 4: 01.–12. Dezember 2025 – </w:t>
      </w:r>
      <w:r w:rsidR="00E424C2">
        <w:rPr>
          <w:sz w:val="20"/>
          <w:szCs w:val="20"/>
        </w:rPr>
        <w:t xml:space="preserve">Phase 2 der Studie - </w:t>
      </w:r>
      <w:r>
        <w:rPr>
          <w:sz w:val="20"/>
          <w:szCs w:val="20"/>
        </w:rPr>
        <w:t xml:space="preserve">Klinische Tests an </w:t>
      </w:r>
      <w:proofErr w:type="spellStart"/>
      <w:proofErr w:type="gramStart"/>
      <w:r>
        <w:rPr>
          <w:sz w:val="20"/>
          <w:szCs w:val="20"/>
        </w:rPr>
        <w:t>Patient:innen</w:t>
      </w:r>
      <w:proofErr w:type="spellEnd"/>
      <w:proofErr w:type="gramEnd"/>
      <w:r w:rsidR="00E424C2">
        <w:rPr>
          <w:sz w:val="20"/>
          <w:szCs w:val="20"/>
        </w:rPr>
        <w:t xml:space="preserve">. </w:t>
      </w:r>
    </w:p>
    <w:p w14:paraId="2557B57E" w14:textId="77777777" w:rsidR="0096247C" w:rsidRDefault="0096247C" w:rsidP="00C45598">
      <w:pPr>
        <w:pStyle w:val="FlietextStudienprotokoll"/>
        <w:rPr>
          <w:sz w:val="20"/>
          <w:szCs w:val="20"/>
        </w:rPr>
      </w:pPr>
      <w:r>
        <w:rPr>
          <w:sz w:val="20"/>
          <w:szCs w:val="20"/>
        </w:rPr>
        <w:t>Arbeitspaket 5: 15.–26. Dezember 2025 – Statistische Analyse.</w:t>
      </w:r>
    </w:p>
    <w:p w14:paraId="27C10CF4" w14:textId="5D437BCA" w:rsidR="002F43AF" w:rsidRPr="00EC764D" w:rsidRDefault="0096247C" w:rsidP="001A05DB">
      <w:pPr>
        <w:pStyle w:val="FlietextStudienprotokoll"/>
        <w:rPr>
          <w:sz w:val="20"/>
          <w:szCs w:val="20"/>
        </w:rPr>
      </w:pPr>
      <w:r>
        <w:rPr>
          <w:sz w:val="20"/>
          <w:szCs w:val="20"/>
        </w:rPr>
        <w:t>Arbeitspaket 6: bis 02. Januar 2026 – Erstellung Paper.</w:t>
      </w:r>
    </w:p>
    <w:p w14:paraId="341ABB3E" w14:textId="77777777" w:rsidR="001A05DB" w:rsidRPr="00F24E0B" w:rsidRDefault="00DA1747" w:rsidP="00F24E0B">
      <w:pPr>
        <w:pStyle w:val="1Studienprotokoll"/>
      </w:pPr>
      <w:bookmarkStart w:id="21" w:name="_Toc209111633"/>
      <w:r w:rsidRPr="00F24E0B">
        <w:t>Strahlenanwendung</w:t>
      </w:r>
      <w:bookmarkEnd w:id="21"/>
    </w:p>
    <w:p w14:paraId="008E01C2" w14:textId="77777777" w:rsidR="00EE7566" w:rsidRPr="00C45598" w:rsidRDefault="00422209" w:rsidP="00C45598">
      <w:pPr>
        <w:pStyle w:val="FlietextStudienprotokoll"/>
      </w:pPr>
      <w:r w:rsidRPr="00C45598">
        <w:t>Es findet keine Strahlenanwendung statt.</w:t>
      </w:r>
    </w:p>
    <w:p w14:paraId="62E626D9" w14:textId="77777777" w:rsidR="001A05DB" w:rsidRPr="00F24E0B" w:rsidRDefault="00DA1747" w:rsidP="00F24E0B">
      <w:pPr>
        <w:pStyle w:val="1Studienprotokoll"/>
      </w:pPr>
      <w:bookmarkStart w:id="22" w:name="_Toc209111634"/>
      <w:r w:rsidRPr="00F24E0B">
        <w:lastRenderedPageBreak/>
        <w:t>Nutzen-Risiko-Abwägung</w:t>
      </w:r>
      <w:bookmarkEnd w:id="22"/>
    </w:p>
    <w:p w14:paraId="326D3597" w14:textId="1BA8FF27" w:rsidR="00422209" w:rsidRPr="00422209" w:rsidRDefault="00F344E8" w:rsidP="00C45598">
      <w:pPr>
        <w:pStyle w:val="FlietextStudienprotokoll"/>
      </w:pPr>
      <w:bookmarkStart w:id="23" w:name="_Toc192170381"/>
      <w:r w:rsidRPr="00F344E8">
        <w:t>Die vorliegende Studie zur perimetrischen Diagnostik mittels Virtual-Reality (VR)-Technologie ist als risikoarm einzustufen. Es sind jedoch potenzielle Belastungen und Risiken für die Studienteilnehmenden zu berücksichtigen, die primär mit der Dauer und der Art der Untersuchung sowie der Nutzung der VR-Brille assoziiert sind</w:t>
      </w:r>
      <w:r>
        <w:t>.</w:t>
      </w:r>
    </w:p>
    <w:p w14:paraId="639EAA31" w14:textId="170C8143" w:rsidR="00F344E8" w:rsidRPr="00F344E8" w:rsidRDefault="00DA1747" w:rsidP="004C3CB6">
      <w:pPr>
        <w:pStyle w:val="2Studienprotokoll"/>
      </w:pPr>
      <w:bookmarkStart w:id="24" w:name="_Toc209111635"/>
      <w:r>
        <w:t>Nutzen</w:t>
      </w:r>
      <w:bookmarkEnd w:id="23"/>
      <w:bookmarkEnd w:id="24"/>
    </w:p>
    <w:p w14:paraId="493CEA31" w14:textId="17ACF3CA" w:rsidR="00F344E8" w:rsidRPr="00F344E8" w:rsidRDefault="00F344E8" w:rsidP="00F344E8">
      <w:pPr>
        <w:pStyle w:val="FlietextStudienprotokoll"/>
        <w:rPr>
          <w:color w:val="000000" w:themeColor="text1"/>
          <w:u w:val="single"/>
        </w:rPr>
      </w:pPr>
      <w:r w:rsidRPr="00F344E8">
        <w:rPr>
          <w:color w:val="000000" w:themeColor="text1"/>
          <w:u w:val="single"/>
        </w:rPr>
        <w:t>Wissenschaftlicher und gesellschaftlicher Nutzen</w:t>
      </w:r>
    </w:p>
    <w:p w14:paraId="40F13E0E" w14:textId="276006AE" w:rsidR="00F344E8" w:rsidRPr="00F344E8" w:rsidRDefault="00F344E8" w:rsidP="00F344E8">
      <w:pPr>
        <w:pStyle w:val="FlietextStudienprotokoll"/>
        <w:rPr>
          <w:color w:val="000000" w:themeColor="text1"/>
        </w:rPr>
      </w:pPr>
      <w:r w:rsidRPr="00F344E8">
        <w:rPr>
          <w:color w:val="000000" w:themeColor="text1"/>
        </w:rPr>
        <w:t xml:space="preserve">Der primäre wissenschaftliche Nutzen der Studie liegt in der Grundlagenforschung zur Validierung eines alternativen, potenziell praktikableren Verfahrens zur klinischen Perimetrie mithilfe von VR-Technologie. </w:t>
      </w:r>
      <w:r>
        <w:rPr>
          <w:color w:val="000000" w:themeColor="text1"/>
        </w:rPr>
        <w:t>Eine zukünftige</w:t>
      </w:r>
      <w:r w:rsidRPr="00F344E8">
        <w:rPr>
          <w:color w:val="000000" w:themeColor="text1"/>
        </w:rPr>
        <w:t xml:space="preserve"> erfolgreiche Etablierung dieses Verfahrens </w:t>
      </w:r>
      <w:r>
        <w:rPr>
          <w:color w:val="000000" w:themeColor="text1"/>
        </w:rPr>
        <w:t>könnte</w:t>
      </w:r>
      <w:r w:rsidRPr="00F344E8">
        <w:rPr>
          <w:color w:val="000000" w:themeColor="text1"/>
        </w:rPr>
        <w:t xml:space="preserve"> zu einer Optimierung der ophthalmologischen Diagnostik führen. </w:t>
      </w:r>
      <w:r>
        <w:rPr>
          <w:color w:val="000000" w:themeColor="text1"/>
        </w:rPr>
        <w:t xml:space="preserve">Die </w:t>
      </w:r>
      <w:r w:rsidRPr="00F344E8">
        <w:rPr>
          <w:color w:val="000000" w:themeColor="text1"/>
        </w:rPr>
        <w:t xml:space="preserve">Vorteile umfassen die potenzielle Reduktion </w:t>
      </w:r>
      <w:r w:rsidR="002F326A">
        <w:rPr>
          <w:color w:val="000000" w:themeColor="text1"/>
        </w:rPr>
        <w:t>des</w:t>
      </w:r>
      <w:r w:rsidRPr="00F344E8">
        <w:rPr>
          <w:color w:val="000000" w:themeColor="text1"/>
        </w:rPr>
        <w:t xml:space="preserve"> Ressourcenaufwand</w:t>
      </w:r>
      <w:r w:rsidR="002F326A">
        <w:rPr>
          <w:color w:val="000000" w:themeColor="text1"/>
        </w:rPr>
        <w:t>es</w:t>
      </w:r>
      <w:r w:rsidRPr="00F344E8">
        <w:rPr>
          <w:color w:val="000000" w:themeColor="text1"/>
        </w:rPr>
        <w:t xml:space="preserve"> (Kosten für </w:t>
      </w:r>
      <w:r>
        <w:rPr>
          <w:color w:val="000000" w:themeColor="text1"/>
        </w:rPr>
        <w:t>zusätzliche</w:t>
      </w:r>
      <w:r w:rsidRPr="00F344E8">
        <w:rPr>
          <w:color w:val="000000" w:themeColor="text1"/>
        </w:rPr>
        <w:t xml:space="preserve"> Räumlichkeiten, Personal, Untersuchungszeit) sowie eine</w:t>
      </w:r>
      <w:r w:rsidR="002F326A">
        <w:rPr>
          <w:color w:val="000000" w:themeColor="text1"/>
        </w:rPr>
        <w:t>n</w:t>
      </w:r>
      <w:r w:rsidRPr="00F344E8">
        <w:rPr>
          <w:color w:val="000000" w:themeColor="text1"/>
        </w:rPr>
        <w:t xml:space="preserve"> </w:t>
      </w:r>
      <w:r w:rsidR="002F326A">
        <w:rPr>
          <w:color w:val="000000" w:themeColor="text1"/>
        </w:rPr>
        <w:t>erhöhten</w:t>
      </w:r>
      <w:r w:rsidRPr="00F344E8">
        <w:rPr>
          <w:color w:val="000000" w:themeColor="text1"/>
        </w:rPr>
        <w:t xml:space="preserve"> Patientenkomfort und der Zugänglichkeit des Verfahrens.</w:t>
      </w:r>
    </w:p>
    <w:p w14:paraId="01E67A47" w14:textId="77777777" w:rsidR="00F344E8" w:rsidRPr="00F344E8" w:rsidRDefault="00F344E8" w:rsidP="00F344E8">
      <w:pPr>
        <w:pStyle w:val="FlietextStudienprotokoll"/>
        <w:rPr>
          <w:color w:val="000000" w:themeColor="text1"/>
          <w:u w:val="single"/>
        </w:rPr>
      </w:pPr>
      <w:r w:rsidRPr="00F344E8">
        <w:rPr>
          <w:color w:val="000000" w:themeColor="text1"/>
          <w:u w:val="single"/>
        </w:rPr>
        <w:t>Individueller Nutzen</w:t>
      </w:r>
    </w:p>
    <w:p w14:paraId="6DB6AA47" w14:textId="03B00763" w:rsidR="00F344E8" w:rsidRPr="002F326A" w:rsidRDefault="00F344E8" w:rsidP="000F6FE9">
      <w:pPr>
        <w:pStyle w:val="FlietextStudienprotokoll"/>
        <w:rPr>
          <w:color w:val="000000" w:themeColor="text1"/>
        </w:rPr>
      </w:pPr>
      <w:r w:rsidRPr="00F344E8">
        <w:rPr>
          <w:color w:val="000000" w:themeColor="text1"/>
        </w:rPr>
        <w:t>Für die Studienteilnehmenden ist kein direkter persönlicher therapeutischer oder diagnostischer Nutzenaus der Studienteilnahme zu erwarten, da die Untersuchung lediglich dem Zweck der Methodenvalidierung dient und keine weiteren Befunde über den aktuellen ophthalmologischen Status hinaus erhoben werden.</w:t>
      </w:r>
    </w:p>
    <w:p w14:paraId="6F880C5C" w14:textId="77777777" w:rsidR="000F6FE9" w:rsidRDefault="00DA1747" w:rsidP="000F6FE9">
      <w:pPr>
        <w:pStyle w:val="2Studienprotokoll"/>
      </w:pPr>
      <w:bookmarkStart w:id="25" w:name="_Toc192170382"/>
      <w:bookmarkStart w:id="26" w:name="_Toc209111636"/>
      <w:r>
        <w:t>Risiken und Belastungen</w:t>
      </w:r>
      <w:bookmarkEnd w:id="25"/>
      <w:bookmarkEnd w:id="26"/>
    </w:p>
    <w:p w14:paraId="6C759A2F" w14:textId="77777777" w:rsidR="004C3CB6" w:rsidRPr="004C3CB6" w:rsidRDefault="004C3CB6" w:rsidP="004C3CB6">
      <w:pPr>
        <w:pStyle w:val="FlietextStudienprotokoll"/>
        <w:rPr>
          <w:color w:val="000000"/>
          <w:szCs w:val="19"/>
          <w:u w:val="single"/>
        </w:rPr>
      </w:pPr>
      <w:r w:rsidRPr="004C3CB6">
        <w:rPr>
          <w:color w:val="000000"/>
          <w:szCs w:val="19"/>
          <w:u w:val="single"/>
        </w:rPr>
        <w:t>Untersuchungsbedingte Belastungen</w:t>
      </w:r>
    </w:p>
    <w:p w14:paraId="76A8E166" w14:textId="3FB8A72B" w:rsidR="004C3CB6" w:rsidRPr="004C3CB6" w:rsidRDefault="004C3CB6" w:rsidP="004C3CB6">
      <w:pPr>
        <w:pStyle w:val="FlietextStudienprotokoll"/>
        <w:rPr>
          <w:color w:val="000000"/>
          <w:szCs w:val="19"/>
        </w:rPr>
      </w:pPr>
      <w:r w:rsidRPr="004C3CB6">
        <w:rPr>
          <w:color w:val="000000"/>
          <w:szCs w:val="19"/>
        </w:rPr>
        <w:t>Die perimetrische Untersuchung selbst stellt eine Belastung für die Probanden dar. Sie erfordert eine hohe</w:t>
      </w:r>
      <w:r>
        <w:rPr>
          <w:color w:val="000000"/>
          <w:szCs w:val="19"/>
        </w:rPr>
        <w:t xml:space="preserve"> </w:t>
      </w:r>
      <w:r w:rsidRPr="004C3CB6">
        <w:rPr>
          <w:color w:val="000000"/>
          <w:szCs w:val="19"/>
        </w:rPr>
        <w:t>Konzentration zur präzisen Angabe des Zeitpunkts der Lichtwahrnehmung</w:t>
      </w:r>
      <w:r>
        <w:rPr>
          <w:color w:val="000000"/>
          <w:szCs w:val="19"/>
        </w:rPr>
        <w:t xml:space="preserve">. </w:t>
      </w:r>
      <w:r w:rsidRPr="004C3CB6">
        <w:rPr>
          <w:color w:val="000000"/>
          <w:szCs w:val="19"/>
        </w:rPr>
        <w:t xml:space="preserve">Dies </w:t>
      </w:r>
      <w:proofErr w:type="gramStart"/>
      <w:r w:rsidRPr="004C3CB6">
        <w:rPr>
          <w:color w:val="000000"/>
          <w:szCs w:val="19"/>
        </w:rPr>
        <w:t>führt</w:t>
      </w:r>
      <w:proofErr w:type="gramEnd"/>
      <w:r w:rsidRPr="004C3CB6">
        <w:rPr>
          <w:color w:val="000000"/>
          <w:szCs w:val="19"/>
        </w:rPr>
        <w:t xml:space="preserve"> typischerweise </w:t>
      </w:r>
      <w:proofErr w:type="gramStart"/>
      <w:r w:rsidRPr="004C3CB6">
        <w:rPr>
          <w:color w:val="000000"/>
          <w:szCs w:val="19"/>
        </w:rPr>
        <w:t>zu</w:t>
      </w:r>
      <w:r w:rsidR="00044886">
        <w:rPr>
          <w:color w:val="000000"/>
          <w:szCs w:val="19"/>
        </w:rPr>
        <w:t>r</w:t>
      </w:r>
      <w:r w:rsidRPr="004C3CB6">
        <w:rPr>
          <w:color w:val="000000"/>
          <w:szCs w:val="19"/>
        </w:rPr>
        <w:t>  Ermüdung</w:t>
      </w:r>
      <w:proofErr w:type="gramEnd"/>
      <w:r w:rsidRPr="004C3CB6">
        <w:rPr>
          <w:color w:val="000000"/>
          <w:szCs w:val="19"/>
        </w:rPr>
        <w:t xml:space="preserve"> der Augen und Erschöpfung der Studienteilnehmenden. Die Durchführung der Untersuchung beider Augen und die vergleichende Anwendung zweier unterschiedlicher Verfahren (</w:t>
      </w:r>
      <w:r>
        <w:rPr>
          <w:color w:val="000000"/>
          <w:szCs w:val="19"/>
        </w:rPr>
        <w:t>Goldstandard</w:t>
      </w:r>
      <w:r w:rsidRPr="004C3CB6">
        <w:rPr>
          <w:color w:val="000000"/>
          <w:szCs w:val="19"/>
        </w:rPr>
        <w:t xml:space="preserve"> vs. VR-basiert) können diese Belastung akkumulieren.</w:t>
      </w:r>
    </w:p>
    <w:p w14:paraId="47DC0EA6" w14:textId="77777777" w:rsidR="004C3CB6" w:rsidRPr="004C3CB6" w:rsidRDefault="004C3CB6" w:rsidP="004C3CB6">
      <w:pPr>
        <w:pStyle w:val="FlietextStudienprotokoll"/>
        <w:rPr>
          <w:color w:val="000000"/>
          <w:szCs w:val="19"/>
          <w:u w:val="single"/>
        </w:rPr>
      </w:pPr>
      <w:r w:rsidRPr="004C3CB6">
        <w:rPr>
          <w:color w:val="000000"/>
          <w:szCs w:val="19"/>
          <w:u w:val="single"/>
        </w:rPr>
        <w:t>Technologiebedingte Risiken</w:t>
      </w:r>
    </w:p>
    <w:p w14:paraId="602AD53D" w14:textId="77777777" w:rsidR="004C3CB6" w:rsidRPr="004C3CB6" w:rsidRDefault="004C3CB6" w:rsidP="004C3CB6">
      <w:pPr>
        <w:pStyle w:val="FlietextStudienprotokoll"/>
        <w:rPr>
          <w:color w:val="000000"/>
          <w:szCs w:val="19"/>
        </w:rPr>
      </w:pPr>
      <w:r w:rsidRPr="004C3CB6">
        <w:rPr>
          <w:color w:val="000000"/>
          <w:szCs w:val="19"/>
        </w:rPr>
        <w:t>Die Nutzung der VR-Brille ist mit spezifischen Risiken assoziiert:</w:t>
      </w:r>
    </w:p>
    <w:p w14:paraId="426C6B7D" w14:textId="187E8809" w:rsidR="004C3CB6" w:rsidRPr="004C3CB6" w:rsidRDefault="004C3CB6" w:rsidP="004C3CB6">
      <w:pPr>
        <w:pStyle w:val="FlietextStudienprotokoll"/>
        <w:numPr>
          <w:ilvl w:val="0"/>
          <w:numId w:val="31"/>
        </w:numPr>
        <w:rPr>
          <w:color w:val="000000"/>
          <w:szCs w:val="19"/>
        </w:rPr>
      </w:pPr>
      <w:r w:rsidRPr="004C3CB6">
        <w:rPr>
          <w:color w:val="000000"/>
          <w:szCs w:val="19"/>
        </w:rPr>
        <w:t xml:space="preserve">Motion </w:t>
      </w:r>
      <w:proofErr w:type="spellStart"/>
      <w:r w:rsidRPr="004C3CB6">
        <w:rPr>
          <w:color w:val="000000"/>
          <w:szCs w:val="19"/>
        </w:rPr>
        <w:t>Sickness</w:t>
      </w:r>
      <w:proofErr w:type="spellEnd"/>
      <w:r w:rsidR="00044886">
        <w:rPr>
          <w:color w:val="000000"/>
          <w:szCs w:val="19"/>
        </w:rPr>
        <w:t xml:space="preserve">: </w:t>
      </w:r>
      <w:r w:rsidRPr="004C3CB6">
        <w:rPr>
          <w:color w:val="000000"/>
          <w:szCs w:val="19"/>
        </w:rPr>
        <w:t xml:space="preserve">Ein erheblicher Anteil der Bevölkerung (30 % bis 80 %) ist von Motion </w:t>
      </w:r>
      <w:proofErr w:type="spellStart"/>
      <w:r w:rsidRPr="004C3CB6">
        <w:rPr>
          <w:color w:val="000000"/>
          <w:szCs w:val="19"/>
        </w:rPr>
        <w:t>Sickness</w:t>
      </w:r>
      <w:proofErr w:type="spellEnd"/>
      <w:r w:rsidRPr="004C3CB6">
        <w:rPr>
          <w:color w:val="000000"/>
          <w:szCs w:val="19"/>
        </w:rPr>
        <w:t xml:space="preserve"> bei der Nutzung von VR-Brillen </w:t>
      </w:r>
      <w:r w:rsidR="00044886" w:rsidRPr="004C3CB6">
        <w:rPr>
          <w:color w:val="000000"/>
          <w:szCs w:val="19"/>
        </w:rPr>
        <w:t>betroffen</w:t>
      </w:r>
      <w:r w:rsidR="00044886" w:rsidRPr="004C3CB6">
        <w:rPr>
          <w:color w:val="000000"/>
          <w:szCs w:val="19"/>
          <w:vertAlign w:val="superscript"/>
        </w:rPr>
        <w:t xml:space="preserve"> [</w:t>
      </w:r>
      <w:r w:rsidRPr="004C3CB6">
        <w:rPr>
          <w:color w:val="000000"/>
          <w:szCs w:val="19"/>
          <w:vertAlign w:val="superscript"/>
        </w:rPr>
        <w:t>4]</w:t>
      </w:r>
      <w:r w:rsidRPr="004C3CB6">
        <w:rPr>
          <w:color w:val="000000"/>
          <w:szCs w:val="19"/>
        </w:rPr>
        <w:t>. Die Ausprägung ist stark von Inhalts- und Designfaktoren der Applikation (z.B. Art der Navigation, visuelle Stimulation) abhängig. Um dieses Risiko zu minimieren, wurde bei der Implementierung auf natürliches Verhalten (sitzende Probandenposition, keine künstliche Bewegung im Raum) und die stabile Repräsentation des Fixationspunktes geachtet. Trotz dieser Prävention </w:t>
      </w:r>
      <w:r w:rsidR="00044886">
        <w:rPr>
          <w:color w:val="000000"/>
          <w:szCs w:val="19"/>
        </w:rPr>
        <w:t>bleibt</w:t>
      </w:r>
      <w:r w:rsidRPr="004C3CB6">
        <w:rPr>
          <w:color w:val="000000"/>
          <w:szCs w:val="19"/>
        </w:rPr>
        <w:t xml:space="preserve"> das Risiko</w:t>
      </w:r>
      <w:r w:rsidR="00044886">
        <w:rPr>
          <w:color w:val="000000"/>
          <w:szCs w:val="19"/>
        </w:rPr>
        <w:t xml:space="preserve"> bestehen</w:t>
      </w:r>
      <w:r w:rsidRPr="004C3CB6">
        <w:rPr>
          <w:color w:val="000000"/>
          <w:szCs w:val="19"/>
        </w:rPr>
        <w:t>, dass die Teilnehmenden Übelkeit oder Schwindelgefühl</w:t>
      </w:r>
      <w:r w:rsidR="00044886">
        <w:rPr>
          <w:color w:val="000000"/>
          <w:szCs w:val="19"/>
        </w:rPr>
        <w:t xml:space="preserve"> </w:t>
      </w:r>
      <w:r w:rsidRPr="004C3CB6">
        <w:rPr>
          <w:color w:val="000000"/>
          <w:szCs w:val="19"/>
        </w:rPr>
        <w:t>entwickeln. Die Teilnehmenden werden umfassend über dieses Risiko aufgeklärt.</w:t>
      </w:r>
    </w:p>
    <w:p w14:paraId="093CECCC" w14:textId="60D9A43C" w:rsidR="004C3CB6" w:rsidRPr="004C3CB6" w:rsidRDefault="004C3CB6" w:rsidP="004C3CB6">
      <w:pPr>
        <w:pStyle w:val="FlietextStudienprotokoll"/>
        <w:numPr>
          <w:ilvl w:val="0"/>
          <w:numId w:val="31"/>
        </w:numPr>
        <w:rPr>
          <w:color w:val="000000"/>
          <w:szCs w:val="19"/>
        </w:rPr>
      </w:pPr>
      <w:r w:rsidRPr="004C3CB6">
        <w:rPr>
          <w:color w:val="000000"/>
          <w:szCs w:val="19"/>
        </w:rPr>
        <w:t>Epilepsie: Das Risiko einer lichtinduzierten epileptischen Reaktion ist in der Allgemeinbevölkerung mit einer Inzidenz von etwa 1:4000</w:t>
      </w:r>
      <w:r w:rsidRPr="00044886">
        <w:rPr>
          <w:color w:val="000000"/>
          <w:szCs w:val="19"/>
          <w:vertAlign w:val="superscript"/>
        </w:rPr>
        <w:t>[5]</w:t>
      </w:r>
      <w:r w:rsidRPr="004C3CB6">
        <w:rPr>
          <w:color w:val="000000"/>
          <w:szCs w:val="19"/>
        </w:rPr>
        <w:t xml:space="preserve"> als gering einzustufen. Die Durchführung sieht keine blinkenden Lichter oder Flackerfrequenzen vor. Das Auftreten würde auf eine technische Fehlfunktion der Hardware hindeuten</w:t>
      </w:r>
      <w:r w:rsidR="00044886">
        <w:rPr>
          <w:color w:val="000000"/>
          <w:szCs w:val="19"/>
        </w:rPr>
        <w:t>, die niemals vollständig ausgeschlossen werden kann</w:t>
      </w:r>
      <w:r w:rsidRPr="004C3CB6">
        <w:rPr>
          <w:color w:val="000000"/>
          <w:szCs w:val="19"/>
        </w:rPr>
        <w:t xml:space="preserve">. </w:t>
      </w:r>
      <w:r w:rsidR="00044886">
        <w:rPr>
          <w:color w:val="000000"/>
          <w:szCs w:val="19"/>
        </w:rPr>
        <w:t>Aus diesem Grund</w:t>
      </w:r>
      <w:r w:rsidRPr="004C3CB6">
        <w:rPr>
          <w:color w:val="000000"/>
          <w:szCs w:val="19"/>
        </w:rPr>
        <w:t xml:space="preserve"> werden Teilnehmende mit bekannter Epilepsie grundsätzlich von der Studie ausgeschlossen.</w:t>
      </w:r>
    </w:p>
    <w:p w14:paraId="5FCE71A3" w14:textId="77777777" w:rsidR="000F6FE9" w:rsidRDefault="00DA1747" w:rsidP="000F6FE9">
      <w:pPr>
        <w:pStyle w:val="2Studienprotokoll"/>
      </w:pPr>
      <w:bookmarkStart w:id="27" w:name="_Toc192170383"/>
      <w:bookmarkStart w:id="28" w:name="_Toc209111637"/>
      <w:r>
        <w:t>Bewertung (der ärztlichen Vertretbarkeit)</w:t>
      </w:r>
      <w:bookmarkEnd w:id="27"/>
      <w:bookmarkEnd w:id="28"/>
    </w:p>
    <w:p w14:paraId="02CFB794" w14:textId="7488B6B4" w:rsidR="004C3CB6" w:rsidRPr="002F326A" w:rsidRDefault="002F326A" w:rsidP="00DA2AAF">
      <w:pPr>
        <w:pStyle w:val="FlietextStudienprotokoll"/>
      </w:pPr>
      <w:r w:rsidRPr="002F326A">
        <w:t>Das Risikoprofil für die Teilnehmenden wird insgesamt als niedrig eingestuft. Die während der Untersuchung auftretende mentale und visuelle Belastung wird als vertretbarer Aspekt des Studiendesigns betrachtet. Die potenzielle langfristige gesellschaftliche Relevanz des Forschungsvorhabens – die Aussicht auf die Entwicklung eines komfortableren und kosteneffizienteren diagnostischen Verfahrens zur potenziellen Verbesserung der Patientenversorgung – rechtfertigt die Belastung der Probanden im Sinne des wissenschaftlichen Fortschritts und der ärztlichen Vertretbarkeit</w:t>
      </w:r>
    </w:p>
    <w:p w14:paraId="71A48EE2" w14:textId="77777777" w:rsidR="000F6FE9" w:rsidRDefault="00DA1747" w:rsidP="000F6FE9">
      <w:pPr>
        <w:pStyle w:val="2Studienprotokoll"/>
      </w:pPr>
      <w:bookmarkStart w:id="29" w:name="_Toc192170384"/>
      <w:bookmarkStart w:id="30" w:name="_Toc209111638"/>
      <w:r>
        <w:t>Abbruchkriterien</w:t>
      </w:r>
      <w:bookmarkEnd w:id="29"/>
      <w:bookmarkEnd w:id="30"/>
    </w:p>
    <w:p w14:paraId="510A77FA" w14:textId="77777777" w:rsidR="000F6FE9" w:rsidRDefault="00DA1747" w:rsidP="000F6FE9">
      <w:pPr>
        <w:pStyle w:val="Listeunnummeriert"/>
      </w:pPr>
      <w:r w:rsidRPr="00B03C09">
        <w:rPr>
          <w:u w:val="single"/>
        </w:rPr>
        <w:t>Individuelle Abbruchkriterien</w:t>
      </w:r>
      <w:r>
        <w:t xml:space="preserve"> </w:t>
      </w:r>
    </w:p>
    <w:p w14:paraId="26E64A4A" w14:textId="5B70FCE4" w:rsidR="004724AB" w:rsidRPr="004724AB" w:rsidRDefault="004724AB" w:rsidP="00EC764D">
      <w:pPr>
        <w:pStyle w:val="FlietextStudienprotokoll"/>
        <w:ind w:left="360"/>
      </w:pPr>
      <w:r w:rsidRPr="004724AB">
        <w:t>Die Teilnahme an der Studie kann aus individuellen Gründen jederzeit beendet werden. Der Abbruch der Studienteilnahme durch eine</w:t>
      </w:r>
      <w:r>
        <w:t xml:space="preserve"> teilnehmende Person </w:t>
      </w:r>
      <w:r w:rsidRPr="004724AB">
        <w:t xml:space="preserve">erfolgt ohne Angabe von Gründen. Folgende Umstände </w:t>
      </w:r>
      <w:r w:rsidRPr="004724AB">
        <w:lastRenderedPageBreak/>
        <w:t>stellen individuelle Abbruchkriterien dar, bei deren Eintreten die Untersuchung sofort und vollständig beendet wird:</w:t>
      </w:r>
    </w:p>
    <w:p w14:paraId="6BBCD0C5" w14:textId="5603C692" w:rsidR="004724AB" w:rsidRPr="004724AB" w:rsidRDefault="004724AB" w:rsidP="00EC764D">
      <w:pPr>
        <w:pStyle w:val="FlietextStudienprotokoll"/>
        <w:numPr>
          <w:ilvl w:val="0"/>
          <w:numId w:val="31"/>
        </w:numPr>
      </w:pPr>
      <w:r w:rsidRPr="004724AB">
        <w:rPr>
          <w:u w:val="single"/>
        </w:rPr>
        <w:t>Rücknahme der Einwilligung:</w:t>
      </w:r>
      <w:r w:rsidRPr="004724AB">
        <w:t> </w:t>
      </w:r>
      <w:r>
        <w:t>Die</w:t>
      </w:r>
      <w:r w:rsidRPr="004724AB">
        <w:t xml:space="preserve"> </w:t>
      </w:r>
      <w:proofErr w:type="spellStart"/>
      <w:r w:rsidRPr="004724AB">
        <w:t>Studienteilnehmer</w:t>
      </w:r>
      <w:r>
        <w:t>:in</w:t>
      </w:r>
      <w:proofErr w:type="spellEnd"/>
      <w:r w:rsidRPr="004724AB">
        <w:t xml:space="preserve"> zieht </w:t>
      </w:r>
      <w:r w:rsidR="005E4A11">
        <w:t>ihre</w:t>
      </w:r>
      <w:r w:rsidRPr="004724AB">
        <w:t xml:space="preserve"> Einverständniserklärung zur Teilnahme an der Studie zu einem beliebigen Zeitpunkt während der Untersuchung zurück. </w:t>
      </w:r>
    </w:p>
    <w:p w14:paraId="45A2183E" w14:textId="69E5B34A" w:rsidR="004724AB" w:rsidRPr="004724AB" w:rsidRDefault="004724AB" w:rsidP="00EC764D">
      <w:pPr>
        <w:pStyle w:val="FlietextStudienprotokoll"/>
        <w:numPr>
          <w:ilvl w:val="0"/>
          <w:numId w:val="31"/>
        </w:numPr>
      </w:pPr>
      <w:r w:rsidRPr="004724AB">
        <w:rPr>
          <w:u w:val="single"/>
        </w:rPr>
        <w:t>Belastung:</w:t>
      </w:r>
      <w:r w:rsidRPr="004724AB">
        <w:t> Es treten Anzeichen einer psychischen oder physischen Überforderung auf, die vom Probanden selbst oder vom Studienpersonal als unzumutbar eingeschätzt werden.</w:t>
      </w:r>
    </w:p>
    <w:p w14:paraId="7688D3F8" w14:textId="40773B1B" w:rsidR="004724AB" w:rsidRPr="004724AB" w:rsidRDefault="004724AB" w:rsidP="00EC764D">
      <w:pPr>
        <w:pStyle w:val="FlietextStudienprotokoll"/>
        <w:numPr>
          <w:ilvl w:val="0"/>
          <w:numId w:val="31"/>
        </w:numPr>
      </w:pPr>
      <w:r w:rsidRPr="004724AB">
        <w:rPr>
          <w:u w:val="single"/>
        </w:rPr>
        <w:t>Akute Übelkeit:</w:t>
      </w:r>
      <w:r w:rsidRPr="004724AB">
        <w:t xml:space="preserve"> Das Auftreten von akuter Übelkeit oder </w:t>
      </w:r>
      <w:r w:rsidR="006503ED" w:rsidRPr="004724AB">
        <w:t>andere</w:t>
      </w:r>
      <w:r w:rsidR="006503ED">
        <w:t>n vergleichbaren Symptomen</w:t>
      </w:r>
      <w:r w:rsidRPr="004724AB">
        <w:t>, die eine Fortführung der Untersuchung unmöglich machen.</w:t>
      </w:r>
    </w:p>
    <w:p w14:paraId="7A38BBF0" w14:textId="4030B7BE" w:rsidR="004724AB" w:rsidRPr="004724AB" w:rsidRDefault="004724AB" w:rsidP="00EC764D">
      <w:pPr>
        <w:pStyle w:val="FlietextStudienprotokoll"/>
        <w:numPr>
          <w:ilvl w:val="0"/>
          <w:numId w:val="31"/>
        </w:numPr>
      </w:pPr>
      <w:r w:rsidRPr="004724AB">
        <w:rPr>
          <w:u w:val="single"/>
        </w:rPr>
        <w:t>Verdacht auf neurologische Ereignisse:</w:t>
      </w:r>
      <w:r w:rsidRPr="004724AB">
        <w:t> Bei Verdacht auf das Eintreten eines epileptischen Anfalls oder anderer akuter neurologischer Symptome wird die Untersuchung unverzüglich abgebrochen.</w:t>
      </w:r>
    </w:p>
    <w:p w14:paraId="6D8EE723" w14:textId="338D2094" w:rsidR="004724AB" w:rsidRPr="004724AB" w:rsidRDefault="004724AB" w:rsidP="00EC764D">
      <w:pPr>
        <w:pStyle w:val="FlietextStudienprotokoll"/>
        <w:numPr>
          <w:ilvl w:val="0"/>
          <w:numId w:val="31"/>
        </w:numPr>
      </w:pPr>
      <w:r w:rsidRPr="004724AB">
        <w:rPr>
          <w:u w:val="single"/>
        </w:rPr>
        <w:t>Andere unvorhergesehene Umstände:</w:t>
      </w:r>
      <w:r w:rsidRPr="004724AB">
        <w:t> Jede andere Situation, die nach Einschätzung des Studienpersonals eine unmittelbare Gefährdung für die Gesundheit oder das Wohlbefinden des Teilnehmers darstellt.</w:t>
      </w:r>
    </w:p>
    <w:p w14:paraId="1E461AC9" w14:textId="2C1C1F6F" w:rsidR="004724AB" w:rsidRPr="004724AB" w:rsidRDefault="004724AB" w:rsidP="00EC764D">
      <w:pPr>
        <w:pStyle w:val="FlietextStudienprotokoll"/>
        <w:ind w:left="357"/>
      </w:pPr>
      <w:r w:rsidRPr="004724AB">
        <w:t xml:space="preserve">Nach dem Abbruch wird </w:t>
      </w:r>
      <w:r>
        <w:t xml:space="preserve">die Person </w:t>
      </w:r>
      <w:r w:rsidRPr="004724AB">
        <w:t xml:space="preserve">werden alle erforderlichen Maßnahmen ergriffen, um </w:t>
      </w:r>
      <w:r>
        <w:t>deren Wohl zu gewährleisten</w:t>
      </w:r>
      <w:r w:rsidRPr="004724AB">
        <w:t xml:space="preserve">. Die </w:t>
      </w:r>
      <w:r>
        <w:t xml:space="preserve">bereits </w:t>
      </w:r>
      <w:r w:rsidRPr="004724AB">
        <w:t>erhobenen Daten</w:t>
      </w:r>
      <w:r>
        <w:t xml:space="preserve"> aus der VR-Brille werden sofort und dauerhaft gelöscht.</w:t>
      </w:r>
    </w:p>
    <w:p w14:paraId="1693B8C3" w14:textId="081E1D94" w:rsidR="000F6FE9" w:rsidRDefault="00DA1747" w:rsidP="000F6FE9">
      <w:pPr>
        <w:pStyle w:val="Listeunnummeriert"/>
        <w:spacing w:after="120"/>
        <w:ind w:left="357" w:hanging="357"/>
      </w:pPr>
      <w:r w:rsidRPr="00B03C09">
        <w:rPr>
          <w:u w:val="single"/>
        </w:rPr>
        <w:t>Abbruchkriterien für die Studie insgesamt</w:t>
      </w:r>
      <w:bookmarkStart w:id="31" w:name="_Toc192170385"/>
    </w:p>
    <w:p w14:paraId="3C23CB0F" w14:textId="1F50CE8A" w:rsidR="009340E2" w:rsidRDefault="00422209" w:rsidP="00EC764D">
      <w:pPr>
        <w:pStyle w:val="FlietextStudienprotokoll"/>
        <w:ind w:left="357"/>
      </w:pPr>
      <w:r>
        <w:t xml:space="preserve">Falls </w:t>
      </w:r>
      <w:r w:rsidR="004724AB">
        <w:t>in Phase 1 der Studie die Hypothese H0 nicht verworfen wird, wird die Studie abgebrochen</w:t>
      </w:r>
      <w:r w:rsidR="007855F7">
        <w:t xml:space="preserve">, um </w:t>
      </w:r>
      <w:proofErr w:type="spellStart"/>
      <w:proofErr w:type="gramStart"/>
      <w:r w:rsidR="007855F7">
        <w:t>Patient:innen</w:t>
      </w:r>
      <w:proofErr w:type="spellEnd"/>
      <w:proofErr w:type="gramEnd"/>
      <w:r w:rsidR="007855F7">
        <w:t xml:space="preserve"> nicht zu belasten. </w:t>
      </w:r>
    </w:p>
    <w:p w14:paraId="2EADB96D" w14:textId="77777777" w:rsidR="00EC764D" w:rsidRDefault="00EC764D" w:rsidP="00EC764D">
      <w:pPr>
        <w:pStyle w:val="FlietextStudienprotokoll"/>
        <w:ind w:left="357"/>
      </w:pPr>
    </w:p>
    <w:p w14:paraId="4431DD75" w14:textId="77777777" w:rsidR="000F6FE9" w:rsidRDefault="00DA1747" w:rsidP="000F6FE9">
      <w:pPr>
        <w:pStyle w:val="2Studienprotokoll"/>
      </w:pPr>
      <w:bookmarkStart w:id="32" w:name="_Toc209111639"/>
      <w:r>
        <w:t>Zusatzbefunde</w:t>
      </w:r>
      <w:bookmarkEnd w:id="31"/>
      <w:bookmarkEnd w:id="32"/>
    </w:p>
    <w:p w14:paraId="07B4917F" w14:textId="20728E09" w:rsidR="007855F7" w:rsidRPr="007855F7" w:rsidRDefault="007855F7" w:rsidP="007855F7">
      <w:pPr>
        <w:pStyle w:val="FlietextStudienprotokoll"/>
        <w:rPr>
          <w:sz w:val="24"/>
        </w:rPr>
      </w:pPr>
      <w:r w:rsidRPr="007855F7">
        <w:t>Im Rahmen der in Phase 1 durchgeführten Untersuchungen zur Erfassung des Gesichtsfeldes mittels Goldman</w:t>
      </w:r>
      <w:r w:rsidR="006503ED">
        <w:t>n</w:t>
      </w:r>
      <w:r w:rsidRPr="007855F7">
        <w:t>-Perimetrie bei gesunden Proband</w:t>
      </w:r>
      <w:r w:rsidR="0093630D">
        <w:t>innen</w:t>
      </w:r>
      <w:r w:rsidR="006503ED">
        <w:t xml:space="preserve"> und Probanden</w:t>
      </w:r>
      <w:r w:rsidRPr="007855F7">
        <w:t xml:space="preserve"> kann sich der</w:t>
      </w:r>
      <w:r w:rsidRPr="007855F7">
        <w:rPr>
          <w:rStyle w:val="apple-converted-space"/>
          <w:color w:val="000000"/>
        </w:rPr>
        <w:t> </w:t>
      </w:r>
      <w:r w:rsidRPr="007855F7">
        <w:t>Verdacht auf das Vorliegen von Gesichtsfeldausfällen</w:t>
      </w:r>
      <w:r w:rsidRPr="007855F7">
        <w:rPr>
          <w:rStyle w:val="apple-converted-space"/>
          <w:color w:val="000000"/>
        </w:rPr>
        <w:t> </w:t>
      </w:r>
      <w:r w:rsidRPr="007855F7">
        <w:t>ergeben.</w:t>
      </w:r>
    </w:p>
    <w:p w14:paraId="353E726E" w14:textId="77777777" w:rsidR="007855F7" w:rsidRPr="0093630D" w:rsidRDefault="007855F7" w:rsidP="007855F7">
      <w:pPr>
        <w:pStyle w:val="FlietextStudienprotokoll"/>
        <w:rPr>
          <w:u w:val="single"/>
        </w:rPr>
      </w:pPr>
      <w:r w:rsidRPr="0093630D">
        <w:rPr>
          <w:u w:val="single"/>
        </w:rPr>
        <w:t>Verfahren bei Verdachtsfall</w:t>
      </w:r>
    </w:p>
    <w:p w14:paraId="37B8AFC4" w14:textId="770076B0" w:rsidR="007855F7" w:rsidRPr="007855F7" w:rsidRDefault="007855F7" w:rsidP="007855F7">
      <w:pPr>
        <w:pStyle w:val="FlietextStudienprotokoll"/>
      </w:pPr>
      <w:r w:rsidRPr="007855F7">
        <w:t>Sollte dieser Verdacht während der Datenerhebung</w:t>
      </w:r>
      <w:r w:rsidR="006503ED">
        <w:t xml:space="preserve"> durch die MFA</w:t>
      </w:r>
      <w:r w:rsidRPr="007855F7">
        <w:t xml:space="preserve"> entstehen, wird den betroffenen Probanden die Möglichkeit einer</w:t>
      </w:r>
      <w:r w:rsidRPr="007855F7">
        <w:rPr>
          <w:rStyle w:val="apple-converted-space"/>
          <w:color w:val="000000"/>
        </w:rPr>
        <w:t> </w:t>
      </w:r>
      <w:r w:rsidRPr="007855F7">
        <w:t>weiterführenden, fachärztlichen Abklärung</w:t>
      </w:r>
      <w:r w:rsidRPr="007855F7">
        <w:rPr>
          <w:rStyle w:val="apple-converted-space"/>
          <w:color w:val="000000"/>
        </w:rPr>
        <w:t> </w:t>
      </w:r>
      <w:r w:rsidRPr="007855F7">
        <w:t>in der Studienklinik angeboten. Diese Abklärung umfasst eine eingehende augenärztliche Untersuchung zur Verifizierung oder Entkräftung des Verdachtsbefundes.</w:t>
      </w:r>
      <w:r w:rsidR="006503ED">
        <w:t xml:space="preserve"> Dieser Verdacht kann nur aufgrund der Messung durch den Goldstandard durch geschultes klinisches Personal (MFA) entstehen. Die MFA wird dann unter Berücksichtigung der Angabe in der Einwilligungserklärung, gegebenenfalls die </w:t>
      </w:r>
      <w:proofErr w:type="spellStart"/>
      <w:r w:rsidR="006503ED">
        <w:t>Augenärzt:in</w:t>
      </w:r>
      <w:proofErr w:type="spellEnd"/>
      <w:r w:rsidR="006503ED">
        <w:t xml:space="preserve"> inform</w:t>
      </w:r>
      <w:r w:rsidR="00005062">
        <w:t>i</w:t>
      </w:r>
      <w:r w:rsidR="006503ED">
        <w:t>eren.</w:t>
      </w:r>
    </w:p>
    <w:p w14:paraId="433BC8D2" w14:textId="77777777" w:rsidR="007855F7" w:rsidRPr="0093630D" w:rsidRDefault="007855F7" w:rsidP="007855F7">
      <w:pPr>
        <w:pStyle w:val="FlietextStudienprotokoll"/>
        <w:rPr>
          <w:u w:val="single"/>
        </w:rPr>
      </w:pPr>
      <w:r w:rsidRPr="0093630D">
        <w:rPr>
          <w:u w:val="single"/>
        </w:rPr>
        <w:t>Information und Einwilligung</w:t>
      </w:r>
    </w:p>
    <w:p w14:paraId="6793F93A" w14:textId="31635013" w:rsidR="007855F7" w:rsidRPr="007855F7" w:rsidRDefault="007855F7" w:rsidP="007855F7">
      <w:pPr>
        <w:pStyle w:val="FlietextStudienprotokoll"/>
      </w:pPr>
      <w:r w:rsidRPr="007855F7">
        <w:t xml:space="preserve">Die </w:t>
      </w:r>
      <w:proofErr w:type="spellStart"/>
      <w:proofErr w:type="gramStart"/>
      <w:r w:rsidRPr="007855F7">
        <w:t>Proband</w:t>
      </w:r>
      <w:r w:rsidR="0093630D">
        <w:t>:innen</w:t>
      </w:r>
      <w:proofErr w:type="spellEnd"/>
      <w:proofErr w:type="gramEnd"/>
      <w:r w:rsidRPr="007855F7">
        <w:t xml:space="preserve"> werden über diese Eventualität sowie die angebotene Abklärung bereits vor Studienteilnahme umfassend informiert. </w:t>
      </w:r>
      <w:r w:rsidR="006503ED">
        <w:t>D</w:t>
      </w:r>
      <w:r w:rsidRPr="007855F7">
        <w:t>ie</w:t>
      </w:r>
      <w:r w:rsidRPr="007855F7">
        <w:rPr>
          <w:rStyle w:val="apple-converted-space"/>
          <w:color w:val="000000"/>
        </w:rPr>
        <w:t> </w:t>
      </w:r>
      <w:r w:rsidRPr="007855F7">
        <w:t>Probandeninformation beinhalten einen Abschnitt, der dieses Vorgehen detailliert beschreibt</w:t>
      </w:r>
      <w:r w:rsidR="006503ED">
        <w:t xml:space="preserve">, sodass in der </w:t>
      </w:r>
      <w:r w:rsidR="006503ED" w:rsidRPr="007855F7">
        <w:t>als Einverständniserklärung</w:t>
      </w:r>
      <w:r w:rsidR="006503ED">
        <w:t xml:space="preserve"> eine fundierte Entscheidung getroffen werden </w:t>
      </w:r>
      <w:proofErr w:type="gramStart"/>
      <w:r w:rsidR="006503ED">
        <w:t>kann</w:t>
      </w:r>
      <w:r w:rsidR="006503ED" w:rsidRPr="007855F7">
        <w:rPr>
          <w:rStyle w:val="apple-converted-space"/>
          <w:color w:val="000000"/>
        </w:rPr>
        <w:t> </w:t>
      </w:r>
      <w:r w:rsidRPr="007855F7">
        <w:t>.</w:t>
      </w:r>
      <w:proofErr w:type="gramEnd"/>
      <w:r w:rsidRPr="007855F7">
        <w:t xml:space="preserve"> Die Entscheidung über eine weiterführende Untersuchung liegt</w:t>
      </w:r>
      <w:r w:rsidRPr="007855F7">
        <w:rPr>
          <w:rStyle w:val="apple-converted-space"/>
          <w:color w:val="000000"/>
        </w:rPr>
        <w:t> </w:t>
      </w:r>
      <w:r w:rsidRPr="007855F7">
        <w:t>ausschließlich bei der Proband</w:t>
      </w:r>
      <w:r w:rsidR="0093630D">
        <w:t>in</w:t>
      </w:r>
      <w:r w:rsidRPr="007855F7">
        <w:t xml:space="preserve"> bzw. dem Probanden. Ein</w:t>
      </w:r>
      <w:r w:rsidR="0093630D">
        <w:t>e</w:t>
      </w:r>
      <w:r w:rsidRPr="007855F7">
        <w:t xml:space="preserve"> entsprechende </w:t>
      </w:r>
      <w:r w:rsidR="0093630D">
        <w:t>Formulierung</w:t>
      </w:r>
      <w:r w:rsidRPr="007855F7">
        <w:t xml:space="preserve"> in der Einverständniserklärung ermöglicht die individuelle Zustimmung oder Ablehnung dieser optionalen Maßnahme. Die Weigerung, diese Zusatzuntersuchung durchführen zu lassen, hat keinerlei negative Konsequenzen für die weitere Studienteilnahme.</w:t>
      </w:r>
    </w:p>
    <w:p w14:paraId="2253ED6A" w14:textId="3DA714CA" w:rsidR="001135E1" w:rsidRDefault="007855F7" w:rsidP="00C45598">
      <w:pPr>
        <w:pStyle w:val="FlietextStudienprotokoll"/>
      </w:pPr>
      <w:r w:rsidRPr="007855F7">
        <w:t>Alle Befunde aus dieser optionalen Abklärung werden vertraulich behandelt und dem Probanden sowie den behandelnden Ärzten gemäß den geltenden Datenschutzbestimmungen mitgeteilt.</w:t>
      </w:r>
      <w:r w:rsidR="006503ED">
        <w:t xml:space="preserve"> </w:t>
      </w:r>
    </w:p>
    <w:p w14:paraId="758F7DD6" w14:textId="77777777" w:rsidR="00E03CF4" w:rsidRDefault="00E03CF4" w:rsidP="00C45598">
      <w:pPr>
        <w:pStyle w:val="FlietextStudienprotokoll"/>
      </w:pPr>
    </w:p>
    <w:p w14:paraId="37D68B6F" w14:textId="77777777" w:rsidR="001A05DB" w:rsidRDefault="00DA1747" w:rsidP="00F24E0B">
      <w:pPr>
        <w:pStyle w:val="1Studienprotokoll"/>
      </w:pPr>
      <w:bookmarkStart w:id="33" w:name="_Toc209111640"/>
      <w:r w:rsidRPr="00F24E0B">
        <w:t>Statistisches Design</w:t>
      </w:r>
      <w:bookmarkEnd w:id="33"/>
    </w:p>
    <w:p w14:paraId="76CCD715" w14:textId="5C5922FA" w:rsidR="0093630D" w:rsidRPr="0093630D" w:rsidRDefault="0093630D" w:rsidP="0093630D">
      <w:pPr>
        <w:pStyle w:val="FlietextStudienprotokoll"/>
      </w:pPr>
      <w:r w:rsidRPr="0093630D">
        <w:t>Die vorliegende Studie ist als</w:t>
      </w:r>
      <w:r w:rsidRPr="0093630D">
        <w:rPr>
          <w:rStyle w:val="apple-converted-space"/>
          <w:rFonts w:eastAsiaTheme="majorEastAsia"/>
          <w:color w:val="000000"/>
        </w:rPr>
        <w:t> </w:t>
      </w:r>
      <w:r w:rsidRPr="0093630D">
        <w:t>explorative Studie</w:t>
      </w:r>
      <w:r w:rsidRPr="0093630D">
        <w:rPr>
          <w:rStyle w:val="apple-converted-space"/>
          <w:rFonts w:eastAsiaTheme="majorEastAsia"/>
          <w:color w:val="000000"/>
        </w:rPr>
        <w:t> </w:t>
      </w:r>
      <w:r w:rsidRPr="0093630D">
        <w:t>konzipiert, die darauf abzielt, ein neuartiges</w:t>
      </w:r>
      <w:r w:rsidRPr="0093630D">
        <w:rPr>
          <w:rStyle w:val="apple-converted-space"/>
          <w:rFonts w:eastAsiaTheme="majorEastAsia"/>
          <w:color w:val="000000"/>
        </w:rPr>
        <w:t> </w:t>
      </w:r>
      <w:r w:rsidRPr="0093630D">
        <w:t>VR-Perimetrie-Testverfahren</w:t>
      </w:r>
      <w:r w:rsidRPr="0093630D">
        <w:rPr>
          <w:rStyle w:val="apple-converted-space"/>
          <w:rFonts w:eastAsiaTheme="majorEastAsia"/>
          <w:color w:val="000000"/>
        </w:rPr>
        <w:t> </w:t>
      </w:r>
      <w:r w:rsidRPr="0093630D">
        <w:t>mit dem aktuellen klinischen Goldstandard, der</w:t>
      </w:r>
      <w:r w:rsidRPr="0093630D">
        <w:rPr>
          <w:rStyle w:val="apple-converted-space"/>
          <w:rFonts w:eastAsiaTheme="majorEastAsia"/>
          <w:color w:val="000000"/>
        </w:rPr>
        <w:t> </w:t>
      </w:r>
      <w:r w:rsidRPr="0093630D">
        <w:t>Goldmann-Perimetrie, zu vergleichen. Das statistische Design basiert auf einem</w:t>
      </w:r>
      <w:r w:rsidRPr="0093630D">
        <w:rPr>
          <w:rStyle w:val="apple-converted-space"/>
          <w:rFonts w:eastAsiaTheme="majorEastAsia"/>
          <w:color w:val="000000"/>
        </w:rPr>
        <w:t> </w:t>
      </w:r>
      <w:r w:rsidRPr="0093630D">
        <w:t>Zwischensubjekt-Design, bei dem die Wahrnehmungsschwellen der Probanden unter beiden Testbedingungen erfasst werden.</w:t>
      </w:r>
    </w:p>
    <w:p w14:paraId="1CD227CC" w14:textId="77777777" w:rsidR="0093630D" w:rsidRPr="0093630D" w:rsidRDefault="0093630D" w:rsidP="0093630D">
      <w:pPr>
        <w:pStyle w:val="FlietextStudienprotokoll"/>
        <w:rPr>
          <w:u w:val="single"/>
        </w:rPr>
      </w:pPr>
      <w:r w:rsidRPr="0093630D">
        <w:rPr>
          <w:u w:val="single"/>
        </w:rPr>
        <w:t>Datenerhebung und Metriken</w:t>
      </w:r>
    </w:p>
    <w:p w14:paraId="454D7D3F" w14:textId="75F67595" w:rsidR="0093630D" w:rsidRDefault="0093630D" w:rsidP="0093630D">
      <w:pPr>
        <w:pStyle w:val="FlietextStudienprotokoll"/>
      </w:pPr>
      <w:r>
        <w:lastRenderedPageBreak/>
        <w:t xml:space="preserve">Die Daten werden als Positionsangaben von Wahrnehmungspunkten in Grad auf zwei Achsen (vertikal und horizontal) erfasst, die das Gesichtsfeld abbilden. Jeder dieser Punkte liegt auf einer radialen Linie, die vom Zentrum </w:t>
      </w:r>
      <w:proofErr w:type="gramStart"/>
      <w:r>
        <w:t>des Perimeter</w:t>
      </w:r>
      <w:proofErr w:type="gramEnd"/>
      <w:r w:rsidR="000F0E4A">
        <w:t>(</w:t>
      </w:r>
      <w:proofErr w:type="spellStart"/>
      <w:r w:rsidR="000F0E4A">
        <w:t>bogens</w:t>
      </w:r>
      <w:proofErr w:type="spellEnd"/>
      <w:r w:rsidR="000F0E4A">
        <w:t>)</w:t>
      </w:r>
      <w:r>
        <w:t xml:space="preserve"> ausgeht. Diese radialen Linien werden im Folgenden als Längengrade </w:t>
      </w:r>
      <w:r w:rsidR="005733C1">
        <w:t>(</w:t>
      </w:r>
      <w:r w:rsidR="000F0E4A">
        <w:t>siehe Abb.1 Längengrad-Benennung</w:t>
      </w:r>
      <w:r w:rsidR="005733C1">
        <w:t xml:space="preserve"> von 0° bis 360° in 15° Schritten gegen den Uhrzeigersinn, beginnend bei </w:t>
      </w:r>
      <w:r w:rsidR="000F0E4A">
        <w:t>0° auf 3 Uhr</w:t>
      </w:r>
      <w:r w:rsidR="005733C1">
        <w:t>)</w:t>
      </w:r>
      <w:r w:rsidR="000F0E4A">
        <w:t xml:space="preserve"> </w:t>
      </w:r>
      <w:r>
        <w:t>bezeichnet.</w:t>
      </w:r>
    </w:p>
    <w:p w14:paraId="03A092AF" w14:textId="77777777" w:rsidR="005733C1" w:rsidRDefault="005733C1" w:rsidP="0093630D">
      <w:pPr>
        <w:pStyle w:val="FlietextStudienprotokoll"/>
      </w:pPr>
    </w:p>
    <w:p w14:paraId="449C169D" w14:textId="77777777" w:rsidR="005733C1" w:rsidRDefault="005733C1" w:rsidP="005733C1">
      <w:pPr>
        <w:pStyle w:val="FlietextStudienprotokoll"/>
        <w:keepNext/>
      </w:pPr>
      <w:r>
        <w:rPr>
          <w:noProof/>
        </w:rPr>
        <w:drawing>
          <wp:inline distT="0" distB="0" distL="0" distR="0" wp14:anchorId="0C2A1F98" wp14:editId="07FD8B70">
            <wp:extent cx="6120130" cy="4326255"/>
            <wp:effectExtent l="0" t="0" r="1270" b="4445"/>
            <wp:docPr id="1767091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91236" name="Grafik 1767091236"/>
                    <pic:cNvPicPr/>
                  </pic:nvPicPr>
                  <pic:blipFill>
                    <a:blip r:embed="rId8">
                      <a:extLst>
                        <a:ext uri="{28A0092B-C50C-407E-A947-70E740481C1C}">
                          <a14:useLocalDpi xmlns:a14="http://schemas.microsoft.com/office/drawing/2010/main" val="0"/>
                        </a:ext>
                      </a:extLst>
                    </a:blip>
                    <a:stretch>
                      <a:fillRect/>
                    </a:stretch>
                  </pic:blipFill>
                  <pic:spPr>
                    <a:xfrm>
                      <a:off x="0" y="0"/>
                      <a:ext cx="6120130" cy="4326255"/>
                    </a:xfrm>
                    <a:prstGeom prst="rect">
                      <a:avLst/>
                    </a:prstGeom>
                  </pic:spPr>
                </pic:pic>
              </a:graphicData>
            </a:graphic>
          </wp:inline>
        </w:drawing>
      </w:r>
    </w:p>
    <w:p w14:paraId="14E3E0E0" w14:textId="437678E6" w:rsidR="005733C1" w:rsidRDefault="005733C1" w:rsidP="005733C1">
      <w:pPr>
        <w:pStyle w:val="Beschriftung"/>
        <w:jc w:val="both"/>
      </w:pPr>
      <w:r>
        <w:t xml:space="preserve">Abbildung </w:t>
      </w:r>
      <w:fldSimple w:instr=" SEQ Abbildung \* ARABIC ">
        <w:r w:rsidR="00D30593">
          <w:rPr>
            <w:noProof/>
          </w:rPr>
          <w:t>1</w:t>
        </w:r>
      </w:fldSimple>
      <w:r>
        <w:t xml:space="preserve">: Goldmann Perimeter-Bogen (Quelle </w:t>
      </w:r>
      <w:r w:rsidRPr="005733C1">
        <w:rPr>
          <w:vertAlign w:val="superscript"/>
        </w:rPr>
        <w:t>[6]</w:t>
      </w:r>
      <w:r>
        <w:t xml:space="preserve">) mit </w:t>
      </w:r>
      <w:proofErr w:type="spellStart"/>
      <w:r>
        <w:t>Isoptern</w:t>
      </w:r>
      <w:proofErr w:type="spellEnd"/>
      <w:r>
        <w:t>, Blindem Fleck und Längengraden (0°-360°)</w:t>
      </w:r>
    </w:p>
    <w:p w14:paraId="48CAC64F" w14:textId="77777777" w:rsidR="0093630D" w:rsidRPr="0093630D" w:rsidRDefault="0093630D" w:rsidP="0093630D">
      <w:pPr>
        <w:pStyle w:val="FlietextStudienprotokoll"/>
      </w:pPr>
      <w:r w:rsidRPr="0093630D">
        <w:t>Für den Vergleich der beiden Methoden werden primär zwei Metriken herangezogen:</w:t>
      </w:r>
    </w:p>
    <w:p w14:paraId="2626982C" w14:textId="46E2BE87" w:rsidR="0093630D" w:rsidRPr="0093630D" w:rsidRDefault="0093630D" w:rsidP="0093630D">
      <w:pPr>
        <w:pStyle w:val="FlietextStudienprotokoll"/>
        <w:numPr>
          <w:ilvl w:val="0"/>
          <w:numId w:val="31"/>
        </w:numPr>
      </w:pPr>
      <w:r w:rsidRPr="0093630D">
        <w:rPr>
          <w:u w:val="single"/>
        </w:rPr>
        <w:t xml:space="preserve">Absoluter Fehler (Mean </w:t>
      </w:r>
      <w:proofErr w:type="spellStart"/>
      <w:r w:rsidRPr="0093630D">
        <w:rPr>
          <w:u w:val="single"/>
        </w:rPr>
        <w:t>Squared</w:t>
      </w:r>
      <w:proofErr w:type="spellEnd"/>
      <w:r w:rsidRPr="0093630D">
        <w:rPr>
          <w:u w:val="single"/>
        </w:rPr>
        <w:t xml:space="preserve"> Error, MSE):</w:t>
      </w:r>
      <w:r w:rsidRPr="0093630D">
        <w:rPr>
          <w:rStyle w:val="apple-converted-space"/>
          <w:rFonts w:eastAsiaTheme="majorEastAsia"/>
          <w:color w:val="000000"/>
        </w:rPr>
        <w:t> </w:t>
      </w:r>
      <w:r w:rsidRPr="0093630D">
        <w:t>Der MSE dient zur quantitativen Bewertung der Abweichung zwischen den mittels VR- und Goldmann-Perimetrie erfassten Wahrnehmungsschwellen. Für jeden Längengrad wird der quadrierten Fehler berechnet. Die mittlere Summe dieser Fehler über alle Längengrade gibt Aufschluss über die Gesamtgenauigkeit des VR-Verfahrens im Vergleich zur Goldmann-Perimetrie.</w:t>
      </w:r>
    </w:p>
    <w:p w14:paraId="3C9165BC" w14:textId="749034B8" w:rsidR="0093630D" w:rsidRDefault="0093630D" w:rsidP="0093630D">
      <w:pPr>
        <w:pStyle w:val="FlietextStudienprotokoll"/>
        <w:numPr>
          <w:ilvl w:val="0"/>
          <w:numId w:val="31"/>
        </w:numPr>
      </w:pPr>
      <w:r w:rsidRPr="0093630D">
        <w:rPr>
          <w:u w:val="single"/>
        </w:rPr>
        <w:t>Relativer Fehler (Differenz):</w:t>
      </w:r>
      <w:r w:rsidRPr="0093630D">
        <w:rPr>
          <w:rStyle w:val="apple-converted-space"/>
          <w:rFonts w:eastAsiaTheme="majorEastAsia"/>
          <w:color w:val="000000"/>
        </w:rPr>
        <w:t> </w:t>
      </w:r>
      <w:r w:rsidRPr="0093630D">
        <w:t>Zusätzlich zum absoluten Fehler wird der relative Fehler analysiert, indem die Differenz zwischen den auf den Längengraden erfassten Wahrnehmungsschwellen beider Methoden berechnet wird. Diese Analyse, unter Berücksichtigung des Vorzeichens, ermöglicht die Evaluierung, ob das VR-Verfahren das Gesichtsfeld systematisch als zu klein oder zu groß darstellt.</w:t>
      </w:r>
    </w:p>
    <w:p w14:paraId="2AC7C085" w14:textId="77777777" w:rsidR="0093630D" w:rsidRPr="0093630D" w:rsidRDefault="0093630D" w:rsidP="0093630D">
      <w:pPr>
        <w:pStyle w:val="FlietextStudienprotokoll"/>
        <w:rPr>
          <w:u w:val="single"/>
        </w:rPr>
      </w:pPr>
      <w:r w:rsidRPr="0093630D">
        <w:rPr>
          <w:u w:val="single"/>
        </w:rPr>
        <w:t>Sekundäre Analysen</w:t>
      </w:r>
    </w:p>
    <w:p w14:paraId="57771221" w14:textId="560480CA" w:rsidR="00D93E90" w:rsidRDefault="0093630D" w:rsidP="00496473">
      <w:pPr>
        <w:pStyle w:val="FlietextStudienprotokoll"/>
      </w:pPr>
      <w:r w:rsidRPr="00821E0F">
        <w:t>Zusätzlich zu den primären Metriken werden die Daten in den</w:t>
      </w:r>
      <w:r w:rsidRPr="00821E0F">
        <w:rPr>
          <w:rStyle w:val="apple-converted-space"/>
          <w:rFonts w:eastAsiaTheme="majorEastAsia"/>
          <w:color w:val="000000"/>
        </w:rPr>
        <w:t> </w:t>
      </w:r>
      <w:r w:rsidRPr="00821E0F">
        <w:t>vier Quadranten</w:t>
      </w:r>
      <w:r w:rsidRPr="00821E0F">
        <w:rPr>
          <w:rStyle w:val="apple-converted-space"/>
          <w:rFonts w:eastAsiaTheme="majorEastAsia"/>
          <w:color w:val="000000"/>
        </w:rPr>
        <w:t> </w:t>
      </w:r>
      <w:r w:rsidRPr="00821E0F">
        <w:t xml:space="preserve">des Gesichtsfeldes separat ausgewertet. </w:t>
      </w:r>
      <w:r w:rsidR="000F0E4A">
        <w:t xml:space="preserve">Diese Analyse dient der Untersuchung möglicher Unterschiede zwischen den Gesichtsfeldbereichen, die möglicherweise auf den Aufbau der VR-Brille und potenzielle Sichtfeldeinschränkungen zurückzuführen sind. </w:t>
      </w:r>
    </w:p>
    <w:p w14:paraId="4232E776" w14:textId="77777777" w:rsidR="00EC764D" w:rsidRDefault="00EC764D" w:rsidP="00496473">
      <w:pPr>
        <w:pStyle w:val="FlietextStudienprotokoll"/>
      </w:pPr>
    </w:p>
    <w:p w14:paraId="625F760A" w14:textId="77777777" w:rsidR="00EC764D" w:rsidRPr="00821E0F" w:rsidRDefault="00EC764D" w:rsidP="00496473">
      <w:pPr>
        <w:pStyle w:val="FlietextStudienprotokoll"/>
      </w:pPr>
    </w:p>
    <w:p w14:paraId="0DFF5D2C" w14:textId="77777777" w:rsidR="00BF5C4B" w:rsidRPr="00C43D5E" w:rsidRDefault="00DA1747" w:rsidP="00F24E0B">
      <w:pPr>
        <w:pStyle w:val="1Studienprotokoll"/>
        <w:rPr>
          <w:szCs w:val="20"/>
        </w:rPr>
      </w:pPr>
      <w:bookmarkStart w:id="34" w:name="_Toc192170387"/>
      <w:bookmarkStart w:id="35" w:name="_Toc209111641"/>
      <w:r w:rsidRPr="00C43D5E">
        <w:rPr>
          <w:szCs w:val="20"/>
        </w:rPr>
        <w:t>Rechtliche und ethische Aspekte</w:t>
      </w:r>
      <w:bookmarkEnd w:id="34"/>
      <w:bookmarkEnd w:id="35"/>
    </w:p>
    <w:p w14:paraId="18A62B04" w14:textId="77777777" w:rsidR="001A05DB" w:rsidRPr="00C43D5E" w:rsidRDefault="00DA1747" w:rsidP="00BF5C4B">
      <w:pPr>
        <w:pStyle w:val="2Studienprotokoll"/>
        <w:rPr>
          <w:sz w:val="20"/>
          <w:szCs w:val="20"/>
        </w:rPr>
      </w:pPr>
      <w:bookmarkStart w:id="36" w:name="_Toc209111642"/>
      <w:r w:rsidRPr="00C43D5E">
        <w:rPr>
          <w:sz w:val="20"/>
          <w:szCs w:val="20"/>
        </w:rPr>
        <w:t>Ethische Aspekte</w:t>
      </w:r>
      <w:bookmarkEnd w:id="36"/>
    </w:p>
    <w:p w14:paraId="39CCFD9D" w14:textId="77777777" w:rsidR="00BF5C4B" w:rsidRPr="00C45598" w:rsidRDefault="00DA1747" w:rsidP="00C45598">
      <w:pPr>
        <w:pStyle w:val="FlietextStudienprotokoll"/>
      </w:pPr>
      <w:r w:rsidRPr="00C45598">
        <w:rPr>
          <w:rStyle w:val="A5"/>
          <w:color w:val="auto"/>
          <w:sz w:val="19"/>
          <w:szCs w:val="24"/>
          <w:u w:val="none"/>
        </w:rPr>
        <w:t>Die Untersuchung wird in Übereinstimmung mit der Deklaration von Helsinki in ihrer aktuellen Fassung durchgeführt.</w:t>
      </w:r>
    </w:p>
    <w:p w14:paraId="082A3C9E" w14:textId="6F0CC65A" w:rsidR="00BF5C4B" w:rsidRPr="00C45598" w:rsidRDefault="00DA1747" w:rsidP="00C45598">
      <w:pPr>
        <w:pStyle w:val="FlietextStudienprotokoll"/>
      </w:pPr>
      <w:r w:rsidRPr="00C45598">
        <w:rPr>
          <w:rStyle w:val="A5"/>
          <w:color w:val="auto"/>
          <w:sz w:val="19"/>
          <w:szCs w:val="24"/>
          <w:u w:val="none"/>
        </w:rPr>
        <w:t xml:space="preserve">Die Teilnahme der </w:t>
      </w:r>
      <w:r w:rsidR="008B2DDA" w:rsidRPr="00C45598">
        <w:rPr>
          <w:rStyle w:val="A5"/>
          <w:color w:val="auto"/>
          <w:sz w:val="19"/>
          <w:szCs w:val="24"/>
          <w:u w:val="none"/>
        </w:rPr>
        <w:t>Patientinnen und Patienten / Probandinnen und Probanden</w:t>
      </w:r>
      <w:r w:rsidRPr="00C45598">
        <w:rPr>
          <w:rStyle w:val="A5"/>
          <w:color w:val="auto"/>
          <w:sz w:val="19"/>
          <w:szCs w:val="24"/>
          <w:u w:val="none"/>
        </w:rPr>
        <w:t xml:space="preserve"> ist freiwillig</w:t>
      </w:r>
      <w:r w:rsidR="00821E0F">
        <w:rPr>
          <w:rStyle w:val="A5"/>
          <w:color w:val="auto"/>
          <w:sz w:val="19"/>
          <w:szCs w:val="24"/>
          <w:u w:val="none"/>
        </w:rPr>
        <w:t xml:space="preserve"> </w:t>
      </w:r>
      <w:r w:rsidR="00821E0F" w:rsidRPr="00821E0F">
        <w:rPr>
          <w:rStyle w:val="A5"/>
          <w:color w:val="auto"/>
          <w:sz w:val="19"/>
          <w:szCs w:val="24"/>
          <w:u w:val="none"/>
        </w:rPr>
        <w:t>und erfolgt nach informierter Einwilligung</w:t>
      </w:r>
      <w:r w:rsidRPr="00C45598">
        <w:rPr>
          <w:rStyle w:val="A5"/>
          <w:color w:val="auto"/>
          <w:sz w:val="19"/>
          <w:szCs w:val="24"/>
          <w:u w:val="none"/>
        </w:rPr>
        <w:t xml:space="preserve">. </w:t>
      </w:r>
    </w:p>
    <w:p w14:paraId="57641EF0" w14:textId="77777777" w:rsidR="008B2DDA" w:rsidRPr="00C43D5E" w:rsidRDefault="00DA1747" w:rsidP="008B2DDA">
      <w:pPr>
        <w:pStyle w:val="2Studienprotokoll"/>
        <w:rPr>
          <w:sz w:val="20"/>
          <w:szCs w:val="20"/>
        </w:rPr>
      </w:pPr>
      <w:bookmarkStart w:id="37" w:name="_Toc209111643"/>
      <w:r w:rsidRPr="00C43D5E">
        <w:rPr>
          <w:sz w:val="20"/>
          <w:szCs w:val="20"/>
        </w:rPr>
        <w:t>Datenmanagement und Datenschutz</w:t>
      </w:r>
      <w:bookmarkEnd w:id="37"/>
    </w:p>
    <w:p w14:paraId="3703B71A" w14:textId="77777777" w:rsidR="008B2DDA" w:rsidRPr="00C43D5E" w:rsidRDefault="00DA1747" w:rsidP="00072516">
      <w:pPr>
        <w:pStyle w:val="3Studienprotokoll"/>
        <w:rPr>
          <w:sz w:val="20"/>
          <w:szCs w:val="20"/>
        </w:rPr>
      </w:pPr>
      <w:bookmarkStart w:id="38" w:name="_Toc209111644"/>
      <w:r w:rsidRPr="00C43D5E">
        <w:rPr>
          <w:sz w:val="20"/>
          <w:szCs w:val="20"/>
        </w:rPr>
        <w:t>Rechtsgrundlage</w:t>
      </w:r>
      <w:bookmarkEnd w:id="38"/>
    </w:p>
    <w:p w14:paraId="24943916" w14:textId="77777777" w:rsidR="00F32081" w:rsidRPr="00C45598" w:rsidRDefault="00DA1747" w:rsidP="00C45598">
      <w:pPr>
        <w:pStyle w:val="FlietextStudienprotokoll"/>
        <w:rPr>
          <w:rStyle w:val="A5"/>
          <w:color w:val="auto"/>
          <w:sz w:val="19"/>
          <w:szCs w:val="24"/>
          <w:u w:val="none"/>
        </w:rPr>
      </w:pPr>
      <w:r w:rsidRPr="00C45598">
        <w:rPr>
          <w:rStyle w:val="A5"/>
          <w:color w:val="auto"/>
          <w:sz w:val="19"/>
          <w:szCs w:val="24"/>
          <w:u w:val="none"/>
        </w:rPr>
        <w:t xml:space="preserve">Die Studienteilnehmer und -teilnehmerinnen werden vor Studienbeginn schriftlich und mündlich über Wesen und Tragweite der geplanten Untersuchung, insbesondere über den möglichen Nutzen für ihre Gesundheit und eventuelle Risiken, aufgeklärt. Ihre Zustimmung wird durch Unterschrift auf der Einwilligungserklärung dokumentiert. </w:t>
      </w:r>
    </w:p>
    <w:p w14:paraId="655ED642" w14:textId="77777777" w:rsidR="00F32081" w:rsidRPr="00C43D5E" w:rsidRDefault="00DA1747" w:rsidP="00072516">
      <w:pPr>
        <w:pStyle w:val="3Studienprotokoll"/>
        <w:rPr>
          <w:sz w:val="20"/>
          <w:szCs w:val="20"/>
        </w:rPr>
      </w:pPr>
      <w:bookmarkStart w:id="39" w:name="_Toc209111645"/>
      <w:r w:rsidRPr="00C43D5E">
        <w:rPr>
          <w:sz w:val="20"/>
          <w:szCs w:val="20"/>
        </w:rPr>
        <w:t>Für die Datenverarbeitung verantwortliche Person</w:t>
      </w:r>
      <w:bookmarkEnd w:id="39"/>
    </w:p>
    <w:p w14:paraId="1C0163C9" w14:textId="21F032F0" w:rsidR="00F32081" w:rsidRPr="00EC764D" w:rsidRDefault="00C43D5E" w:rsidP="00D565C8">
      <w:pPr>
        <w:pStyle w:val="FlietextStudienprotokoll"/>
        <w:rPr>
          <w:rFonts w:eastAsiaTheme="minorEastAsia"/>
        </w:rPr>
      </w:pPr>
      <w:r w:rsidRPr="00C45598">
        <w:t xml:space="preserve">Die verantwortliche Person für die Datenverarbeitung ist die Studienleitung </w:t>
      </w:r>
      <w:r w:rsidRPr="00C45598">
        <w:rPr>
          <w:rFonts w:eastAsiaTheme="minorEastAsia"/>
        </w:rPr>
        <w:t>Prof. Dr. med. Ina Conrad-</w:t>
      </w:r>
      <w:proofErr w:type="spellStart"/>
      <w:r w:rsidRPr="00C45598">
        <w:rPr>
          <w:rFonts w:eastAsiaTheme="minorEastAsia"/>
        </w:rPr>
        <w:t>Hengerer</w:t>
      </w:r>
      <w:proofErr w:type="spellEnd"/>
      <w:r w:rsidRPr="00C45598">
        <w:rPr>
          <w:rFonts w:eastAsiaTheme="minorEastAsia"/>
        </w:rPr>
        <w:t xml:space="preserve">. Die </w:t>
      </w:r>
      <w:r w:rsidR="00D93E90" w:rsidRPr="00C45598">
        <w:rPr>
          <w:rFonts w:eastAsiaTheme="minorEastAsia"/>
        </w:rPr>
        <w:t>beteiligten</w:t>
      </w:r>
      <w:r w:rsidRPr="00C45598">
        <w:rPr>
          <w:rFonts w:eastAsiaTheme="minorEastAsia"/>
        </w:rPr>
        <w:t xml:space="preserve"> </w:t>
      </w:r>
      <w:r w:rsidR="00D93E90" w:rsidRPr="00C45598">
        <w:rPr>
          <w:rFonts w:eastAsiaTheme="minorEastAsia"/>
        </w:rPr>
        <w:t>Institutionen</w:t>
      </w:r>
      <w:r w:rsidRPr="00C45598">
        <w:rPr>
          <w:rFonts w:eastAsiaTheme="minorEastAsia"/>
        </w:rPr>
        <w:t xml:space="preserve"> sind das Uniklinikum Heidelberg und die Hochschule Heilbronn. </w:t>
      </w:r>
    </w:p>
    <w:p w14:paraId="7C5DCD64" w14:textId="77777777" w:rsidR="00F32081" w:rsidRDefault="00DA1747" w:rsidP="00072516">
      <w:pPr>
        <w:pStyle w:val="3Studienprotokoll"/>
        <w:rPr>
          <w:sz w:val="20"/>
          <w:szCs w:val="20"/>
        </w:rPr>
      </w:pPr>
      <w:bookmarkStart w:id="40" w:name="_Toc209111646"/>
      <w:r w:rsidRPr="00C43D5E">
        <w:rPr>
          <w:sz w:val="20"/>
          <w:szCs w:val="20"/>
        </w:rPr>
        <w:t>Erfassung, Speicherung (Art, Ort, Dauer), Weitergabe von Daten und Gewährleistung der Datensicherheit</w:t>
      </w:r>
      <w:bookmarkEnd w:id="40"/>
      <w:r w:rsidRPr="00C43D5E">
        <w:rPr>
          <w:sz w:val="20"/>
          <w:szCs w:val="20"/>
        </w:rPr>
        <w:t xml:space="preserve"> </w:t>
      </w:r>
    </w:p>
    <w:p w14:paraId="6BDB3C9F" w14:textId="77777777" w:rsidR="001E24CA" w:rsidRDefault="00F92520" w:rsidP="00F92520">
      <w:pPr>
        <w:pStyle w:val="FlietextStudienprotokoll"/>
        <w:rPr>
          <w:rFonts w:eastAsiaTheme="minorHAnsi"/>
          <w:lang w:eastAsia="en-US"/>
        </w:rPr>
      </w:pPr>
      <w:bookmarkStart w:id="41" w:name="_Toc209111647"/>
      <w:r>
        <w:rPr>
          <w:rFonts w:eastAsiaTheme="minorHAnsi"/>
          <w:lang w:eastAsia="en-US"/>
        </w:rPr>
        <w:t xml:space="preserve">Für Patientinnen und Patienten werden im Rahmen des regulären Behandlungsablaufs im KIS des Universitätsklinikums personenbezogene Daten gespeichert und verwendet. Diese Daten sind jedoch für die Studie nicht zugänglich. Lediglich der ausgefüllte Goldmannbogen aus der kinetischen Perimetrie wird kopiert und der Studie zur Verfügung gestellt. Dieser enthält eine pseudonymisierte </w:t>
      </w:r>
      <w:proofErr w:type="spellStart"/>
      <w:proofErr w:type="gramStart"/>
      <w:r>
        <w:rPr>
          <w:rFonts w:eastAsiaTheme="minorHAnsi"/>
          <w:lang w:eastAsia="en-US"/>
        </w:rPr>
        <w:t>Patient:innen</w:t>
      </w:r>
      <w:proofErr w:type="gramEnd"/>
      <w:r>
        <w:rPr>
          <w:rFonts w:eastAsiaTheme="minorHAnsi"/>
          <w:lang w:eastAsia="en-US"/>
        </w:rPr>
        <w:t>-ID</w:t>
      </w:r>
      <w:proofErr w:type="spellEnd"/>
      <w:r>
        <w:rPr>
          <w:rFonts w:eastAsiaTheme="minorHAnsi"/>
          <w:lang w:eastAsia="en-US"/>
        </w:rPr>
        <w:t xml:space="preserve"> sowie die zugehörigen Gesichtsfelddaten.</w:t>
      </w:r>
      <w:r w:rsidR="00821E0F">
        <w:rPr>
          <w:rFonts w:eastAsiaTheme="minorHAnsi"/>
          <w:lang w:eastAsia="en-US"/>
        </w:rPr>
        <w:t xml:space="preserve"> </w:t>
      </w:r>
    </w:p>
    <w:p w14:paraId="73BB7F46" w14:textId="5C296F78" w:rsidR="00F92520" w:rsidRDefault="001E24CA" w:rsidP="00F92520">
      <w:pPr>
        <w:pStyle w:val="FlietextStudienprotokoll"/>
        <w:rPr>
          <w:rFonts w:eastAsiaTheme="minorHAnsi"/>
          <w:lang w:eastAsia="en-US"/>
        </w:rPr>
      </w:pPr>
      <w:r>
        <w:rPr>
          <w:rFonts w:eastAsiaTheme="minorHAnsi"/>
          <w:lang w:eastAsia="en-US"/>
        </w:rPr>
        <w:t xml:space="preserve">Bei gesunden </w:t>
      </w:r>
      <w:proofErr w:type="spellStart"/>
      <w:proofErr w:type="gramStart"/>
      <w:r>
        <w:rPr>
          <w:rFonts w:eastAsiaTheme="minorHAnsi"/>
          <w:lang w:eastAsia="en-US"/>
        </w:rPr>
        <w:t>Proband:innen</w:t>
      </w:r>
      <w:proofErr w:type="spellEnd"/>
      <w:proofErr w:type="gramEnd"/>
      <w:r>
        <w:rPr>
          <w:rFonts w:eastAsiaTheme="minorHAnsi"/>
          <w:lang w:eastAsia="en-US"/>
        </w:rPr>
        <w:t xml:space="preserve"> wird in der Klinik ausschließlich der Goldman-Perimeter-Bogen ausgefüllt. Es findet keine Eintragung im KIS statt. Allerdings enthält </w:t>
      </w:r>
      <w:proofErr w:type="gramStart"/>
      <w:r>
        <w:rPr>
          <w:rFonts w:eastAsiaTheme="minorHAnsi"/>
          <w:lang w:eastAsia="en-US"/>
        </w:rPr>
        <w:t>d</w:t>
      </w:r>
      <w:r w:rsidR="00821E0F">
        <w:rPr>
          <w:rFonts w:eastAsiaTheme="minorHAnsi"/>
          <w:lang w:eastAsia="en-US"/>
        </w:rPr>
        <w:t>ie pseudonymisierten ID</w:t>
      </w:r>
      <w:proofErr w:type="gramEnd"/>
      <w:r w:rsidR="00821E0F">
        <w:rPr>
          <w:rFonts w:eastAsiaTheme="minorHAnsi"/>
          <w:lang w:eastAsia="en-US"/>
        </w:rPr>
        <w:t xml:space="preserve"> bei den </w:t>
      </w:r>
      <w:r>
        <w:rPr>
          <w:rFonts w:eastAsiaTheme="minorHAnsi"/>
          <w:lang w:eastAsia="en-US"/>
        </w:rPr>
        <w:t xml:space="preserve">gesunden </w:t>
      </w:r>
      <w:proofErr w:type="spellStart"/>
      <w:proofErr w:type="gramStart"/>
      <w:r w:rsidR="00821E0F">
        <w:rPr>
          <w:rFonts w:eastAsiaTheme="minorHAnsi"/>
          <w:lang w:eastAsia="en-US"/>
        </w:rPr>
        <w:t>Proband:innen</w:t>
      </w:r>
      <w:proofErr w:type="spellEnd"/>
      <w:proofErr w:type="gramEnd"/>
      <w:r w:rsidR="00821E0F">
        <w:rPr>
          <w:rFonts w:eastAsiaTheme="minorHAnsi"/>
          <w:lang w:eastAsia="en-US"/>
        </w:rPr>
        <w:t xml:space="preserve"> auch eine Altersklasse (Werte: 1-3) um eine Auswertung des </w:t>
      </w:r>
      <w:proofErr w:type="spellStart"/>
      <w:r w:rsidR="00821E0F">
        <w:rPr>
          <w:rFonts w:eastAsiaTheme="minorHAnsi"/>
          <w:lang w:eastAsia="en-US"/>
        </w:rPr>
        <w:t>Isopter</w:t>
      </w:r>
      <w:proofErr w:type="spellEnd"/>
      <w:r w:rsidR="00821E0F">
        <w:rPr>
          <w:rFonts w:eastAsiaTheme="minorHAnsi"/>
          <w:lang w:eastAsia="en-US"/>
        </w:rPr>
        <w:t xml:space="preserve"> nach der Altersklasse vornehmen zu können.</w:t>
      </w:r>
      <w:r>
        <w:rPr>
          <w:rFonts w:eastAsiaTheme="minorHAnsi"/>
          <w:lang w:eastAsia="en-US"/>
        </w:rPr>
        <w:t xml:space="preserve"> Das ist bei den </w:t>
      </w:r>
      <w:proofErr w:type="spellStart"/>
      <w:proofErr w:type="gramStart"/>
      <w:r>
        <w:rPr>
          <w:rFonts w:eastAsiaTheme="minorHAnsi"/>
          <w:lang w:eastAsia="en-US"/>
        </w:rPr>
        <w:t>Patient:innen</w:t>
      </w:r>
      <w:proofErr w:type="spellEnd"/>
      <w:proofErr w:type="gramEnd"/>
      <w:r>
        <w:rPr>
          <w:rFonts w:eastAsiaTheme="minorHAnsi"/>
          <w:lang w:eastAsia="en-US"/>
        </w:rPr>
        <w:t xml:space="preserve"> nicht notwendig.</w:t>
      </w:r>
    </w:p>
    <w:p w14:paraId="77CE3FB5" w14:textId="78A38F95" w:rsidR="00F92520" w:rsidRDefault="00F92520" w:rsidP="00F92520">
      <w:pPr>
        <w:pStyle w:val="FlietextStudienprotokoll"/>
        <w:rPr>
          <w:rFonts w:eastAsiaTheme="minorHAnsi"/>
          <w:lang w:eastAsia="en-US"/>
        </w:rPr>
      </w:pPr>
      <w:r>
        <w:rPr>
          <w:rFonts w:eastAsiaTheme="minorHAnsi"/>
          <w:lang w:eastAsia="en-US"/>
        </w:rPr>
        <w:t>Bei der Verwendung der VR-Brille werden die erfassten Gesichtsfelddaten mit der pseudonymisierten ID der teilnehmenden Person versehen.</w:t>
      </w:r>
      <w:r w:rsidR="00821E0F">
        <w:rPr>
          <w:rFonts w:eastAsiaTheme="minorHAnsi"/>
          <w:lang w:eastAsia="en-US"/>
        </w:rPr>
        <w:t xml:space="preserve"> </w:t>
      </w:r>
      <w:r>
        <w:rPr>
          <w:rFonts w:eastAsiaTheme="minorHAnsi"/>
          <w:lang w:eastAsia="en-US"/>
        </w:rPr>
        <w:t xml:space="preserve">Die Gesichtsfelddaten </w:t>
      </w:r>
      <w:r w:rsidR="001E24CA">
        <w:rPr>
          <w:rFonts w:eastAsiaTheme="minorHAnsi"/>
          <w:lang w:eastAsia="en-US"/>
        </w:rPr>
        <w:t>werden von der</w:t>
      </w:r>
      <w:r>
        <w:rPr>
          <w:rFonts w:eastAsiaTheme="minorHAnsi"/>
          <w:lang w:eastAsia="en-US"/>
        </w:rPr>
        <w:t xml:space="preserve"> </w:t>
      </w:r>
      <w:r w:rsidR="001E24CA">
        <w:rPr>
          <w:rFonts w:eastAsiaTheme="minorHAnsi"/>
          <w:lang w:eastAsia="en-US"/>
        </w:rPr>
        <w:t>VR-</w:t>
      </w:r>
      <w:r>
        <w:rPr>
          <w:rFonts w:eastAsiaTheme="minorHAnsi"/>
          <w:lang w:eastAsia="en-US"/>
        </w:rPr>
        <w:t>Brille verschlüsselt auf ein</w:t>
      </w:r>
      <w:r w:rsidR="001E24CA">
        <w:rPr>
          <w:rFonts w:eastAsiaTheme="minorHAnsi"/>
          <w:lang w:eastAsia="en-US"/>
        </w:rPr>
        <w:t xml:space="preserve"> </w:t>
      </w:r>
      <w:r>
        <w:rPr>
          <w:rFonts w:eastAsiaTheme="minorHAnsi"/>
          <w:lang w:eastAsia="en-US"/>
        </w:rPr>
        <w:t>externe</w:t>
      </w:r>
      <w:r w:rsidR="001E24CA">
        <w:rPr>
          <w:rFonts w:eastAsiaTheme="minorHAnsi"/>
          <w:lang w:eastAsia="en-US"/>
        </w:rPr>
        <w:t xml:space="preserve">s </w:t>
      </w:r>
      <w:r>
        <w:rPr>
          <w:rFonts w:eastAsiaTheme="minorHAnsi"/>
          <w:lang w:eastAsia="en-US"/>
        </w:rPr>
        <w:t xml:space="preserve">Laufwerk </w:t>
      </w:r>
      <w:r w:rsidR="001E24CA">
        <w:rPr>
          <w:rFonts w:eastAsiaTheme="minorHAnsi"/>
          <w:lang w:eastAsia="en-US"/>
        </w:rPr>
        <w:t>übertragen</w:t>
      </w:r>
      <w:r>
        <w:rPr>
          <w:rFonts w:eastAsiaTheme="minorHAnsi"/>
          <w:lang w:eastAsia="en-US"/>
        </w:rPr>
        <w:t xml:space="preserve">, um sie für die Analyse bereitzustellen. Es handelt sich hierbei jedoch nicht um personenbezogene Daten besonderer Art. Die Daten auf der VR-Brille sind </w:t>
      </w:r>
      <w:r w:rsidR="001E24CA">
        <w:rPr>
          <w:rFonts w:eastAsiaTheme="minorHAnsi"/>
          <w:lang w:eastAsia="en-US"/>
        </w:rPr>
        <w:t xml:space="preserve">auch </w:t>
      </w:r>
      <w:r>
        <w:rPr>
          <w:rFonts w:eastAsiaTheme="minorHAnsi"/>
          <w:lang w:eastAsia="en-US"/>
        </w:rPr>
        <w:t xml:space="preserve">dem Hersteller der Brille nicht zugänglich. </w:t>
      </w:r>
    </w:p>
    <w:p w14:paraId="3E6EF146" w14:textId="77777777" w:rsidR="00F92520" w:rsidRDefault="00F92520" w:rsidP="00F92520">
      <w:pPr>
        <w:pStyle w:val="FlietextStudienprotokoll"/>
        <w:rPr>
          <w:rFonts w:eastAsiaTheme="minorHAnsi"/>
          <w:lang w:eastAsia="en-US"/>
        </w:rPr>
      </w:pPr>
      <w:r>
        <w:rPr>
          <w:rFonts w:eastAsiaTheme="minorHAnsi"/>
          <w:lang w:eastAsia="en-US"/>
        </w:rPr>
        <w:t xml:space="preserve">Die Pseudonymisierung erfolgt vor der Datenerfassung, indem in der Klinik eine Liste erstellt wird, in der jeder Teilnehmenden Person eine ID zugewiesen wird. Die Papierkopie des Goldmannbogens wird mit der ID versehen und in der Software wird vor der Erfassung mittels der VR-Brille die ID hinterlegt. Auf der Brille befinden sich zu keinem Zeitpunkt personenbezogene Daten der </w:t>
      </w:r>
      <w:proofErr w:type="spellStart"/>
      <w:proofErr w:type="gramStart"/>
      <w:r>
        <w:rPr>
          <w:rFonts w:eastAsiaTheme="minorHAnsi"/>
          <w:lang w:eastAsia="en-US"/>
        </w:rPr>
        <w:t>Patient:innen</w:t>
      </w:r>
      <w:proofErr w:type="spellEnd"/>
      <w:proofErr w:type="gramEnd"/>
      <w:r>
        <w:rPr>
          <w:rFonts w:eastAsiaTheme="minorHAnsi"/>
          <w:lang w:eastAsia="en-US"/>
        </w:rPr>
        <w:t>. Diese werden nicht benötigt und verbleiben im KIS.</w:t>
      </w:r>
    </w:p>
    <w:p w14:paraId="3C7799FD" w14:textId="1AAD77FB" w:rsidR="00163F7B" w:rsidRPr="00163F7B" w:rsidRDefault="00163F7B" w:rsidP="00163F7B">
      <w:pPr>
        <w:pStyle w:val="FlietextStudienprotokoll"/>
        <w:rPr>
          <w:sz w:val="24"/>
        </w:rPr>
      </w:pPr>
      <w:r>
        <w:t>Die im Rahmen der Studie erhobenen Daten des Gesichtsfelds und die entsprechenden Goldmann-Bögen werden für die Archivierung vorbereitet und gespeichert. Alle Daten bleiben dabei</w:t>
      </w:r>
      <w:r>
        <w:rPr>
          <w:rStyle w:val="apple-converted-space"/>
          <w:color w:val="000000"/>
        </w:rPr>
        <w:t> </w:t>
      </w:r>
      <w:r w:rsidRPr="00163F7B">
        <w:t>pseudonymisiert</w:t>
      </w:r>
      <w:r>
        <w:t>. Die Archivierung erfolgt sowohl in analoger als auch in digitaler Form:</w:t>
      </w:r>
    </w:p>
    <w:p w14:paraId="535B444B" w14:textId="3950E1BA" w:rsidR="00163F7B" w:rsidRPr="00163F7B" w:rsidRDefault="00163F7B" w:rsidP="00163F7B">
      <w:pPr>
        <w:pStyle w:val="FlietextStudienprotokoll"/>
        <w:numPr>
          <w:ilvl w:val="0"/>
          <w:numId w:val="31"/>
        </w:numPr>
      </w:pPr>
      <w:r w:rsidRPr="00163F7B">
        <w:t>Analoge Daten:</w:t>
      </w:r>
      <w:r w:rsidRPr="00163F7B">
        <w:rPr>
          <w:rStyle w:val="apple-converted-space"/>
          <w:color w:val="000000"/>
        </w:rPr>
        <w:t> </w:t>
      </w:r>
      <w:r w:rsidRPr="00163F7B">
        <w:t>Die originalen Goldmann-Bögen werden in Papierform gesammelt, geordnet und im</w:t>
      </w:r>
      <w:r w:rsidRPr="00163F7B">
        <w:rPr>
          <w:rStyle w:val="apple-converted-space"/>
          <w:color w:val="000000"/>
        </w:rPr>
        <w:t> </w:t>
      </w:r>
      <w:r w:rsidRPr="00163F7B">
        <w:t>Investigator Site File (ISF)</w:t>
      </w:r>
      <w:r w:rsidRPr="00163F7B">
        <w:rPr>
          <w:rStyle w:val="apple-converted-space"/>
          <w:color w:val="000000"/>
        </w:rPr>
        <w:t> </w:t>
      </w:r>
      <w:r w:rsidRPr="00163F7B">
        <w:t>abgelegt.</w:t>
      </w:r>
    </w:p>
    <w:p w14:paraId="6F57D2BA" w14:textId="49A47309" w:rsidR="00163F7B" w:rsidRPr="00163F7B" w:rsidRDefault="00163F7B" w:rsidP="00163F7B">
      <w:pPr>
        <w:pStyle w:val="FlietextStudienprotokoll"/>
        <w:numPr>
          <w:ilvl w:val="0"/>
          <w:numId w:val="31"/>
        </w:numPr>
      </w:pPr>
      <w:r w:rsidRPr="00163F7B">
        <w:t>Digitale Daten:</w:t>
      </w:r>
      <w:r w:rsidRPr="00163F7B">
        <w:rPr>
          <w:rStyle w:val="apple-converted-space"/>
          <w:color w:val="000000"/>
        </w:rPr>
        <w:t> </w:t>
      </w:r>
      <w:r w:rsidRPr="00163F7B">
        <w:t>Die elektronisch erhobenen Gesichtsfelddaten werden auf einer</w:t>
      </w:r>
      <w:r w:rsidRPr="00163F7B">
        <w:rPr>
          <w:rStyle w:val="apple-converted-space"/>
          <w:color w:val="000000"/>
        </w:rPr>
        <w:t> </w:t>
      </w:r>
      <w:r w:rsidRPr="00163F7B">
        <w:t>SD-Karte</w:t>
      </w:r>
      <w:r w:rsidRPr="00163F7B">
        <w:rPr>
          <w:rStyle w:val="apple-converted-space"/>
          <w:color w:val="000000"/>
        </w:rPr>
        <w:t> </w:t>
      </w:r>
      <w:r w:rsidRPr="00163F7B">
        <w:t>gespeichert. Diese Karte wird ebenfalls physisch im Investigator Site File hinterlegt, um eine zentrale und sichere Aufbewahrung zu gewährleisten.</w:t>
      </w:r>
    </w:p>
    <w:p w14:paraId="762A6FFE" w14:textId="77777777" w:rsidR="00163F7B" w:rsidRDefault="00163F7B" w:rsidP="00163F7B">
      <w:pPr>
        <w:pStyle w:val="FlietextStudienprotokoll"/>
      </w:pPr>
      <w:r w:rsidRPr="00163F7B">
        <w:t>Die pseudonymisierten Gesichtsfelddaten und die zugehörigen Goldmann-Bögen werden für einen Zeitraum von</w:t>
      </w:r>
      <w:r w:rsidRPr="00163F7B">
        <w:rPr>
          <w:rStyle w:val="apple-converted-space"/>
          <w:color w:val="000000"/>
        </w:rPr>
        <w:t> </w:t>
      </w:r>
      <w:r w:rsidRPr="00163F7B">
        <w:t>zehn (10) Jahren</w:t>
      </w:r>
      <w:r w:rsidRPr="00163F7B">
        <w:rPr>
          <w:rStyle w:val="apple-converted-space"/>
          <w:color w:val="000000"/>
        </w:rPr>
        <w:t> </w:t>
      </w:r>
      <w:r w:rsidRPr="00163F7B">
        <w:t xml:space="preserve">nach Abschluss der Studie archiviert. Diese Frist entspricht den Anforderungen der guten klinischen Praxis und den ethischen Richtlinien zur Nachvollziehbarkeit wissenschaftlicher Ergebnisse. Nach Ablauf </w:t>
      </w:r>
      <w:r w:rsidRPr="00163F7B">
        <w:lastRenderedPageBreak/>
        <w:t>dieser Frist werden die Daten</w:t>
      </w:r>
      <w:r w:rsidRPr="00163F7B">
        <w:rPr>
          <w:rStyle w:val="apple-converted-space"/>
          <w:color w:val="000000"/>
        </w:rPr>
        <w:t> </w:t>
      </w:r>
      <w:r w:rsidRPr="00163F7B">
        <w:t>vollständig und unwiderruflich gelöscht</w:t>
      </w:r>
      <w:r w:rsidRPr="00163F7B">
        <w:rPr>
          <w:rStyle w:val="apple-converted-space"/>
          <w:color w:val="000000"/>
        </w:rPr>
        <w:t> </w:t>
      </w:r>
      <w:r w:rsidRPr="00163F7B">
        <w:t>beziehungsweise</w:t>
      </w:r>
      <w:r w:rsidRPr="00163F7B">
        <w:rPr>
          <w:rStyle w:val="apple-converted-space"/>
          <w:color w:val="000000"/>
        </w:rPr>
        <w:t> </w:t>
      </w:r>
      <w:r w:rsidRPr="00163F7B">
        <w:t>vernichtet. Dabei wird sichergestellt, dass keine Rückschlüsse auf die Studienteilnehmer mehr möglich sind.</w:t>
      </w:r>
    </w:p>
    <w:p w14:paraId="7F34FC8B" w14:textId="77777777" w:rsidR="00EC764D" w:rsidRPr="00163F7B" w:rsidRDefault="00EC764D" w:rsidP="00163F7B">
      <w:pPr>
        <w:pStyle w:val="FlietextStudienprotokoll"/>
      </w:pPr>
    </w:p>
    <w:p w14:paraId="251101EA" w14:textId="77777777" w:rsidR="00F32081" w:rsidRPr="00A83B36" w:rsidRDefault="00DA1747" w:rsidP="00072516">
      <w:pPr>
        <w:pStyle w:val="3Studienprotokoll"/>
      </w:pPr>
      <w:r w:rsidRPr="00A83B36">
        <w:t>Bild- und Tonaufnahmen</w:t>
      </w:r>
      <w:bookmarkEnd w:id="41"/>
    </w:p>
    <w:p w14:paraId="18832C6D" w14:textId="77777777" w:rsidR="00F32081" w:rsidRPr="00C45598" w:rsidRDefault="00C43D5E" w:rsidP="00C45598">
      <w:pPr>
        <w:pStyle w:val="FlietextStudienprotokoll"/>
      </w:pPr>
      <w:r w:rsidRPr="00C45598">
        <w:t xml:space="preserve">Es werden keine Bild/Ton aufnahmen erstellt und oder </w:t>
      </w:r>
      <w:r w:rsidR="003F3E41" w:rsidRPr="00C45598">
        <w:t>gespeichert. Das Gesichtsfeld als solches ist auch kein Bild. Es handelt sich nur um die Information, an welchen Koordinaten ein bestimmter Lichtpunkt gesehen werden konnte.</w:t>
      </w:r>
    </w:p>
    <w:p w14:paraId="7B4C10D5" w14:textId="77777777" w:rsidR="00A83B36" w:rsidRDefault="00DA1747" w:rsidP="00072516">
      <w:pPr>
        <w:pStyle w:val="3Studienprotokoll"/>
      </w:pPr>
      <w:bookmarkStart w:id="42" w:name="_Toc209111648"/>
      <w:r w:rsidRPr="00A83B36">
        <w:t>Widerruf der Einwilligung</w:t>
      </w:r>
      <w:bookmarkEnd w:id="42"/>
    </w:p>
    <w:p w14:paraId="302EC745" w14:textId="189BFD44" w:rsidR="00A83B36" w:rsidRPr="00A83B36" w:rsidRDefault="00F92520" w:rsidP="00F92520">
      <w:pPr>
        <w:pStyle w:val="FlietextStudienprotokoll"/>
      </w:pPr>
      <w:bookmarkStart w:id="43" w:name="_Toc209111649"/>
      <w:r>
        <w:rPr>
          <w:rFonts w:eastAsiaTheme="minorHAnsi"/>
          <w:lang w:eastAsia="en-US"/>
        </w:rPr>
        <w:t xml:space="preserve">Die Zustimmung kann von den Studienteilnehmern und Studienteilnehmerinnen/Sorgeberechtigten/rechtlichen Vertretern/Vertreterinnen jederzeit, ohne Angaben von Gründen und ohne Nachteile für die weitere medizinische Versorgung zurückgezogen werden. </w:t>
      </w:r>
      <w:bookmarkEnd w:id="43"/>
      <w:r w:rsidR="00005062" w:rsidRPr="00005062">
        <w:rPr>
          <w:rFonts w:eastAsiaTheme="minorHAnsi"/>
          <w:lang w:eastAsia="en-US"/>
        </w:rPr>
        <w:t>Bei einem Widerruf der Einwilligung werden alle bis zu diesem Zeitpunkt von der teilnehmenden Person erhobenen und im Rahmen dieser Studie erfassten Daten (sowohl aus der VR-Perimetrie als auch vom Goldmann-Bogen</w:t>
      </w:r>
      <w:r w:rsidR="00005062">
        <w:rPr>
          <w:rFonts w:eastAsiaTheme="minorHAnsi"/>
          <w:lang w:eastAsia="en-US"/>
        </w:rPr>
        <w:t xml:space="preserve">) </w:t>
      </w:r>
      <w:r w:rsidR="00005062" w:rsidRPr="00005062">
        <w:rPr>
          <w:rFonts w:eastAsiaTheme="minorHAnsi"/>
          <w:lang w:eastAsia="en-US"/>
        </w:rPr>
        <w:t>unwiderruflich gelöscht/vernichtet.</w:t>
      </w:r>
    </w:p>
    <w:p w14:paraId="0D9F80B4" w14:textId="1468844B" w:rsidR="00A83B36" w:rsidRPr="00C45598" w:rsidRDefault="00491B4E" w:rsidP="00C45598">
      <w:pPr>
        <w:pStyle w:val="FlietextStudienprotokoll"/>
      </w:pPr>
      <w:r>
        <w:t>Alle</w:t>
      </w:r>
      <w:r w:rsidR="003F3E41" w:rsidRPr="00C45598">
        <w:t xml:space="preserve"> Daten werden</w:t>
      </w:r>
      <w:r>
        <w:t>, wie bereits beschrieben</w:t>
      </w:r>
      <w:r w:rsidR="003F3E41" w:rsidRPr="00C45598">
        <w:t xml:space="preserve"> pseudonymisiert. Die Entschlüsselung der Daten kann ausschließlich im Klinikum</w:t>
      </w:r>
      <w:r>
        <w:t xml:space="preserve"> mit der entsprechenden Liste</w:t>
      </w:r>
      <w:r w:rsidR="003F3E41" w:rsidRPr="00C45598">
        <w:t xml:space="preserve"> erfolgen. </w:t>
      </w:r>
      <w:r w:rsidR="008F36A7" w:rsidRPr="00C45598">
        <w:t xml:space="preserve">Des </w:t>
      </w:r>
      <w:proofErr w:type="spellStart"/>
      <w:r w:rsidR="008F36A7" w:rsidRPr="00C45598">
        <w:t>Weiteren</w:t>
      </w:r>
      <w:proofErr w:type="spellEnd"/>
      <w:r w:rsidR="003F3E41" w:rsidRPr="00C45598">
        <w:t xml:space="preserve"> sind die im Rahmen der Studie gesammelten Gesichtsfelddaten für sich gesehen nicht ausreichend um eine Person zu identifizieren. </w:t>
      </w:r>
    </w:p>
    <w:p w14:paraId="3B193CAD" w14:textId="77777777" w:rsidR="00A83B36" w:rsidRDefault="00DA1747" w:rsidP="006824E3">
      <w:pPr>
        <w:pStyle w:val="2Studienprotokoll"/>
      </w:pPr>
      <w:bookmarkStart w:id="44" w:name="_Toc209111650"/>
      <w:r>
        <w:t>Bioproben</w:t>
      </w:r>
      <w:bookmarkEnd w:id="44"/>
    </w:p>
    <w:p w14:paraId="52399708" w14:textId="77777777" w:rsidR="006824E3" w:rsidRPr="006824E3" w:rsidRDefault="003F3E41" w:rsidP="00C45598">
      <w:pPr>
        <w:pStyle w:val="FlietextStudienprotokoll"/>
        <w:rPr>
          <w:highlight w:val="lightGray"/>
        </w:rPr>
      </w:pPr>
      <w:r>
        <w:t xml:space="preserve">Es werden keine Bioproben gesammelt. </w:t>
      </w:r>
    </w:p>
    <w:p w14:paraId="1156262E" w14:textId="4AD4F096" w:rsidR="00491B4E" w:rsidRPr="00491B4E" w:rsidRDefault="00DA1747" w:rsidP="00491B4E">
      <w:pPr>
        <w:pStyle w:val="2Studienprotokoll"/>
      </w:pPr>
      <w:bookmarkStart w:id="45" w:name="_Toc256000048"/>
      <w:bookmarkStart w:id="46" w:name="_Toc209111651"/>
      <w:r>
        <w:t>Telemedizinische Verfahren</w:t>
      </w:r>
      <w:bookmarkEnd w:id="45"/>
      <w:bookmarkEnd w:id="46"/>
    </w:p>
    <w:p w14:paraId="31675EA8" w14:textId="77777777" w:rsidR="00491B4E" w:rsidRDefault="008F36A7" w:rsidP="00C45598">
      <w:pPr>
        <w:pStyle w:val="FlietextStudienprotokoll"/>
      </w:pPr>
      <w:r>
        <w:t>Es</w:t>
      </w:r>
      <w:r w:rsidR="00491B4E">
        <w:t xml:space="preserve"> handelt sich per Definition nicht um ein telemedizinisches Verfahren, jedoch ist sind die Erläuterungen bezüglich der eingesetzten technischen Hardware am ehesten in diesem Kapitel zu verordnen. </w:t>
      </w:r>
    </w:p>
    <w:p w14:paraId="7DB5427C" w14:textId="56F3CAFD" w:rsidR="00491B4E" w:rsidRPr="00491B4E" w:rsidRDefault="00491B4E" w:rsidP="00F92520">
      <w:pPr>
        <w:pStyle w:val="FlietextStudienprotokoll"/>
      </w:pPr>
      <w:r>
        <w:t xml:space="preserve">Zur Erfassung der Daten mittels VR wird eine VR-Brille eingesetzt, die frei erhältlich ist. </w:t>
      </w:r>
      <w:r w:rsidR="0064630D">
        <w:t xml:space="preserve">Es handelt sich dabei um die </w:t>
      </w:r>
      <w:r w:rsidR="00AA186E" w:rsidRPr="00F92520">
        <w:rPr>
          <w:b/>
          <w:bCs/>
        </w:rPr>
        <w:t>Vive Focus 3</w:t>
      </w:r>
      <w:r>
        <w:t>.</w:t>
      </w:r>
      <w:bookmarkStart w:id="47" w:name="_Toc256000049"/>
      <w:bookmarkStart w:id="48" w:name="_Toc209111652"/>
      <w:r>
        <w:t xml:space="preserve"> </w:t>
      </w:r>
      <w:r w:rsidR="00F92520">
        <w:rPr>
          <w:rFonts w:eastAsiaTheme="minorHAnsi"/>
          <w:lang w:eastAsia="en-US"/>
        </w:rPr>
        <w:t>Aufgrund der europäischen Verkaufsbedingungen</w:t>
      </w:r>
      <w:r>
        <w:rPr>
          <w:rFonts w:eastAsiaTheme="minorHAnsi"/>
          <w:lang w:eastAsia="en-US"/>
        </w:rPr>
        <w:t xml:space="preserve"> (da es ein freiverkäufliches technisches Gerät ist)</w:t>
      </w:r>
      <w:r w:rsidR="00F92520">
        <w:rPr>
          <w:rFonts w:eastAsiaTheme="minorHAnsi"/>
          <w:lang w:eastAsia="en-US"/>
        </w:rPr>
        <w:t xml:space="preserve"> verfügt diese über eine CE-Zertifizierung und kann daher risikofrei genutzt werden. </w:t>
      </w:r>
      <w:r>
        <w:rPr>
          <w:rFonts w:eastAsiaTheme="minorHAnsi"/>
          <w:lang w:eastAsia="en-US"/>
        </w:rPr>
        <w:t xml:space="preserve">Es handelt sich jedoch nicht um ein Medizinprodukt. </w:t>
      </w:r>
    </w:p>
    <w:p w14:paraId="19CAABCA" w14:textId="1A0A4271" w:rsidR="00F92520" w:rsidRDefault="00F92520" w:rsidP="00F92520">
      <w:pPr>
        <w:pStyle w:val="FlietextStudienprotokoll"/>
        <w:rPr>
          <w:rFonts w:eastAsiaTheme="minorHAnsi"/>
          <w:lang w:eastAsia="en-US"/>
        </w:rPr>
      </w:pPr>
      <w:r>
        <w:rPr>
          <w:rFonts w:eastAsiaTheme="minorHAnsi"/>
          <w:lang w:eastAsia="en-US"/>
        </w:rPr>
        <w:t xml:space="preserve">Dem Antrag liegen die entsprechenden Bedienungsanleitungen und das CE-Zertifikat bei. Es wird der </w:t>
      </w:r>
      <w:r w:rsidRPr="00F92520">
        <w:rPr>
          <w:rFonts w:eastAsiaTheme="minorHAnsi"/>
          <w:b/>
          <w:bCs/>
          <w:lang w:eastAsia="en-US"/>
        </w:rPr>
        <w:t>zugehörige</w:t>
      </w:r>
      <w:r>
        <w:rPr>
          <w:rFonts w:eastAsiaTheme="minorHAnsi"/>
          <w:lang w:eastAsia="en-US"/>
        </w:rPr>
        <w:t xml:space="preserve"> </w:t>
      </w:r>
      <w:r w:rsidRPr="00F92520">
        <w:rPr>
          <w:rFonts w:eastAsiaTheme="minorHAnsi"/>
          <w:b/>
          <w:bCs/>
          <w:lang w:eastAsia="en-US"/>
        </w:rPr>
        <w:t xml:space="preserve">Eye-Tracker </w:t>
      </w:r>
      <w:r>
        <w:rPr>
          <w:rFonts w:eastAsiaTheme="minorHAnsi"/>
          <w:lang w:eastAsia="en-US"/>
        </w:rPr>
        <w:t xml:space="preserve">sowie gegebenenfalls die </w:t>
      </w:r>
      <w:r w:rsidRPr="00F92520">
        <w:rPr>
          <w:rFonts w:eastAsiaTheme="minorHAnsi"/>
          <w:b/>
          <w:bCs/>
          <w:lang w:eastAsia="en-US"/>
        </w:rPr>
        <w:t>Controller</w:t>
      </w:r>
      <w:r>
        <w:rPr>
          <w:rFonts w:eastAsiaTheme="minorHAnsi"/>
          <w:lang w:eastAsia="en-US"/>
        </w:rPr>
        <w:t xml:space="preserve"> (je nach </w:t>
      </w:r>
      <w:r w:rsidR="00491B4E">
        <w:rPr>
          <w:rFonts w:eastAsiaTheme="minorHAnsi"/>
          <w:lang w:eastAsia="en-US"/>
        </w:rPr>
        <w:t>Patienten-</w:t>
      </w:r>
      <w:r>
        <w:rPr>
          <w:rFonts w:eastAsiaTheme="minorHAnsi"/>
          <w:lang w:eastAsia="en-US"/>
        </w:rPr>
        <w:t xml:space="preserve">Präferenz) verwendet. Auch diese verfügen über CE-Zertifizierungen. </w:t>
      </w:r>
    </w:p>
    <w:p w14:paraId="0F2D2A85" w14:textId="77777777" w:rsidR="006824E3" w:rsidRDefault="00DA1747" w:rsidP="006824E3">
      <w:pPr>
        <w:pStyle w:val="2Studienprotokoll"/>
      </w:pPr>
      <w:r>
        <w:t>Angaben zu Versicherungen</w:t>
      </w:r>
      <w:bookmarkEnd w:id="47"/>
      <w:bookmarkEnd w:id="48"/>
    </w:p>
    <w:p w14:paraId="52C4E464" w14:textId="77777777" w:rsidR="00A83B36" w:rsidRDefault="00451FCD" w:rsidP="00C45598">
      <w:pPr>
        <w:pStyle w:val="FlietextStudienprotokoll"/>
      </w:pPr>
      <w:r w:rsidRPr="00C45598">
        <w:t xml:space="preserve">Es wurde keine Versicherung abgeschlossen. </w:t>
      </w:r>
      <w:r w:rsidR="00DA1747" w:rsidRPr="00C45598">
        <w:t xml:space="preserve"> </w:t>
      </w:r>
      <w:bookmarkEnd w:id="0"/>
    </w:p>
    <w:p w14:paraId="709820A7" w14:textId="21CC2CD3" w:rsidR="00EC764D" w:rsidRPr="00EC764D" w:rsidRDefault="00E03CF4" w:rsidP="00EC764D">
      <w:pPr>
        <w:pStyle w:val="1Studienprotokoll"/>
      </w:pPr>
      <w:r>
        <w:t>Literatur</w:t>
      </w:r>
    </w:p>
    <w:p w14:paraId="5655B922" w14:textId="77777777" w:rsidR="00EC764D" w:rsidRPr="00217967" w:rsidRDefault="00EC764D" w:rsidP="00EC764D">
      <w:pPr>
        <w:pStyle w:val="FlietextStudienprotokoll"/>
      </w:pPr>
      <w:r>
        <w:t xml:space="preserve">[1] </w:t>
      </w:r>
      <w:proofErr w:type="spellStart"/>
      <w:r w:rsidRPr="00A20022">
        <w:t>Racette</w:t>
      </w:r>
      <w:proofErr w:type="spellEnd"/>
      <w:r w:rsidRPr="00A20022">
        <w:t xml:space="preserve"> L, Fischer M, </w:t>
      </w:r>
      <w:proofErr w:type="spellStart"/>
      <w:r w:rsidRPr="00A20022">
        <w:t>Bebie</w:t>
      </w:r>
      <w:proofErr w:type="spellEnd"/>
      <w:r w:rsidRPr="00A20022">
        <w:t xml:space="preserve"> H, </w:t>
      </w:r>
      <w:proofErr w:type="spellStart"/>
      <w:r w:rsidRPr="00A20022">
        <w:t>Holló</w:t>
      </w:r>
      <w:proofErr w:type="spellEnd"/>
      <w:r w:rsidRPr="00A20022">
        <w:t xml:space="preserve"> G, Johnson CA, Matsumoto C. </w:t>
      </w:r>
      <w:r w:rsidRPr="00A20022">
        <w:rPr>
          <w:i/>
          <w:iCs/>
        </w:rPr>
        <w:t xml:space="preserve">Visual Field Digest: A Guide </w:t>
      </w:r>
      <w:proofErr w:type="spellStart"/>
      <w:r w:rsidRPr="00A20022">
        <w:rPr>
          <w:i/>
          <w:iCs/>
        </w:rPr>
        <w:t>to</w:t>
      </w:r>
      <w:proofErr w:type="spellEnd"/>
      <w:r w:rsidRPr="00A20022">
        <w:rPr>
          <w:i/>
          <w:iCs/>
        </w:rPr>
        <w:t xml:space="preserve"> </w:t>
      </w:r>
      <w:proofErr w:type="spellStart"/>
      <w:r w:rsidRPr="00A20022">
        <w:rPr>
          <w:i/>
          <w:iCs/>
        </w:rPr>
        <w:t>Perimetry</w:t>
      </w:r>
      <w:proofErr w:type="spellEnd"/>
      <w:r w:rsidRPr="00A20022">
        <w:rPr>
          <w:i/>
          <w:iCs/>
        </w:rPr>
        <w:t xml:space="preserve"> and </w:t>
      </w:r>
      <w:proofErr w:type="spellStart"/>
      <w:r w:rsidRPr="00A20022">
        <w:rPr>
          <w:i/>
          <w:iCs/>
        </w:rPr>
        <w:t>the</w:t>
      </w:r>
      <w:proofErr w:type="spellEnd"/>
      <w:r w:rsidRPr="00A20022">
        <w:rPr>
          <w:i/>
          <w:iCs/>
        </w:rPr>
        <w:t xml:space="preserve"> Octopus Perimeter</w:t>
      </w:r>
      <w:r w:rsidRPr="00A20022">
        <w:t xml:space="preserve">. 6th </w:t>
      </w:r>
      <w:proofErr w:type="spellStart"/>
      <w:r w:rsidRPr="00A20022">
        <w:t>ed</w:t>
      </w:r>
      <w:proofErr w:type="spellEnd"/>
      <w:r w:rsidRPr="00A20022">
        <w:t xml:space="preserve">. Köniz, </w:t>
      </w:r>
      <w:proofErr w:type="spellStart"/>
      <w:r w:rsidRPr="00A20022">
        <w:t>Switzerland</w:t>
      </w:r>
      <w:proofErr w:type="spellEnd"/>
      <w:r w:rsidRPr="00A20022">
        <w:t>: Haag-Streit AG; 2016. ISBN 978-3-033-05854-5.</w:t>
      </w:r>
    </w:p>
    <w:p w14:paraId="31AC217F" w14:textId="77777777" w:rsidR="00EC764D" w:rsidRPr="000E6158" w:rsidRDefault="00EC764D" w:rsidP="00EC764D">
      <w:pPr>
        <w:pStyle w:val="FlietextStudienprotokoll"/>
      </w:pPr>
      <w:r>
        <w:t xml:space="preserve">[2] </w:t>
      </w:r>
      <w:proofErr w:type="spellStart"/>
      <w:r w:rsidRPr="000E6158">
        <w:t>Selvan</w:t>
      </w:r>
      <w:proofErr w:type="spellEnd"/>
      <w:r w:rsidRPr="000E6158">
        <w:t xml:space="preserve">, K., Mina, M., </w:t>
      </w:r>
      <w:proofErr w:type="spellStart"/>
      <w:r w:rsidRPr="000E6158">
        <w:t>Abdelmeguid</w:t>
      </w:r>
      <w:proofErr w:type="spellEnd"/>
      <w:r w:rsidRPr="000E6158">
        <w:t xml:space="preserve">, H., </w:t>
      </w:r>
      <w:proofErr w:type="spellStart"/>
      <w:r w:rsidRPr="000E6158">
        <w:t>Gulsha</w:t>
      </w:r>
      <w:proofErr w:type="spellEnd"/>
      <w:r w:rsidRPr="000E6158">
        <w:t xml:space="preserve">, M., Vincent, A., &amp; </w:t>
      </w:r>
      <w:proofErr w:type="spellStart"/>
      <w:r w:rsidRPr="000E6158">
        <w:t>Sarhan</w:t>
      </w:r>
      <w:proofErr w:type="spellEnd"/>
      <w:r w:rsidRPr="000E6158">
        <w:t xml:space="preserve">, A. (2024). Virtual </w:t>
      </w:r>
      <w:proofErr w:type="spellStart"/>
      <w:r w:rsidRPr="000E6158">
        <w:t>reality</w:t>
      </w:r>
      <w:proofErr w:type="spellEnd"/>
      <w:r w:rsidRPr="000E6158">
        <w:t xml:space="preserve"> </w:t>
      </w:r>
      <w:proofErr w:type="spellStart"/>
      <w:r w:rsidRPr="000E6158">
        <w:t>headsets</w:t>
      </w:r>
      <w:proofErr w:type="spellEnd"/>
      <w:r w:rsidRPr="000E6158">
        <w:t xml:space="preserve"> </w:t>
      </w:r>
      <w:proofErr w:type="spellStart"/>
      <w:r w:rsidRPr="000E6158">
        <w:t>for</w:t>
      </w:r>
      <w:proofErr w:type="spellEnd"/>
      <w:r w:rsidRPr="000E6158">
        <w:t xml:space="preserve"> </w:t>
      </w:r>
      <w:proofErr w:type="spellStart"/>
      <w:r w:rsidRPr="000E6158">
        <w:t>perimetry</w:t>
      </w:r>
      <w:proofErr w:type="spellEnd"/>
      <w:r w:rsidRPr="000E6158">
        <w:t xml:space="preserve"> </w:t>
      </w:r>
      <w:proofErr w:type="spellStart"/>
      <w:r w:rsidRPr="000E6158">
        <w:t>testing</w:t>
      </w:r>
      <w:proofErr w:type="spellEnd"/>
      <w:r w:rsidRPr="000E6158">
        <w:t xml:space="preserve">: a </w:t>
      </w:r>
      <w:proofErr w:type="spellStart"/>
      <w:r w:rsidRPr="000E6158">
        <w:t>systematic</w:t>
      </w:r>
      <w:proofErr w:type="spellEnd"/>
      <w:r w:rsidRPr="000E6158">
        <w:t xml:space="preserve"> review. Eye (London, England), 38(6), 1041–1064. </w:t>
      </w:r>
    </w:p>
    <w:p w14:paraId="73211019" w14:textId="77777777" w:rsidR="00EC764D" w:rsidRPr="001E3765" w:rsidRDefault="00EC764D" w:rsidP="00EC764D">
      <w:pPr>
        <w:pStyle w:val="FlietextStudienprotokoll"/>
        <w:rPr>
          <w:color w:val="080808"/>
        </w:rPr>
      </w:pPr>
      <w:r w:rsidRPr="001E3765">
        <w:rPr>
          <w:color w:val="080808"/>
        </w:rPr>
        <w:t>[</w:t>
      </w:r>
      <w:r>
        <w:rPr>
          <w:color w:val="080808"/>
        </w:rPr>
        <w:t>3</w:t>
      </w:r>
      <w:r w:rsidRPr="001E3765">
        <w:rPr>
          <w:color w:val="080808"/>
        </w:rPr>
        <w:t xml:space="preserve">] </w:t>
      </w:r>
      <w:r w:rsidRPr="001E3765">
        <w:rPr>
          <w:shd w:val="clear" w:color="auto" w:fill="FFFFFF"/>
        </w:rPr>
        <w:t xml:space="preserve">Julia </w:t>
      </w:r>
      <w:proofErr w:type="spellStart"/>
      <w:r w:rsidRPr="001E3765">
        <w:rPr>
          <w:shd w:val="clear" w:color="auto" w:fill="FFFFFF"/>
        </w:rPr>
        <w:t>Grobbel</w:t>
      </w:r>
      <w:proofErr w:type="spellEnd"/>
      <w:r w:rsidRPr="001E3765">
        <w:t>, </w:t>
      </w:r>
      <w:r w:rsidRPr="001E3765">
        <w:rPr>
          <w:shd w:val="clear" w:color="auto" w:fill="FFFFFF"/>
        </w:rPr>
        <w:t>Janko Dietzsch</w:t>
      </w:r>
      <w:r w:rsidRPr="001E3765">
        <w:t>, </w:t>
      </w:r>
      <w:r w:rsidRPr="001E3765">
        <w:rPr>
          <w:shd w:val="clear" w:color="auto" w:fill="FFFFFF"/>
        </w:rPr>
        <w:t>Chris A. Johnson</w:t>
      </w:r>
      <w:r w:rsidRPr="001E3765">
        <w:t>, </w:t>
      </w:r>
      <w:r w:rsidRPr="001E3765">
        <w:rPr>
          <w:shd w:val="clear" w:color="auto" w:fill="FFFFFF"/>
        </w:rPr>
        <w:t xml:space="preserve">Reinhard </w:t>
      </w:r>
      <w:proofErr w:type="spellStart"/>
      <w:r w:rsidRPr="001E3765">
        <w:rPr>
          <w:shd w:val="clear" w:color="auto" w:fill="FFFFFF"/>
        </w:rPr>
        <w:t>Vonthein</w:t>
      </w:r>
      <w:proofErr w:type="spellEnd"/>
      <w:r w:rsidRPr="001E3765">
        <w:t>, </w:t>
      </w:r>
      <w:r w:rsidRPr="001E3765">
        <w:rPr>
          <w:shd w:val="clear" w:color="auto" w:fill="FFFFFF"/>
        </w:rPr>
        <w:t>Katarina Stingl</w:t>
      </w:r>
      <w:r w:rsidRPr="001E3765">
        <w:t>, </w:t>
      </w:r>
      <w:r w:rsidRPr="001E3765">
        <w:rPr>
          <w:shd w:val="clear" w:color="auto" w:fill="FFFFFF"/>
        </w:rPr>
        <w:t xml:space="preserve">Richard G. </w:t>
      </w:r>
      <w:proofErr w:type="spellStart"/>
      <w:r w:rsidRPr="001E3765">
        <w:rPr>
          <w:shd w:val="clear" w:color="auto" w:fill="FFFFFF"/>
        </w:rPr>
        <w:t>Weleber</w:t>
      </w:r>
      <w:proofErr w:type="spellEnd"/>
      <w:r w:rsidRPr="001E3765">
        <w:t>, </w:t>
      </w:r>
      <w:r w:rsidRPr="001E3765">
        <w:rPr>
          <w:shd w:val="clear" w:color="auto" w:fill="FFFFFF"/>
        </w:rPr>
        <w:t xml:space="preserve">Ulrich Schiefer; Normal Values </w:t>
      </w:r>
      <w:proofErr w:type="spellStart"/>
      <w:r w:rsidRPr="001E3765">
        <w:rPr>
          <w:shd w:val="clear" w:color="auto" w:fill="FFFFFF"/>
        </w:rPr>
        <w:t>for</w:t>
      </w:r>
      <w:proofErr w:type="spellEnd"/>
      <w:r w:rsidRPr="001E3765">
        <w:rPr>
          <w:shd w:val="clear" w:color="auto" w:fill="FFFFFF"/>
        </w:rPr>
        <w:t xml:space="preserve"> </w:t>
      </w:r>
      <w:proofErr w:type="spellStart"/>
      <w:r w:rsidRPr="001E3765">
        <w:rPr>
          <w:shd w:val="clear" w:color="auto" w:fill="FFFFFF"/>
        </w:rPr>
        <w:t>the</w:t>
      </w:r>
      <w:proofErr w:type="spellEnd"/>
      <w:r w:rsidRPr="001E3765">
        <w:rPr>
          <w:shd w:val="clear" w:color="auto" w:fill="FFFFFF"/>
        </w:rPr>
        <w:t xml:space="preserve"> </w:t>
      </w:r>
      <w:proofErr w:type="spellStart"/>
      <w:r w:rsidRPr="001E3765">
        <w:rPr>
          <w:shd w:val="clear" w:color="auto" w:fill="FFFFFF"/>
        </w:rPr>
        <w:t>Full</w:t>
      </w:r>
      <w:proofErr w:type="spellEnd"/>
      <w:r w:rsidRPr="001E3765">
        <w:rPr>
          <w:shd w:val="clear" w:color="auto" w:fill="FFFFFF"/>
        </w:rPr>
        <w:t xml:space="preserve"> Visual Field, </w:t>
      </w:r>
      <w:proofErr w:type="spellStart"/>
      <w:r w:rsidRPr="001E3765">
        <w:rPr>
          <w:shd w:val="clear" w:color="auto" w:fill="FFFFFF"/>
        </w:rPr>
        <w:t>Corrected</w:t>
      </w:r>
      <w:proofErr w:type="spellEnd"/>
      <w:r w:rsidRPr="001E3765">
        <w:rPr>
          <w:shd w:val="clear" w:color="auto" w:fill="FFFFFF"/>
        </w:rPr>
        <w:t xml:space="preserve"> </w:t>
      </w:r>
      <w:proofErr w:type="spellStart"/>
      <w:r w:rsidRPr="001E3765">
        <w:rPr>
          <w:shd w:val="clear" w:color="auto" w:fill="FFFFFF"/>
        </w:rPr>
        <w:t>for</w:t>
      </w:r>
      <w:proofErr w:type="spellEnd"/>
      <w:r w:rsidRPr="001E3765">
        <w:rPr>
          <w:shd w:val="clear" w:color="auto" w:fill="FFFFFF"/>
        </w:rPr>
        <w:t xml:space="preserve"> Age- and </w:t>
      </w:r>
      <w:proofErr w:type="spellStart"/>
      <w:r w:rsidRPr="001E3765">
        <w:rPr>
          <w:shd w:val="clear" w:color="auto" w:fill="FFFFFF"/>
        </w:rPr>
        <w:t>Reaction</w:t>
      </w:r>
      <w:proofErr w:type="spellEnd"/>
      <w:r w:rsidRPr="001E3765">
        <w:rPr>
          <w:shd w:val="clear" w:color="auto" w:fill="FFFFFF"/>
        </w:rPr>
        <w:t xml:space="preserve"> Time, </w:t>
      </w:r>
      <w:proofErr w:type="spellStart"/>
      <w:r w:rsidRPr="001E3765">
        <w:rPr>
          <w:shd w:val="clear" w:color="auto" w:fill="FFFFFF"/>
        </w:rPr>
        <w:t>Using</w:t>
      </w:r>
      <w:proofErr w:type="spellEnd"/>
      <w:r w:rsidRPr="001E3765">
        <w:rPr>
          <w:shd w:val="clear" w:color="auto" w:fill="FFFFFF"/>
        </w:rPr>
        <w:t xml:space="preserve"> </w:t>
      </w:r>
      <w:proofErr w:type="spellStart"/>
      <w:r w:rsidRPr="001E3765">
        <w:rPr>
          <w:shd w:val="clear" w:color="auto" w:fill="FFFFFF"/>
        </w:rPr>
        <w:t>Semiautomated</w:t>
      </w:r>
      <w:proofErr w:type="spellEnd"/>
      <w:r w:rsidRPr="001E3765">
        <w:rPr>
          <w:shd w:val="clear" w:color="auto" w:fill="FFFFFF"/>
        </w:rPr>
        <w:t xml:space="preserve"> </w:t>
      </w:r>
      <w:proofErr w:type="spellStart"/>
      <w:r w:rsidRPr="001E3765">
        <w:rPr>
          <w:shd w:val="clear" w:color="auto" w:fill="FFFFFF"/>
        </w:rPr>
        <w:t>Kinetic</w:t>
      </w:r>
      <w:proofErr w:type="spellEnd"/>
      <w:r w:rsidRPr="001E3765">
        <w:rPr>
          <w:shd w:val="clear" w:color="auto" w:fill="FFFFFF"/>
        </w:rPr>
        <w:t xml:space="preserve"> </w:t>
      </w:r>
      <w:proofErr w:type="spellStart"/>
      <w:r w:rsidRPr="001E3765">
        <w:rPr>
          <w:shd w:val="clear" w:color="auto" w:fill="FFFFFF"/>
        </w:rPr>
        <w:t>Testing</w:t>
      </w:r>
      <w:proofErr w:type="spellEnd"/>
      <w:r w:rsidRPr="001E3765">
        <w:rPr>
          <w:shd w:val="clear" w:color="auto" w:fill="FFFFFF"/>
        </w:rPr>
        <w:t xml:space="preserve"> on </w:t>
      </w:r>
      <w:proofErr w:type="spellStart"/>
      <w:r w:rsidRPr="001E3765">
        <w:rPr>
          <w:shd w:val="clear" w:color="auto" w:fill="FFFFFF"/>
        </w:rPr>
        <w:t>the</w:t>
      </w:r>
      <w:proofErr w:type="spellEnd"/>
      <w:r w:rsidRPr="001E3765">
        <w:rPr>
          <w:shd w:val="clear" w:color="auto" w:fill="FFFFFF"/>
        </w:rPr>
        <w:t xml:space="preserve"> Octopus 900 Perimeter. </w:t>
      </w:r>
      <w:r w:rsidRPr="001E3765">
        <w:rPr>
          <w:i/>
          <w:iCs/>
        </w:rPr>
        <w:t xml:space="preserve">Trans. </w:t>
      </w:r>
      <w:proofErr w:type="spellStart"/>
      <w:r w:rsidRPr="001E3765">
        <w:rPr>
          <w:i/>
          <w:iCs/>
        </w:rPr>
        <w:t>Vis</w:t>
      </w:r>
      <w:proofErr w:type="spellEnd"/>
      <w:r w:rsidRPr="001E3765">
        <w:rPr>
          <w:i/>
          <w:iCs/>
        </w:rPr>
        <w:t xml:space="preserve">. </w:t>
      </w:r>
      <w:proofErr w:type="spellStart"/>
      <w:r w:rsidRPr="001E3765">
        <w:rPr>
          <w:i/>
          <w:iCs/>
        </w:rPr>
        <w:t>Sci</w:t>
      </w:r>
      <w:proofErr w:type="spellEnd"/>
      <w:r w:rsidRPr="001E3765">
        <w:rPr>
          <w:i/>
          <w:iCs/>
        </w:rPr>
        <w:t>. Tech.</w:t>
      </w:r>
      <w:r w:rsidRPr="001E3765">
        <w:rPr>
          <w:shd w:val="clear" w:color="auto" w:fill="FFFFFF"/>
        </w:rPr>
        <w:t> 2016;5(2):5.</w:t>
      </w:r>
    </w:p>
    <w:p w14:paraId="1CDB728E" w14:textId="77777777" w:rsidR="00E03CF4" w:rsidRDefault="00E03CF4" w:rsidP="00E03CF4">
      <w:pPr>
        <w:pStyle w:val="FlietextStudienprotokoll"/>
      </w:pPr>
      <w:r>
        <w:t xml:space="preserve">[4] </w:t>
      </w:r>
      <w:r w:rsidRPr="001135E1">
        <w:t xml:space="preserve">Hein, O., Rauschnabel, P., </w:t>
      </w:r>
      <w:proofErr w:type="spellStart"/>
      <w:r w:rsidRPr="001135E1">
        <w:t>Hassib</w:t>
      </w:r>
      <w:proofErr w:type="spellEnd"/>
      <w:r w:rsidRPr="001135E1">
        <w:t>, M., Alt, F. (2023). Sick in </w:t>
      </w:r>
      <w:proofErr w:type="spellStart"/>
      <w:r w:rsidRPr="001135E1">
        <w:t>the</w:t>
      </w:r>
      <w:proofErr w:type="spellEnd"/>
      <w:r w:rsidRPr="001135E1">
        <w:t xml:space="preserve"> Car, Sick in VR? Understanding </w:t>
      </w:r>
      <w:proofErr w:type="spellStart"/>
      <w:r w:rsidRPr="001135E1">
        <w:t>How</w:t>
      </w:r>
      <w:proofErr w:type="spellEnd"/>
      <w:r w:rsidRPr="001135E1">
        <w:t xml:space="preserve"> Real-World </w:t>
      </w:r>
      <w:proofErr w:type="spellStart"/>
      <w:r w:rsidRPr="001135E1">
        <w:t>Susceptibility</w:t>
      </w:r>
      <w:proofErr w:type="spellEnd"/>
      <w:r w:rsidRPr="001135E1">
        <w:t xml:space="preserve"> </w:t>
      </w:r>
      <w:proofErr w:type="spellStart"/>
      <w:r w:rsidRPr="001135E1">
        <w:t>to</w:t>
      </w:r>
      <w:proofErr w:type="spellEnd"/>
      <w:r w:rsidRPr="001135E1">
        <w:t> </w:t>
      </w:r>
      <w:proofErr w:type="spellStart"/>
      <w:r w:rsidRPr="001135E1">
        <w:t>Dizziness</w:t>
      </w:r>
      <w:proofErr w:type="spellEnd"/>
      <w:r w:rsidRPr="001135E1">
        <w:t xml:space="preserve">, Nausea, and Eye Strain </w:t>
      </w:r>
      <w:proofErr w:type="spellStart"/>
      <w:r w:rsidRPr="001135E1">
        <w:t>Influences</w:t>
      </w:r>
      <w:proofErr w:type="spellEnd"/>
      <w:r w:rsidRPr="001135E1">
        <w:t xml:space="preserve"> VR Motion </w:t>
      </w:r>
      <w:proofErr w:type="spellStart"/>
      <w:r w:rsidRPr="001135E1">
        <w:t>Sickness</w:t>
      </w:r>
      <w:proofErr w:type="spellEnd"/>
      <w:r w:rsidRPr="001135E1">
        <w:t xml:space="preserve">. In: </w:t>
      </w:r>
      <w:proofErr w:type="spellStart"/>
      <w:r w:rsidRPr="001135E1">
        <w:t>Abdelnour</w:t>
      </w:r>
      <w:proofErr w:type="spellEnd"/>
      <w:r w:rsidRPr="001135E1">
        <w:t xml:space="preserve"> Nocera, J., </w:t>
      </w:r>
      <w:proofErr w:type="spellStart"/>
      <w:r w:rsidRPr="001135E1">
        <w:t>Kristín</w:t>
      </w:r>
      <w:proofErr w:type="spellEnd"/>
      <w:r w:rsidRPr="001135E1">
        <w:t xml:space="preserve"> </w:t>
      </w:r>
      <w:proofErr w:type="spellStart"/>
      <w:r w:rsidRPr="001135E1">
        <w:t>Lárusdóttir</w:t>
      </w:r>
      <w:proofErr w:type="spellEnd"/>
      <w:r w:rsidRPr="001135E1">
        <w:t xml:space="preserve">, M., Petrie, H., </w:t>
      </w:r>
      <w:proofErr w:type="spellStart"/>
      <w:r w:rsidRPr="001135E1">
        <w:t>Piccinno</w:t>
      </w:r>
      <w:proofErr w:type="spellEnd"/>
      <w:r w:rsidRPr="001135E1">
        <w:t>, A., Winckler, M. (</w:t>
      </w:r>
      <w:proofErr w:type="spellStart"/>
      <w:r w:rsidRPr="001135E1">
        <w:t>eds</w:t>
      </w:r>
      <w:proofErr w:type="spellEnd"/>
      <w:r w:rsidRPr="001135E1">
        <w:t xml:space="preserve">) Human-Computer Interaction – INTERACT 2023. INTERACT 2023. </w:t>
      </w:r>
      <w:proofErr w:type="spellStart"/>
      <w:r w:rsidRPr="001135E1">
        <w:t>Lecture</w:t>
      </w:r>
      <w:proofErr w:type="spellEnd"/>
      <w:r w:rsidRPr="001135E1">
        <w:t xml:space="preserve"> Notes in Computer Science, </w:t>
      </w:r>
      <w:proofErr w:type="spellStart"/>
      <w:r w:rsidRPr="001135E1">
        <w:t>vol</w:t>
      </w:r>
      <w:proofErr w:type="spellEnd"/>
      <w:r w:rsidRPr="001135E1">
        <w:t xml:space="preserve"> 14143. Springer, Cham.</w:t>
      </w:r>
    </w:p>
    <w:p w14:paraId="200826B6" w14:textId="46AB2F5B" w:rsidR="005733C1" w:rsidRDefault="00E03CF4" w:rsidP="00E03CF4">
      <w:pPr>
        <w:pStyle w:val="FlietextStudienprotokoll"/>
      </w:pPr>
      <w:r>
        <w:t xml:space="preserve">[5] </w:t>
      </w:r>
      <w:r w:rsidRPr="001C6316">
        <w:t xml:space="preserve">Fisher, R. S., </w:t>
      </w:r>
      <w:proofErr w:type="spellStart"/>
      <w:r w:rsidRPr="001C6316">
        <w:t>Acharya</w:t>
      </w:r>
      <w:proofErr w:type="spellEnd"/>
      <w:r w:rsidRPr="001C6316">
        <w:t xml:space="preserve">, J. N., Baumer, F. M., French, J. A., </w:t>
      </w:r>
      <w:proofErr w:type="spellStart"/>
      <w:r w:rsidRPr="001C6316">
        <w:t>Parisi</w:t>
      </w:r>
      <w:proofErr w:type="spellEnd"/>
      <w:r w:rsidRPr="001C6316">
        <w:t xml:space="preserve">, P., </w:t>
      </w:r>
      <w:proofErr w:type="spellStart"/>
      <w:r w:rsidRPr="001C6316">
        <w:t>Solodar</w:t>
      </w:r>
      <w:proofErr w:type="spellEnd"/>
      <w:r w:rsidRPr="001C6316">
        <w:t xml:space="preserve">, J. H., </w:t>
      </w:r>
      <w:proofErr w:type="spellStart"/>
      <w:r w:rsidRPr="001C6316">
        <w:t>Szaflarski</w:t>
      </w:r>
      <w:proofErr w:type="spellEnd"/>
      <w:r w:rsidRPr="001C6316">
        <w:t xml:space="preserve">, J. P., Thio, L. L., </w:t>
      </w:r>
      <w:proofErr w:type="spellStart"/>
      <w:r w:rsidRPr="001C6316">
        <w:t>Tolchin</w:t>
      </w:r>
      <w:proofErr w:type="spellEnd"/>
      <w:r w:rsidRPr="001C6316">
        <w:t xml:space="preserve">, B., Wilkins, A. J., &amp; </w:t>
      </w:r>
      <w:proofErr w:type="spellStart"/>
      <w:r w:rsidRPr="001C6316">
        <w:t>Kasteleijn-Nolst</w:t>
      </w:r>
      <w:proofErr w:type="spellEnd"/>
      <w:r w:rsidRPr="001C6316">
        <w:t xml:space="preserve"> </w:t>
      </w:r>
      <w:proofErr w:type="spellStart"/>
      <w:r w:rsidRPr="001C6316">
        <w:t>Trenité</w:t>
      </w:r>
      <w:proofErr w:type="spellEnd"/>
      <w:r w:rsidRPr="001C6316">
        <w:t xml:space="preserve">, D. (2022). </w:t>
      </w:r>
      <w:proofErr w:type="spellStart"/>
      <w:r w:rsidRPr="001C6316">
        <w:t>Visually</w:t>
      </w:r>
      <w:proofErr w:type="spellEnd"/>
      <w:r w:rsidRPr="001C6316">
        <w:t xml:space="preserve"> sensitive </w:t>
      </w:r>
      <w:proofErr w:type="spellStart"/>
      <w:r w:rsidRPr="001C6316">
        <w:t>seizures</w:t>
      </w:r>
      <w:proofErr w:type="spellEnd"/>
      <w:r w:rsidRPr="001C6316">
        <w:t xml:space="preserve">: An </w:t>
      </w:r>
      <w:proofErr w:type="spellStart"/>
      <w:r w:rsidRPr="001C6316">
        <w:t>updated</w:t>
      </w:r>
      <w:proofErr w:type="spellEnd"/>
      <w:r w:rsidRPr="001C6316">
        <w:t xml:space="preserve"> review </w:t>
      </w:r>
      <w:proofErr w:type="spellStart"/>
      <w:r w:rsidRPr="001C6316">
        <w:t>by</w:t>
      </w:r>
      <w:proofErr w:type="spellEnd"/>
      <w:r w:rsidRPr="001C6316">
        <w:t xml:space="preserve"> </w:t>
      </w:r>
      <w:proofErr w:type="spellStart"/>
      <w:r w:rsidRPr="001C6316">
        <w:t>the</w:t>
      </w:r>
      <w:proofErr w:type="spellEnd"/>
      <w:r w:rsidRPr="001C6316">
        <w:t xml:space="preserve"> </w:t>
      </w:r>
      <w:proofErr w:type="spellStart"/>
      <w:r w:rsidRPr="001C6316">
        <w:t>Epilepsy</w:t>
      </w:r>
      <w:proofErr w:type="spellEnd"/>
      <w:r w:rsidRPr="001C6316">
        <w:t xml:space="preserve"> </w:t>
      </w:r>
      <w:proofErr w:type="spellStart"/>
      <w:r w:rsidRPr="001C6316">
        <w:t>Foundation</w:t>
      </w:r>
      <w:proofErr w:type="spellEnd"/>
      <w:r w:rsidRPr="001C6316">
        <w:t>. </w:t>
      </w:r>
      <w:proofErr w:type="spellStart"/>
      <w:r w:rsidRPr="001C6316">
        <w:t>Epilepsia</w:t>
      </w:r>
      <w:proofErr w:type="spellEnd"/>
      <w:r w:rsidRPr="001C6316">
        <w:t>, 63(4), 739–768.</w:t>
      </w:r>
    </w:p>
    <w:p w14:paraId="6545BAA9" w14:textId="30449D63" w:rsidR="00E03CF4" w:rsidRPr="00E03CF4" w:rsidRDefault="005733C1" w:rsidP="005733C1">
      <w:pPr>
        <w:pStyle w:val="FlietextStudienprotokoll"/>
      </w:pPr>
      <w:r>
        <w:t xml:space="preserve">[6] </w:t>
      </w:r>
      <w:hyperlink r:id="rId9" w:history="1">
        <w:r w:rsidRPr="0041039B">
          <w:rPr>
            <w:rStyle w:val="Hyperlink"/>
          </w:rPr>
          <w:t>https://www.lindscharren.de/wp-content/uploads/2019/05/goldmann-gesichtsfeld-gesundes-auge-1310x926.jpg</w:t>
        </w:r>
      </w:hyperlink>
      <w:r>
        <w:t xml:space="preserve"> Abgerufen am 17.09.2025</w:t>
      </w:r>
    </w:p>
    <w:sectPr w:rsidR="00E03CF4" w:rsidRPr="00E03CF4" w:rsidSect="00EC764D">
      <w:headerReference w:type="default" r:id="rId10"/>
      <w:footerReference w:type="default" r:id="rId11"/>
      <w:headerReference w:type="first" r:id="rId12"/>
      <w:footerReference w:type="first" r:id="rId13"/>
      <w:pgSz w:w="11906" w:h="16838" w:code="9"/>
      <w:pgMar w:top="1134" w:right="1134" w:bottom="567" w:left="1134"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3B0C" w14:textId="77777777" w:rsidR="00B466B3" w:rsidRDefault="00B466B3">
      <w:r>
        <w:separator/>
      </w:r>
    </w:p>
  </w:endnote>
  <w:endnote w:type="continuationSeparator" w:id="0">
    <w:p w14:paraId="1ADCA1F4" w14:textId="77777777" w:rsidR="00B466B3" w:rsidRDefault="00B46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taNormal-Roman">
    <w:altName w:val="Century Gothic"/>
    <w:panose1 w:val="020B0604020202020204"/>
    <w:charset w:val="00"/>
    <w:family w:val="swiss"/>
    <w:pitch w:val="variable"/>
    <w:sig w:usb0="8000002F" w:usb1="4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13FA" w14:textId="77777777" w:rsidR="00EC764D" w:rsidRDefault="00DA1747" w:rsidP="00CD4FDA">
    <w:pPr>
      <w:rPr>
        <w:rStyle w:val="FuzeileZchn"/>
        <w:rFonts w:ascii="Arial" w:eastAsiaTheme="majorEastAsia" w:hAnsi="Arial" w:cs="Arial"/>
        <w:sz w:val="16"/>
        <w:szCs w:val="16"/>
      </w:rPr>
    </w:pPr>
    <w:r w:rsidRPr="00B74A58">
      <w:rPr>
        <w:rStyle w:val="FuzeileZchn"/>
        <w:rFonts w:ascii="Arial" w:eastAsiaTheme="majorEastAsia" w:hAnsi="Arial" w:cs="Arial"/>
        <w:sz w:val="16"/>
        <w:szCs w:val="16"/>
      </w:rPr>
      <w:t>Studienprotokoll</w:t>
    </w:r>
    <w:r w:rsidRPr="00B74A58">
      <w:rPr>
        <w:rFonts w:ascii="Arial" w:hAnsi="Arial" w:cs="Arial"/>
        <w:sz w:val="16"/>
        <w:szCs w:val="16"/>
      </w:rPr>
      <w:t xml:space="preserve"> | </w:t>
    </w:r>
    <w:r w:rsidR="00F76169" w:rsidRPr="00F76169">
      <w:rPr>
        <w:rFonts w:ascii="Arial" w:hAnsi="Arial" w:cs="Arial"/>
        <w:sz w:val="16"/>
        <w:szCs w:val="16"/>
      </w:rPr>
      <w:t>Perimetrische Untersuchung des Gesichtsfeldes nach Goldman mittels VR</w:t>
    </w:r>
    <w:r w:rsidR="00F76169">
      <w:rPr>
        <w:rFonts w:ascii="Arial" w:hAnsi="Arial" w:cs="Arial"/>
        <w:sz w:val="16"/>
        <w:szCs w:val="16"/>
      </w:rPr>
      <w:t xml:space="preserve"> </w:t>
    </w:r>
  </w:p>
  <w:p w14:paraId="719F89F0" w14:textId="13F41A27" w:rsidR="00F24E0B" w:rsidRPr="00F76169" w:rsidRDefault="00DA1747" w:rsidP="00CD4FDA">
    <w:pPr>
      <w:rPr>
        <w:rStyle w:val="FuzeileZchn"/>
        <w:rFonts w:ascii="Arial" w:hAnsi="Arial" w:cs="Arial"/>
        <w:sz w:val="16"/>
        <w:szCs w:val="16"/>
      </w:rPr>
    </w:pPr>
    <w:r w:rsidRPr="00F76169">
      <w:rPr>
        <w:rStyle w:val="FuzeileZchn"/>
        <w:rFonts w:ascii="Arial" w:eastAsiaTheme="majorEastAsia" w:hAnsi="Arial" w:cs="Arial"/>
        <w:sz w:val="16"/>
        <w:szCs w:val="16"/>
      </w:rPr>
      <w:t xml:space="preserve">Version </w:t>
    </w:r>
    <w:r w:rsidR="00F76169">
      <w:rPr>
        <w:rStyle w:val="FuzeileZchn"/>
        <w:rFonts w:ascii="Arial" w:eastAsiaTheme="majorEastAsia" w:hAnsi="Arial" w:cs="Arial"/>
        <w:sz w:val="16"/>
        <w:szCs w:val="16"/>
      </w:rPr>
      <w:t>1.0</w:t>
    </w:r>
    <w:r w:rsidRPr="00F76169">
      <w:rPr>
        <w:rStyle w:val="FuzeileZchn"/>
        <w:rFonts w:ascii="Arial" w:eastAsiaTheme="majorEastAsia" w:hAnsi="Arial" w:cs="Arial"/>
        <w:sz w:val="16"/>
        <w:szCs w:val="16"/>
      </w:rPr>
      <w:t xml:space="preserve"> – </w:t>
    </w:r>
    <w:r w:rsidR="00F76169">
      <w:rPr>
        <w:rStyle w:val="FuzeileZchn"/>
        <w:rFonts w:ascii="Arial" w:eastAsiaTheme="majorEastAsia" w:hAnsi="Arial" w:cs="Arial"/>
        <w:sz w:val="16"/>
        <w:szCs w:val="16"/>
      </w:rPr>
      <w:t>1</w:t>
    </w:r>
    <w:r w:rsidR="00FB195C">
      <w:rPr>
        <w:rStyle w:val="FuzeileZchn"/>
        <w:rFonts w:ascii="Arial" w:eastAsiaTheme="majorEastAsia" w:hAnsi="Arial" w:cs="Arial"/>
        <w:sz w:val="16"/>
        <w:szCs w:val="16"/>
      </w:rPr>
      <w:t>7</w:t>
    </w:r>
    <w:r w:rsidRPr="00F76169">
      <w:rPr>
        <w:rStyle w:val="FuzeileZchn"/>
        <w:rFonts w:ascii="Arial" w:eastAsiaTheme="majorEastAsia" w:hAnsi="Arial" w:cs="Arial"/>
        <w:sz w:val="16"/>
        <w:szCs w:val="16"/>
      </w:rPr>
      <w:t>.</w:t>
    </w:r>
    <w:r w:rsidR="00F76169">
      <w:rPr>
        <w:rStyle w:val="FuzeileZchn"/>
        <w:rFonts w:ascii="Arial" w:eastAsiaTheme="majorEastAsia" w:hAnsi="Arial" w:cs="Arial"/>
        <w:sz w:val="16"/>
        <w:szCs w:val="16"/>
      </w:rPr>
      <w:t>09.2025</w:t>
    </w:r>
    <w:r>
      <w:rPr>
        <w:rStyle w:val="FuzeileZchn"/>
        <w:rFonts w:ascii="Arial" w:eastAsiaTheme="majorEastAsia" w:hAnsi="Arial" w:cs="Arial"/>
        <w:sz w:val="16"/>
        <w:szCs w:val="16"/>
      </w:rPr>
      <w:tab/>
    </w:r>
    <w:r w:rsidRPr="004D1F4A">
      <w:rPr>
        <w:rStyle w:val="Seitenzahl"/>
        <w:rFonts w:ascii="Arial" w:hAnsi="Arial" w:cs="Arial"/>
        <w:sz w:val="12"/>
        <w:szCs w:val="12"/>
      </w:rPr>
      <w:fldChar w:fldCharType="begin"/>
    </w:r>
    <w:r w:rsidRPr="004D1F4A">
      <w:rPr>
        <w:rStyle w:val="Seitenzahl"/>
        <w:rFonts w:ascii="Arial" w:hAnsi="Arial" w:cs="Arial"/>
        <w:sz w:val="12"/>
        <w:szCs w:val="12"/>
      </w:rPr>
      <w:instrText xml:space="preserve"> PAGE </w:instrText>
    </w:r>
    <w:r w:rsidRPr="004D1F4A">
      <w:rPr>
        <w:rStyle w:val="Seitenzahl"/>
        <w:rFonts w:ascii="Arial" w:hAnsi="Arial" w:cs="Arial"/>
        <w:sz w:val="12"/>
        <w:szCs w:val="12"/>
      </w:rPr>
      <w:fldChar w:fldCharType="separate"/>
    </w:r>
    <w:r w:rsidRPr="004D1F4A">
      <w:rPr>
        <w:rStyle w:val="Seitenzahl"/>
        <w:rFonts w:ascii="Arial" w:hAnsi="Arial" w:cs="Arial"/>
        <w:sz w:val="12"/>
        <w:szCs w:val="12"/>
      </w:rPr>
      <w:t>9</w:t>
    </w:r>
    <w:r w:rsidRPr="004D1F4A">
      <w:rPr>
        <w:rStyle w:val="Seitenzahl"/>
        <w:rFonts w:ascii="Arial" w:hAnsi="Arial" w:cs="Arial"/>
        <w:sz w:val="12"/>
        <w:szCs w:val="12"/>
      </w:rPr>
      <w:fldChar w:fldCharType="end"/>
    </w:r>
    <w:r w:rsidRPr="004D1F4A">
      <w:rPr>
        <w:rFonts w:ascii="Arial" w:hAnsi="Arial" w:cs="Arial"/>
        <w:sz w:val="12"/>
        <w:szCs w:val="12"/>
      </w:rPr>
      <w:t xml:space="preserve"> von </w:t>
    </w:r>
    <w:r w:rsidRPr="004D1F4A">
      <w:rPr>
        <w:rStyle w:val="Seitenzahl"/>
        <w:rFonts w:ascii="Arial" w:hAnsi="Arial" w:cs="Arial"/>
        <w:sz w:val="12"/>
        <w:szCs w:val="12"/>
      </w:rPr>
      <w:fldChar w:fldCharType="begin"/>
    </w:r>
    <w:r w:rsidRPr="004D1F4A">
      <w:rPr>
        <w:rStyle w:val="Seitenzahl"/>
        <w:rFonts w:ascii="Arial" w:hAnsi="Arial" w:cs="Arial"/>
        <w:sz w:val="12"/>
        <w:szCs w:val="12"/>
      </w:rPr>
      <w:instrText xml:space="preserve"> NUMPAGES </w:instrText>
    </w:r>
    <w:r w:rsidRPr="004D1F4A">
      <w:rPr>
        <w:rStyle w:val="Seitenzahl"/>
        <w:rFonts w:ascii="Arial" w:hAnsi="Arial" w:cs="Arial"/>
        <w:sz w:val="12"/>
        <w:szCs w:val="12"/>
      </w:rPr>
      <w:fldChar w:fldCharType="separate"/>
    </w:r>
    <w:r w:rsidRPr="004D1F4A">
      <w:rPr>
        <w:rStyle w:val="Seitenzahl"/>
        <w:rFonts w:ascii="Arial" w:hAnsi="Arial" w:cs="Arial"/>
        <w:sz w:val="12"/>
        <w:szCs w:val="12"/>
      </w:rPr>
      <w:t>9</w:t>
    </w:r>
    <w:r w:rsidRPr="004D1F4A">
      <w:rPr>
        <w:rStyle w:val="Seitenzahl"/>
        <w:rFonts w:ascii="Arial" w:hAnsi="Arial" w:cs="Arial"/>
        <w:sz w:val="12"/>
        <w:szCs w:val="12"/>
      </w:rPr>
      <w:fldChar w:fldCharType="end"/>
    </w:r>
  </w:p>
  <w:p w14:paraId="107BB07B" w14:textId="77777777" w:rsidR="00F24E0B" w:rsidRPr="00CD4FDA" w:rsidRDefault="00F24E0B" w:rsidP="00CD4FD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776" w:type="dxa"/>
      <w:tblLook w:val="04A0" w:firstRow="1" w:lastRow="0" w:firstColumn="1" w:lastColumn="0" w:noHBand="0" w:noVBand="1"/>
    </w:tblPr>
    <w:tblGrid>
      <w:gridCol w:w="2597"/>
      <w:gridCol w:w="1509"/>
      <w:gridCol w:w="1134"/>
      <w:gridCol w:w="1134"/>
      <w:gridCol w:w="1134"/>
      <w:gridCol w:w="1418"/>
      <w:gridCol w:w="850"/>
    </w:tblGrid>
    <w:tr w:rsidR="00F25A73" w14:paraId="5963EC32" w14:textId="77777777">
      <w:tc>
        <w:tcPr>
          <w:tcW w:w="2597" w:type="dxa"/>
        </w:tcPr>
        <w:p w14:paraId="7A7D16D5" w14:textId="77777777" w:rsidR="00763959" w:rsidRPr="00854D3C" w:rsidRDefault="00DA1747" w:rsidP="00763959">
          <w:pPr>
            <w:pStyle w:val="Fuzeile"/>
            <w:jc w:val="center"/>
            <w:rPr>
              <w:rFonts w:ascii="Arial" w:hAnsi="Arial" w:cs="Arial"/>
              <w:sz w:val="12"/>
              <w:szCs w:val="12"/>
            </w:rPr>
          </w:pPr>
          <w:r w:rsidRPr="002D65EF">
            <w:rPr>
              <w:rFonts w:ascii="Arial" w:hAnsi="Arial" w:cs="Arial"/>
              <w:sz w:val="12"/>
              <w:szCs w:val="12"/>
            </w:rPr>
            <w:t>EKHD</w:t>
          </w:r>
        </w:p>
      </w:tc>
      <w:tc>
        <w:tcPr>
          <w:tcW w:w="1509" w:type="dxa"/>
        </w:tcPr>
        <w:p w14:paraId="2BE1E589"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Dokumenten-ID</w:t>
          </w:r>
        </w:p>
      </w:tc>
      <w:tc>
        <w:tcPr>
          <w:tcW w:w="1134" w:type="dxa"/>
        </w:tcPr>
        <w:p w14:paraId="142F91DD"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Datum</w:t>
          </w:r>
        </w:p>
      </w:tc>
      <w:tc>
        <w:tcPr>
          <w:tcW w:w="1134" w:type="dxa"/>
        </w:tcPr>
        <w:p w14:paraId="7FFB7DA2" w14:textId="77777777" w:rsidR="00763959" w:rsidRDefault="00DA1747" w:rsidP="00763959">
          <w:pPr>
            <w:pStyle w:val="Fuzeile"/>
            <w:ind w:right="-36"/>
            <w:jc w:val="center"/>
            <w:rPr>
              <w:rFonts w:ascii="Arial" w:hAnsi="Arial" w:cs="Arial"/>
              <w:sz w:val="12"/>
              <w:szCs w:val="12"/>
            </w:rPr>
          </w:pPr>
          <w:r>
            <w:rPr>
              <w:rFonts w:ascii="Arial" w:hAnsi="Arial" w:cs="Arial"/>
              <w:sz w:val="12"/>
              <w:szCs w:val="12"/>
            </w:rPr>
            <w:t>Version</w:t>
          </w:r>
        </w:p>
      </w:tc>
      <w:tc>
        <w:tcPr>
          <w:tcW w:w="1134" w:type="dxa"/>
        </w:tcPr>
        <w:p w14:paraId="6E0FB273"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Status</w:t>
          </w:r>
        </w:p>
      </w:tc>
      <w:tc>
        <w:tcPr>
          <w:tcW w:w="1418" w:type="dxa"/>
        </w:tcPr>
        <w:p w14:paraId="6B3DD6B1"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Klassifizierung</w:t>
          </w:r>
        </w:p>
      </w:tc>
      <w:tc>
        <w:tcPr>
          <w:tcW w:w="850" w:type="dxa"/>
        </w:tcPr>
        <w:p w14:paraId="3E623A50"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Seite</w:t>
          </w:r>
        </w:p>
      </w:tc>
    </w:tr>
    <w:tr w:rsidR="00F25A73" w14:paraId="16F5F503" w14:textId="77777777">
      <w:tc>
        <w:tcPr>
          <w:tcW w:w="2597" w:type="dxa"/>
        </w:tcPr>
        <w:p w14:paraId="696931E6" w14:textId="7C249B1C"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rox_Dokumententypkuerzel \* MERGEFORMAT </w:instrText>
          </w:r>
          <w:r>
            <w:rPr>
              <w:rFonts w:ascii="Arial" w:hAnsi="Arial" w:cs="Arial"/>
              <w:sz w:val="12"/>
              <w:szCs w:val="12"/>
            </w:rPr>
            <w:fldChar w:fldCharType="separate"/>
          </w:r>
          <w:r w:rsidR="00D30593">
            <w:rPr>
              <w:rFonts w:ascii="Arial" w:hAnsi="Arial" w:cs="Arial"/>
              <w:sz w:val="12"/>
              <w:szCs w:val="12"/>
            </w:rPr>
            <w:t>DV</w:t>
          </w:r>
          <w:r>
            <w:rPr>
              <w:rFonts w:ascii="Arial" w:hAnsi="Arial" w:cs="Arial"/>
              <w:sz w:val="12"/>
              <w:szCs w:val="12"/>
            </w:rPr>
            <w:fldChar w:fldCharType="end"/>
          </w:r>
        </w:p>
      </w:tc>
      <w:tc>
        <w:tcPr>
          <w:tcW w:w="1509" w:type="dxa"/>
        </w:tcPr>
        <w:p w14:paraId="03AC2870" w14:textId="21DC12A9"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rox_ID \* MERGEFORMAT </w:instrText>
          </w:r>
          <w:r>
            <w:rPr>
              <w:rFonts w:ascii="Arial" w:hAnsi="Arial" w:cs="Arial"/>
              <w:sz w:val="12"/>
              <w:szCs w:val="12"/>
            </w:rPr>
            <w:fldChar w:fldCharType="separate"/>
          </w:r>
          <w:r w:rsidR="00D30593">
            <w:rPr>
              <w:rFonts w:ascii="Arial" w:hAnsi="Arial" w:cs="Arial"/>
              <w:sz w:val="12"/>
              <w:szCs w:val="12"/>
            </w:rPr>
            <w:t>169243</w:t>
          </w:r>
          <w:r>
            <w:rPr>
              <w:rFonts w:ascii="Arial" w:hAnsi="Arial" w:cs="Arial"/>
              <w:sz w:val="12"/>
              <w:szCs w:val="12"/>
            </w:rPr>
            <w:fldChar w:fldCharType="end"/>
          </w:r>
        </w:p>
      </w:tc>
      <w:tc>
        <w:tcPr>
          <w:tcW w:w="1134" w:type="dxa"/>
          <w:vAlign w:val="center"/>
        </w:tcPr>
        <w:p w14:paraId="7E980908" w14:textId="1A21AABF"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rox_step_freigabe_d \* MERGEFORMAT </w:instrText>
          </w:r>
          <w:r>
            <w:rPr>
              <w:rFonts w:ascii="Arial" w:hAnsi="Arial" w:cs="Arial"/>
              <w:sz w:val="12"/>
              <w:szCs w:val="12"/>
            </w:rPr>
            <w:fldChar w:fldCharType="separate"/>
          </w:r>
          <w:r w:rsidR="00D30593">
            <w:rPr>
              <w:rFonts w:ascii="Arial" w:hAnsi="Arial" w:cs="Arial"/>
              <w:sz w:val="12"/>
              <w:szCs w:val="12"/>
            </w:rPr>
            <w:t>15.04.2025</w:t>
          </w:r>
          <w:r>
            <w:rPr>
              <w:rFonts w:ascii="Arial" w:hAnsi="Arial" w:cs="Arial"/>
              <w:sz w:val="12"/>
              <w:szCs w:val="12"/>
            </w:rPr>
            <w:fldChar w:fldCharType="end"/>
          </w:r>
        </w:p>
      </w:tc>
      <w:tc>
        <w:tcPr>
          <w:tcW w:w="1134" w:type="dxa"/>
        </w:tcPr>
        <w:p w14:paraId="299F6886" w14:textId="5277FAFF" w:rsidR="00763959" w:rsidRDefault="00DA1747" w:rsidP="00763959">
          <w:pPr>
            <w:pStyle w:val="Fuzeile"/>
            <w:ind w:right="-36"/>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rox_Revision \* MERGEFORMAT </w:instrText>
          </w:r>
          <w:r>
            <w:rPr>
              <w:rFonts w:ascii="Arial" w:hAnsi="Arial" w:cs="Arial"/>
              <w:sz w:val="12"/>
              <w:szCs w:val="12"/>
            </w:rPr>
            <w:fldChar w:fldCharType="separate"/>
          </w:r>
          <w:r w:rsidR="00D30593">
            <w:rPr>
              <w:rFonts w:ascii="Arial" w:hAnsi="Arial" w:cs="Arial"/>
              <w:sz w:val="12"/>
              <w:szCs w:val="12"/>
            </w:rPr>
            <w:t>002</w:t>
          </w:r>
          <w:r>
            <w:rPr>
              <w:rFonts w:ascii="Arial" w:hAnsi="Arial" w:cs="Arial"/>
              <w:sz w:val="12"/>
              <w:szCs w:val="12"/>
            </w:rPr>
            <w:fldChar w:fldCharType="end"/>
          </w:r>
        </w:p>
      </w:tc>
      <w:tc>
        <w:tcPr>
          <w:tcW w:w="1134" w:type="dxa"/>
        </w:tcPr>
        <w:p w14:paraId="6379B6D1" w14:textId="6C49C30C"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rox_Status \* MERGEFORMAT </w:instrText>
          </w:r>
          <w:r>
            <w:rPr>
              <w:rFonts w:ascii="Arial" w:hAnsi="Arial" w:cs="Arial"/>
              <w:sz w:val="12"/>
              <w:szCs w:val="12"/>
            </w:rPr>
            <w:fldChar w:fldCharType="separate"/>
          </w:r>
          <w:r w:rsidR="00D30593">
            <w:rPr>
              <w:rFonts w:ascii="Arial" w:hAnsi="Arial" w:cs="Arial"/>
              <w:sz w:val="12"/>
              <w:szCs w:val="12"/>
            </w:rPr>
            <w:t>freigegeben</w:t>
          </w:r>
          <w:r>
            <w:rPr>
              <w:rFonts w:ascii="Arial" w:hAnsi="Arial" w:cs="Arial"/>
              <w:sz w:val="12"/>
              <w:szCs w:val="12"/>
            </w:rPr>
            <w:fldChar w:fldCharType="end"/>
          </w:r>
        </w:p>
      </w:tc>
      <w:tc>
        <w:tcPr>
          <w:tcW w:w="1418" w:type="dxa"/>
        </w:tcPr>
        <w:p w14:paraId="4F675D78"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öffentlich</w:t>
          </w:r>
        </w:p>
      </w:tc>
      <w:tc>
        <w:tcPr>
          <w:tcW w:w="850" w:type="dxa"/>
        </w:tcPr>
        <w:p w14:paraId="4B79B3DD" w14:textId="77777777" w:rsidR="00763959" w:rsidRPr="00854D3C" w:rsidRDefault="00DA1747" w:rsidP="00763959">
          <w:pPr>
            <w:pStyle w:val="Fuzeile"/>
            <w:jc w:val="center"/>
            <w:rPr>
              <w:rFonts w:ascii="Arial" w:hAnsi="Arial" w:cs="Arial"/>
              <w:sz w:val="12"/>
              <w:szCs w:val="12"/>
            </w:rPr>
          </w:pPr>
          <w:r w:rsidRPr="00854D3C">
            <w:rPr>
              <w:rStyle w:val="Seitenzahl"/>
              <w:rFonts w:ascii="Arial" w:hAnsi="Arial"/>
              <w:sz w:val="12"/>
              <w:szCs w:val="12"/>
            </w:rPr>
            <w:fldChar w:fldCharType="begin"/>
          </w:r>
          <w:r w:rsidRPr="00854D3C">
            <w:rPr>
              <w:rStyle w:val="Seitenzahl"/>
              <w:rFonts w:ascii="Arial" w:hAnsi="Arial"/>
              <w:sz w:val="12"/>
              <w:szCs w:val="12"/>
            </w:rPr>
            <w:instrText xml:space="preserve"> PAGE </w:instrText>
          </w:r>
          <w:r w:rsidRPr="00854D3C">
            <w:rPr>
              <w:rStyle w:val="Seitenzahl"/>
              <w:rFonts w:ascii="Arial" w:hAnsi="Arial"/>
              <w:sz w:val="12"/>
              <w:szCs w:val="12"/>
            </w:rPr>
            <w:fldChar w:fldCharType="separate"/>
          </w:r>
          <w:r w:rsidRPr="00854D3C">
            <w:rPr>
              <w:rStyle w:val="Seitenzahl"/>
              <w:rFonts w:ascii="Arial" w:hAnsi="Arial"/>
              <w:sz w:val="12"/>
              <w:szCs w:val="12"/>
            </w:rPr>
            <w:t>1</w:t>
          </w:r>
          <w:r w:rsidRPr="00854D3C">
            <w:rPr>
              <w:rStyle w:val="Seitenzahl"/>
              <w:rFonts w:ascii="Arial" w:hAnsi="Arial"/>
              <w:sz w:val="12"/>
              <w:szCs w:val="12"/>
            </w:rPr>
            <w:fldChar w:fldCharType="end"/>
          </w:r>
          <w:r w:rsidRPr="00854D3C">
            <w:rPr>
              <w:rFonts w:ascii="Arial" w:hAnsi="Arial" w:cs="Arial"/>
              <w:sz w:val="12"/>
              <w:szCs w:val="12"/>
            </w:rPr>
            <w:t xml:space="preserve"> von </w:t>
          </w:r>
          <w:r w:rsidRPr="00854D3C">
            <w:rPr>
              <w:rStyle w:val="Seitenzahl"/>
              <w:rFonts w:ascii="Arial" w:hAnsi="Arial"/>
              <w:sz w:val="12"/>
              <w:szCs w:val="12"/>
            </w:rPr>
            <w:fldChar w:fldCharType="begin"/>
          </w:r>
          <w:r w:rsidRPr="00854D3C">
            <w:rPr>
              <w:rStyle w:val="Seitenzahl"/>
              <w:rFonts w:ascii="Arial" w:hAnsi="Arial"/>
              <w:sz w:val="12"/>
              <w:szCs w:val="12"/>
            </w:rPr>
            <w:instrText xml:space="preserve"> NUMPAGES </w:instrText>
          </w:r>
          <w:r w:rsidRPr="00854D3C">
            <w:rPr>
              <w:rStyle w:val="Seitenzahl"/>
              <w:rFonts w:ascii="Arial" w:hAnsi="Arial"/>
              <w:sz w:val="12"/>
              <w:szCs w:val="12"/>
            </w:rPr>
            <w:fldChar w:fldCharType="separate"/>
          </w:r>
          <w:r w:rsidRPr="00854D3C">
            <w:rPr>
              <w:rStyle w:val="Seitenzahl"/>
              <w:rFonts w:ascii="Arial" w:hAnsi="Arial"/>
              <w:sz w:val="12"/>
              <w:szCs w:val="12"/>
            </w:rPr>
            <w:t>9</w:t>
          </w:r>
          <w:r w:rsidRPr="00854D3C">
            <w:rPr>
              <w:rStyle w:val="Seitenzahl"/>
              <w:rFonts w:ascii="Arial" w:hAnsi="Arial"/>
              <w:sz w:val="12"/>
              <w:szCs w:val="12"/>
            </w:rPr>
            <w:fldChar w:fldCharType="end"/>
          </w:r>
        </w:p>
      </w:tc>
    </w:tr>
  </w:tbl>
  <w:p w14:paraId="74C531C1" w14:textId="77777777" w:rsidR="00F24E0B" w:rsidRPr="004D1F4A" w:rsidRDefault="00F24E0B" w:rsidP="004D1F4A">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65A37" w14:textId="77777777" w:rsidR="00B466B3" w:rsidRDefault="00B466B3">
      <w:r>
        <w:separator/>
      </w:r>
    </w:p>
  </w:footnote>
  <w:footnote w:type="continuationSeparator" w:id="0">
    <w:p w14:paraId="2D21246E" w14:textId="77777777" w:rsidR="00B466B3" w:rsidRDefault="00B46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9E76" w14:textId="77777777" w:rsidR="001E3765" w:rsidRDefault="00F76169" w:rsidP="00B74A58">
    <w:pPr>
      <w:pStyle w:val="Kopfzeile"/>
      <w:tabs>
        <w:tab w:val="left" w:pos="7655"/>
        <w:tab w:val="left" w:pos="7797"/>
      </w:tabs>
      <w:ind w:left="-142"/>
      <w:rPr>
        <w:noProof/>
      </w:rPr>
    </w:pPr>
    <w:r>
      <w:rPr>
        <w:noProof/>
      </w:rPr>
      <w:drawing>
        <wp:anchor distT="0" distB="0" distL="114300" distR="114300" simplePos="0" relativeHeight="251658240" behindDoc="0" locked="0" layoutInCell="1" allowOverlap="1" wp14:anchorId="4DFDE502" wp14:editId="20475D44">
          <wp:simplePos x="0" y="0"/>
          <wp:positionH relativeFrom="margin">
            <wp:posOffset>4290060</wp:posOffset>
          </wp:positionH>
          <wp:positionV relativeFrom="margin">
            <wp:posOffset>-1393139</wp:posOffset>
          </wp:positionV>
          <wp:extent cx="2055031" cy="1080000"/>
          <wp:effectExtent l="0" t="0" r="2540" b="0"/>
          <wp:wrapSquare wrapText="bothSides"/>
          <wp:docPr id="179991801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18015" name="Grafik 1799918015"/>
                  <pic:cNvPicPr/>
                </pic:nvPicPr>
                <pic:blipFill>
                  <a:blip r:embed="rId1">
                    <a:extLst>
                      <a:ext uri="{28A0092B-C50C-407E-A947-70E740481C1C}">
                        <a14:useLocalDpi xmlns:a14="http://schemas.microsoft.com/office/drawing/2010/main" val="0"/>
                      </a:ext>
                    </a:extLst>
                  </a:blip>
                  <a:stretch>
                    <a:fillRect/>
                  </a:stretch>
                </pic:blipFill>
                <pic:spPr>
                  <a:xfrm>
                    <a:off x="0" y="0"/>
                    <a:ext cx="2055031" cy="10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CD1B485" wp14:editId="440742B5">
          <wp:simplePos x="0" y="0"/>
          <wp:positionH relativeFrom="margin">
            <wp:posOffset>2020570</wp:posOffset>
          </wp:positionH>
          <wp:positionV relativeFrom="margin">
            <wp:posOffset>-1393139</wp:posOffset>
          </wp:positionV>
          <wp:extent cx="1884114" cy="1080000"/>
          <wp:effectExtent l="0" t="0" r="0" b="0"/>
          <wp:wrapSquare wrapText="bothSides"/>
          <wp:docPr id="79246019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60195" name="Grafik 792460195"/>
                  <pic:cNvPicPr/>
                </pic:nvPicPr>
                <pic:blipFill>
                  <a:blip r:embed="rId2">
                    <a:extLst>
                      <a:ext uri="{28A0092B-C50C-407E-A947-70E740481C1C}">
                        <a14:useLocalDpi xmlns:a14="http://schemas.microsoft.com/office/drawing/2010/main" val="0"/>
                      </a:ext>
                    </a:extLst>
                  </a:blip>
                  <a:stretch>
                    <a:fillRect/>
                  </a:stretch>
                </pic:blipFill>
                <pic:spPr>
                  <a:xfrm>
                    <a:off x="0" y="0"/>
                    <a:ext cx="1884114" cy="10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5970546" wp14:editId="6DB2415E">
          <wp:simplePos x="0" y="0"/>
          <wp:positionH relativeFrom="margin">
            <wp:posOffset>-45085</wp:posOffset>
          </wp:positionH>
          <wp:positionV relativeFrom="margin">
            <wp:posOffset>-1393775</wp:posOffset>
          </wp:positionV>
          <wp:extent cx="1079500" cy="1079500"/>
          <wp:effectExtent l="0" t="0" r="0" b="0"/>
          <wp:wrapSquare wrapText="bothSides"/>
          <wp:docPr id="1098932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3263" name="Grafik 109893263"/>
                  <pic:cNvPicPr/>
                </pic:nvPicPr>
                <pic:blipFill>
                  <a:blip r:embed="rId3">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anchor>
      </w:drawing>
    </w:r>
  </w:p>
  <w:p w14:paraId="5A78E783" w14:textId="77777777" w:rsidR="001E3765" w:rsidRDefault="001E3765" w:rsidP="00B74A58">
    <w:pPr>
      <w:pStyle w:val="Kopfzeile"/>
      <w:tabs>
        <w:tab w:val="left" w:pos="7655"/>
        <w:tab w:val="left" w:pos="7797"/>
      </w:tabs>
      <w:ind w:left="-142"/>
      <w:rPr>
        <w:noProof/>
      </w:rPr>
    </w:pPr>
  </w:p>
  <w:p w14:paraId="6B5673D7" w14:textId="77777777" w:rsidR="001E3765" w:rsidRDefault="001E3765" w:rsidP="00B74A58">
    <w:pPr>
      <w:pStyle w:val="Kopfzeile"/>
      <w:tabs>
        <w:tab w:val="left" w:pos="7655"/>
        <w:tab w:val="left" w:pos="7797"/>
      </w:tabs>
      <w:ind w:left="-142"/>
      <w:rPr>
        <w:noProof/>
      </w:rPr>
    </w:pPr>
  </w:p>
  <w:p w14:paraId="6EA6E47B" w14:textId="77777777" w:rsidR="001E3765" w:rsidRDefault="001E3765" w:rsidP="00B74A58">
    <w:pPr>
      <w:pStyle w:val="Kopfzeile"/>
      <w:tabs>
        <w:tab w:val="left" w:pos="7655"/>
        <w:tab w:val="left" w:pos="7797"/>
      </w:tabs>
      <w:ind w:left="-142"/>
      <w:rPr>
        <w:noProof/>
      </w:rPr>
    </w:pPr>
  </w:p>
  <w:p w14:paraId="139839BF" w14:textId="77777777" w:rsidR="00F76169" w:rsidRDefault="00F76169" w:rsidP="00B74A58">
    <w:pPr>
      <w:pStyle w:val="Kopfzeile"/>
      <w:tabs>
        <w:tab w:val="left" w:pos="7655"/>
        <w:tab w:val="left" w:pos="7797"/>
      </w:tabs>
      <w:ind w:left="-142"/>
      <w:rPr>
        <w:noProof/>
      </w:rPr>
    </w:pPr>
  </w:p>
  <w:p w14:paraId="51EC1FFD" w14:textId="77777777" w:rsidR="00F76169" w:rsidRDefault="00F76169" w:rsidP="00B74A58">
    <w:pPr>
      <w:pStyle w:val="Kopfzeile"/>
      <w:tabs>
        <w:tab w:val="left" w:pos="7655"/>
        <w:tab w:val="left" w:pos="7797"/>
      </w:tabs>
      <w:ind w:left="-142"/>
      <w:rPr>
        <w:noProof/>
      </w:rPr>
    </w:pPr>
  </w:p>
  <w:p w14:paraId="6A941150" w14:textId="77777777" w:rsidR="00F76169" w:rsidRDefault="00F76169" w:rsidP="00B74A58">
    <w:pPr>
      <w:pStyle w:val="Kopfzeile"/>
      <w:tabs>
        <w:tab w:val="left" w:pos="7655"/>
        <w:tab w:val="left" w:pos="7797"/>
      </w:tabs>
      <w:ind w:left="-142"/>
      <w:rPr>
        <w:noProof/>
      </w:rPr>
    </w:pPr>
  </w:p>
  <w:p w14:paraId="4D691330" w14:textId="77777777" w:rsidR="00F76169" w:rsidRDefault="00F76169" w:rsidP="00B74A58">
    <w:pPr>
      <w:pStyle w:val="Kopfzeile"/>
      <w:tabs>
        <w:tab w:val="left" w:pos="7655"/>
        <w:tab w:val="left" w:pos="7797"/>
      </w:tabs>
      <w:ind w:left="-142"/>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2" w:type="dxa"/>
      <w:tblLook w:val="04A0" w:firstRow="1" w:lastRow="0" w:firstColumn="1" w:lastColumn="0" w:noHBand="0" w:noVBand="1"/>
    </w:tblPr>
    <w:tblGrid>
      <w:gridCol w:w="2358"/>
      <w:gridCol w:w="7444"/>
    </w:tblGrid>
    <w:tr w:rsidR="00F25A73" w14:paraId="5EBF94AB" w14:textId="77777777" w:rsidTr="00604D68">
      <w:trPr>
        <w:trHeight w:val="818"/>
      </w:trPr>
      <w:tc>
        <w:tcPr>
          <w:tcW w:w="2358" w:type="dxa"/>
          <w:vAlign w:val="center"/>
        </w:tcPr>
        <w:p w14:paraId="25F186C7" w14:textId="540BA007" w:rsidR="00F24E0B" w:rsidRDefault="00F24E0B" w:rsidP="00604D68">
          <w:pPr>
            <w:jc w:val="center"/>
            <w:rPr>
              <w:rFonts w:ascii="MetaNormal-Roman" w:hAnsi="MetaNormal-Roman" w:cs="Arial"/>
              <w:sz w:val="20"/>
            </w:rPr>
          </w:pPr>
        </w:p>
      </w:tc>
      <w:tc>
        <w:tcPr>
          <w:tcW w:w="7444" w:type="dxa"/>
          <w:vAlign w:val="center"/>
        </w:tcPr>
        <w:p w14:paraId="3DCC3950" w14:textId="77777777" w:rsidR="00F24E0B" w:rsidRDefault="00DA1747" w:rsidP="00604D68">
          <w:pPr>
            <w:jc w:val="center"/>
            <w:rPr>
              <w:rFonts w:ascii="MetaNormal-Roman" w:hAnsi="MetaNormal-Roman" w:cs="Arial"/>
              <w:sz w:val="20"/>
            </w:rPr>
          </w:pPr>
          <w:r>
            <w:rPr>
              <w:rFonts w:ascii="Arial" w:hAnsi="Arial" w:cs="Arial"/>
              <w:b/>
              <w:sz w:val="20"/>
              <w:szCs w:val="20"/>
            </w:rPr>
            <w:t>Vorlage: Studienprotokoll prospektiv</w:t>
          </w:r>
        </w:p>
      </w:tc>
    </w:tr>
  </w:tbl>
  <w:p w14:paraId="76B73F75" w14:textId="77777777" w:rsidR="00F24E0B" w:rsidRPr="00604D68" w:rsidRDefault="00F24E0B" w:rsidP="00604D68">
    <w:pPr>
      <w:pStyle w:val="Kopfzeile"/>
      <w:rPr>
        <w:rFonts w:ascii="MetaNormal-Roman" w:hAnsi="MetaNormal-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4BE"/>
    <w:multiLevelType w:val="hybridMultilevel"/>
    <w:tmpl w:val="0A44375A"/>
    <w:lvl w:ilvl="0" w:tplc="3A68F200">
      <w:numFmt w:val="bullet"/>
      <w:lvlText w:val="-"/>
      <w:lvlJc w:val="left"/>
      <w:pPr>
        <w:ind w:left="720" w:hanging="360"/>
      </w:pPr>
      <w:rPr>
        <w:rFonts w:ascii="Arial" w:eastAsia="Calibri" w:hAnsi="Arial" w:cs="Arial" w:hint="default"/>
      </w:rPr>
    </w:lvl>
    <w:lvl w:ilvl="1" w:tplc="972E2F0E">
      <w:start w:val="1"/>
      <w:numFmt w:val="bullet"/>
      <w:lvlText w:val="o"/>
      <w:lvlJc w:val="left"/>
      <w:pPr>
        <w:ind w:left="1440" w:hanging="360"/>
      </w:pPr>
      <w:rPr>
        <w:rFonts w:ascii="Courier New" w:hAnsi="Courier New" w:cs="Courier New" w:hint="default"/>
      </w:rPr>
    </w:lvl>
    <w:lvl w:ilvl="2" w:tplc="8EA4BF32">
      <w:start w:val="1"/>
      <w:numFmt w:val="bullet"/>
      <w:lvlText w:val=""/>
      <w:lvlJc w:val="left"/>
      <w:pPr>
        <w:ind w:left="2160" w:hanging="360"/>
      </w:pPr>
      <w:rPr>
        <w:rFonts w:ascii="Wingdings" w:hAnsi="Wingdings" w:hint="default"/>
      </w:rPr>
    </w:lvl>
    <w:lvl w:ilvl="3" w:tplc="717656DA">
      <w:start w:val="1"/>
      <w:numFmt w:val="bullet"/>
      <w:lvlText w:val=""/>
      <w:lvlJc w:val="left"/>
      <w:pPr>
        <w:ind w:left="2880" w:hanging="360"/>
      </w:pPr>
      <w:rPr>
        <w:rFonts w:ascii="Symbol" w:hAnsi="Symbol" w:hint="default"/>
      </w:rPr>
    </w:lvl>
    <w:lvl w:ilvl="4" w:tplc="73DEAFAA">
      <w:start w:val="1"/>
      <w:numFmt w:val="bullet"/>
      <w:lvlText w:val="o"/>
      <w:lvlJc w:val="left"/>
      <w:pPr>
        <w:ind w:left="3600" w:hanging="360"/>
      </w:pPr>
      <w:rPr>
        <w:rFonts w:ascii="Courier New" w:hAnsi="Courier New" w:cs="Courier New" w:hint="default"/>
      </w:rPr>
    </w:lvl>
    <w:lvl w:ilvl="5" w:tplc="ABA45A08">
      <w:start w:val="1"/>
      <w:numFmt w:val="bullet"/>
      <w:lvlText w:val=""/>
      <w:lvlJc w:val="left"/>
      <w:pPr>
        <w:ind w:left="4320" w:hanging="360"/>
      </w:pPr>
      <w:rPr>
        <w:rFonts w:ascii="Wingdings" w:hAnsi="Wingdings" w:hint="default"/>
      </w:rPr>
    </w:lvl>
    <w:lvl w:ilvl="6" w:tplc="5F301992">
      <w:start w:val="1"/>
      <w:numFmt w:val="bullet"/>
      <w:lvlText w:val=""/>
      <w:lvlJc w:val="left"/>
      <w:pPr>
        <w:ind w:left="5040" w:hanging="360"/>
      </w:pPr>
      <w:rPr>
        <w:rFonts w:ascii="Symbol" w:hAnsi="Symbol" w:hint="default"/>
      </w:rPr>
    </w:lvl>
    <w:lvl w:ilvl="7" w:tplc="4C420E30">
      <w:start w:val="1"/>
      <w:numFmt w:val="bullet"/>
      <w:lvlText w:val="o"/>
      <w:lvlJc w:val="left"/>
      <w:pPr>
        <w:ind w:left="5760" w:hanging="360"/>
      </w:pPr>
      <w:rPr>
        <w:rFonts w:ascii="Courier New" w:hAnsi="Courier New" w:cs="Courier New" w:hint="default"/>
      </w:rPr>
    </w:lvl>
    <w:lvl w:ilvl="8" w:tplc="9F3689F0">
      <w:start w:val="1"/>
      <w:numFmt w:val="bullet"/>
      <w:lvlText w:val=""/>
      <w:lvlJc w:val="left"/>
      <w:pPr>
        <w:ind w:left="6480" w:hanging="360"/>
      </w:pPr>
      <w:rPr>
        <w:rFonts w:ascii="Wingdings" w:hAnsi="Wingdings" w:hint="default"/>
      </w:rPr>
    </w:lvl>
  </w:abstractNum>
  <w:abstractNum w:abstractNumId="1" w15:restartNumberingAfterBreak="0">
    <w:nsid w:val="052E59DC"/>
    <w:multiLevelType w:val="hybridMultilevel"/>
    <w:tmpl w:val="2E34DF36"/>
    <w:lvl w:ilvl="0" w:tplc="DBF048A2">
      <w:start w:val="1"/>
      <w:numFmt w:val="bullet"/>
      <w:lvlText w:val=""/>
      <w:lvlJc w:val="left"/>
      <w:pPr>
        <w:ind w:left="360" w:hanging="360"/>
      </w:pPr>
      <w:rPr>
        <w:rFonts w:ascii="Symbol" w:hAnsi="Symbol" w:hint="default"/>
      </w:rPr>
    </w:lvl>
    <w:lvl w:ilvl="1" w:tplc="D7E050C6" w:tentative="1">
      <w:start w:val="1"/>
      <w:numFmt w:val="bullet"/>
      <w:lvlText w:val="o"/>
      <w:lvlJc w:val="left"/>
      <w:pPr>
        <w:ind w:left="1080" w:hanging="360"/>
      </w:pPr>
      <w:rPr>
        <w:rFonts w:ascii="Courier New" w:hAnsi="Courier New" w:cs="Courier New" w:hint="default"/>
      </w:rPr>
    </w:lvl>
    <w:lvl w:ilvl="2" w:tplc="0C70712E" w:tentative="1">
      <w:start w:val="1"/>
      <w:numFmt w:val="bullet"/>
      <w:lvlText w:val=""/>
      <w:lvlJc w:val="left"/>
      <w:pPr>
        <w:ind w:left="1800" w:hanging="360"/>
      </w:pPr>
      <w:rPr>
        <w:rFonts w:ascii="Wingdings" w:hAnsi="Wingdings" w:hint="default"/>
      </w:rPr>
    </w:lvl>
    <w:lvl w:ilvl="3" w:tplc="8750A88E" w:tentative="1">
      <w:start w:val="1"/>
      <w:numFmt w:val="bullet"/>
      <w:lvlText w:val=""/>
      <w:lvlJc w:val="left"/>
      <w:pPr>
        <w:ind w:left="2520" w:hanging="360"/>
      </w:pPr>
      <w:rPr>
        <w:rFonts w:ascii="Symbol" w:hAnsi="Symbol" w:hint="default"/>
      </w:rPr>
    </w:lvl>
    <w:lvl w:ilvl="4" w:tplc="F14C7094" w:tentative="1">
      <w:start w:val="1"/>
      <w:numFmt w:val="bullet"/>
      <w:lvlText w:val="o"/>
      <w:lvlJc w:val="left"/>
      <w:pPr>
        <w:ind w:left="3240" w:hanging="360"/>
      </w:pPr>
      <w:rPr>
        <w:rFonts w:ascii="Courier New" w:hAnsi="Courier New" w:cs="Courier New" w:hint="default"/>
      </w:rPr>
    </w:lvl>
    <w:lvl w:ilvl="5" w:tplc="4142D82E" w:tentative="1">
      <w:start w:val="1"/>
      <w:numFmt w:val="bullet"/>
      <w:lvlText w:val=""/>
      <w:lvlJc w:val="left"/>
      <w:pPr>
        <w:ind w:left="3960" w:hanging="360"/>
      </w:pPr>
      <w:rPr>
        <w:rFonts w:ascii="Wingdings" w:hAnsi="Wingdings" w:hint="default"/>
      </w:rPr>
    </w:lvl>
    <w:lvl w:ilvl="6" w:tplc="1F9C28AA" w:tentative="1">
      <w:start w:val="1"/>
      <w:numFmt w:val="bullet"/>
      <w:lvlText w:val=""/>
      <w:lvlJc w:val="left"/>
      <w:pPr>
        <w:ind w:left="4680" w:hanging="360"/>
      </w:pPr>
      <w:rPr>
        <w:rFonts w:ascii="Symbol" w:hAnsi="Symbol" w:hint="default"/>
      </w:rPr>
    </w:lvl>
    <w:lvl w:ilvl="7" w:tplc="6DA0F39E" w:tentative="1">
      <w:start w:val="1"/>
      <w:numFmt w:val="bullet"/>
      <w:lvlText w:val="o"/>
      <w:lvlJc w:val="left"/>
      <w:pPr>
        <w:ind w:left="5400" w:hanging="360"/>
      </w:pPr>
      <w:rPr>
        <w:rFonts w:ascii="Courier New" w:hAnsi="Courier New" w:cs="Courier New" w:hint="default"/>
      </w:rPr>
    </w:lvl>
    <w:lvl w:ilvl="8" w:tplc="8932D7C6" w:tentative="1">
      <w:start w:val="1"/>
      <w:numFmt w:val="bullet"/>
      <w:lvlText w:val=""/>
      <w:lvlJc w:val="left"/>
      <w:pPr>
        <w:ind w:left="6120" w:hanging="360"/>
      </w:pPr>
      <w:rPr>
        <w:rFonts w:ascii="Wingdings" w:hAnsi="Wingdings" w:hint="default"/>
      </w:rPr>
    </w:lvl>
  </w:abstractNum>
  <w:abstractNum w:abstractNumId="2" w15:restartNumberingAfterBreak="0">
    <w:nsid w:val="06DA18E9"/>
    <w:multiLevelType w:val="hybridMultilevel"/>
    <w:tmpl w:val="82045FEE"/>
    <w:lvl w:ilvl="0" w:tplc="407AF0EE">
      <w:start w:val="6"/>
      <w:numFmt w:val="bullet"/>
      <w:lvlText w:val=""/>
      <w:lvlJc w:val="left"/>
      <w:pPr>
        <w:ind w:left="785" w:hanging="360"/>
      </w:pPr>
      <w:rPr>
        <w:rFonts w:ascii="Wingdings" w:eastAsia="Times New Roman" w:hAnsi="Wingdings" w:cs="Arial" w:hint="default"/>
      </w:rPr>
    </w:lvl>
    <w:lvl w:ilvl="1" w:tplc="04070003" w:tentative="1">
      <w:start w:val="1"/>
      <w:numFmt w:val="bullet"/>
      <w:lvlText w:val="o"/>
      <w:lvlJc w:val="left"/>
      <w:pPr>
        <w:ind w:left="1505" w:hanging="360"/>
      </w:pPr>
      <w:rPr>
        <w:rFonts w:ascii="Courier New" w:hAnsi="Courier New" w:cs="Courier New" w:hint="default"/>
      </w:rPr>
    </w:lvl>
    <w:lvl w:ilvl="2" w:tplc="04070005" w:tentative="1">
      <w:start w:val="1"/>
      <w:numFmt w:val="bullet"/>
      <w:lvlText w:val=""/>
      <w:lvlJc w:val="left"/>
      <w:pPr>
        <w:ind w:left="2225" w:hanging="360"/>
      </w:pPr>
      <w:rPr>
        <w:rFonts w:ascii="Wingdings" w:hAnsi="Wingdings" w:hint="default"/>
      </w:rPr>
    </w:lvl>
    <w:lvl w:ilvl="3" w:tplc="04070001" w:tentative="1">
      <w:start w:val="1"/>
      <w:numFmt w:val="bullet"/>
      <w:lvlText w:val=""/>
      <w:lvlJc w:val="left"/>
      <w:pPr>
        <w:ind w:left="2945" w:hanging="360"/>
      </w:pPr>
      <w:rPr>
        <w:rFonts w:ascii="Symbol" w:hAnsi="Symbol" w:hint="default"/>
      </w:rPr>
    </w:lvl>
    <w:lvl w:ilvl="4" w:tplc="04070003" w:tentative="1">
      <w:start w:val="1"/>
      <w:numFmt w:val="bullet"/>
      <w:lvlText w:val="o"/>
      <w:lvlJc w:val="left"/>
      <w:pPr>
        <w:ind w:left="3665" w:hanging="360"/>
      </w:pPr>
      <w:rPr>
        <w:rFonts w:ascii="Courier New" w:hAnsi="Courier New" w:cs="Courier New" w:hint="default"/>
      </w:rPr>
    </w:lvl>
    <w:lvl w:ilvl="5" w:tplc="04070005" w:tentative="1">
      <w:start w:val="1"/>
      <w:numFmt w:val="bullet"/>
      <w:lvlText w:val=""/>
      <w:lvlJc w:val="left"/>
      <w:pPr>
        <w:ind w:left="4385" w:hanging="360"/>
      </w:pPr>
      <w:rPr>
        <w:rFonts w:ascii="Wingdings" w:hAnsi="Wingdings" w:hint="default"/>
      </w:rPr>
    </w:lvl>
    <w:lvl w:ilvl="6" w:tplc="04070001" w:tentative="1">
      <w:start w:val="1"/>
      <w:numFmt w:val="bullet"/>
      <w:lvlText w:val=""/>
      <w:lvlJc w:val="left"/>
      <w:pPr>
        <w:ind w:left="5105" w:hanging="360"/>
      </w:pPr>
      <w:rPr>
        <w:rFonts w:ascii="Symbol" w:hAnsi="Symbol" w:hint="default"/>
      </w:rPr>
    </w:lvl>
    <w:lvl w:ilvl="7" w:tplc="04070003" w:tentative="1">
      <w:start w:val="1"/>
      <w:numFmt w:val="bullet"/>
      <w:lvlText w:val="o"/>
      <w:lvlJc w:val="left"/>
      <w:pPr>
        <w:ind w:left="5825" w:hanging="360"/>
      </w:pPr>
      <w:rPr>
        <w:rFonts w:ascii="Courier New" w:hAnsi="Courier New" w:cs="Courier New" w:hint="default"/>
      </w:rPr>
    </w:lvl>
    <w:lvl w:ilvl="8" w:tplc="04070005" w:tentative="1">
      <w:start w:val="1"/>
      <w:numFmt w:val="bullet"/>
      <w:lvlText w:val=""/>
      <w:lvlJc w:val="left"/>
      <w:pPr>
        <w:ind w:left="6545" w:hanging="360"/>
      </w:pPr>
      <w:rPr>
        <w:rFonts w:ascii="Wingdings" w:hAnsi="Wingdings" w:hint="default"/>
      </w:rPr>
    </w:lvl>
  </w:abstractNum>
  <w:abstractNum w:abstractNumId="3" w15:restartNumberingAfterBreak="0">
    <w:nsid w:val="0978772A"/>
    <w:multiLevelType w:val="hybridMultilevel"/>
    <w:tmpl w:val="B3623AA8"/>
    <w:lvl w:ilvl="0" w:tplc="CB02973E">
      <w:numFmt w:val="bullet"/>
      <w:lvlText w:val=""/>
      <w:lvlJc w:val="left"/>
      <w:pPr>
        <w:ind w:left="420" w:hanging="360"/>
      </w:pPr>
      <w:rPr>
        <w:rFonts w:ascii="Wingdings" w:eastAsia="Times New Roman" w:hAnsi="Wingdings" w:cs="Arial" w:hint="default"/>
      </w:rPr>
    </w:lvl>
    <w:lvl w:ilvl="1" w:tplc="CF28D768" w:tentative="1">
      <w:start w:val="1"/>
      <w:numFmt w:val="bullet"/>
      <w:lvlText w:val="o"/>
      <w:lvlJc w:val="left"/>
      <w:pPr>
        <w:ind w:left="1140" w:hanging="360"/>
      </w:pPr>
      <w:rPr>
        <w:rFonts w:ascii="Courier New" w:hAnsi="Courier New" w:cs="Courier New" w:hint="default"/>
      </w:rPr>
    </w:lvl>
    <w:lvl w:ilvl="2" w:tplc="567AF8D4" w:tentative="1">
      <w:start w:val="1"/>
      <w:numFmt w:val="bullet"/>
      <w:lvlText w:val=""/>
      <w:lvlJc w:val="left"/>
      <w:pPr>
        <w:ind w:left="1860" w:hanging="360"/>
      </w:pPr>
      <w:rPr>
        <w:rFonts w:ascii="Wingdings" w:hAnsi="Wingdings" w:hint="default"/>
      </w:rPr>
    </w:lvl>
    <w:lvl w:ilvl="3" w:tplc="73F62A22" w:tentative="1">
      <w:start w:val="1"/>
      <w:numFmt w:val="bullet"/>
      <w:lvlText w:val=""/>
      <w:lvlJc w:val="left"/>
      <w:pPr>
        <w:ind w:left="2580" w:hanging="360"/>
      </w:pPr>
      <w:rPr>
        <w:rFonts w:ascii="Symbol" w:hAnsi="Symbol" w:hint="default"/>
      </w:rPr>
    </w:lvl>
    <w:lvl w:ilvl="4" w:tplc="DDCEC938" w:tentative="1">
      <w:start w:val="1"/>
      <w:numFmt w:val="bullet"/>
      <w:lvlText w:val="o"/>
      <w:lvlJc w:val="left"/>
      <w:pPr>
        <w:ind w:left="3300" w:hanging="360"/>
      </w:pPr>
      <w:rPr>
        <w:rFonts w:ascii="Courier New" w:hAnsi="Courier New" w:cs="Courier New" w:hint="default"/>
      </w:rPr>
    </w:lvl>
    <w:lvl w:ilvl="5" w:tplc="FEF0DAA4" w:tentative="1">
      <w:start w:val="1"/>
      <w:numFmt w:val="bullet"/>
      <w:lvlText w:val=""/>
      <w:lvlJc w:val="left"/>
      <w:pPr>
        <w:ind w:left="4020" w:hanging="360"/>
      </w:pPr>
      <w:rPr>
        <w:rFonts w:ascii="Wingdings" w:hAnsi="Wingdings" w:hint="default"/>
      </w:rPr>
    </w:lvl>
    <w:lvl w:ilvl="6" w:tplc="5784D10A" w:tentative="1">
      <w:start w:val="1"/>
      <w:numFmt w:val="bullet"/>
      <w:lvlText w:val=""/>
      <w:lvlJc w:val="left"/>
      <w:pPr>
        <w:ind w:left="4740" w:hanging="360"/>
      </w:pPr>
      <w:rPr>
        <w:rFonts w:ascii="Symbol" w:hAnsi="Symbol" w:hint="default"/>
      </w:rPr>
    </w:lvl>
    <w:lvl w:ilvl="7" w:tplc="2B3057EA" w:tentative="1">
      <w:start w:val="1"/>
      <w:numFmt w:val="bullet"/>
      <w:lvlText w:val="o"/>
      <w:lvlJc w:val="left"/>
      <w:pPr>
        <w:ind w:left="5460" w:hanging="360"/>
      </w:pPr>
      <w:rPr>
        <w:rFonts w:ascii="Courier New" w:hAnsi="Courier New" w:cs="Courier New" w:hint="default"/>
      </w:rPr>
    </w:lvl>
    <w:lvl w:ilvl="8" w:tplc="3C1A0406" w:tentative="1">
      <w:start w:val="1"/>
      <w:numFmt w:val="bullet"/>
      <w:lvlText w:val=""/>
      <w:lvlJc w:val="left"/>
      <w:pPr>
        <w:ind w:left="6180" w:hanging="360"/>
      </w:pPr>
      <w:rPr>
        <w:rFonts w:ascii="Wingdings" w:hAnsi="Wingdings" w:hint="default"/>
      </w:rPr>
    </w:lvl>
  </w:abstractNum>
  <w:abstractNum w:abstractNumId="4" w15:restartNumberingAfterBreak="0">
    <w:nsid w:val="0CB414BF"/>
    <w:multiLevelType w:val="hybridMultilevel"/>
    <w:tmpl w:val="D788F49E"/>
    <w:lvl w:ilvl="0" w:tplc="32F401D0">
      <w:numFmt w:val="bullet"/>
      <w:lvlText w:val="-"/>
      <w:lvlJc w:val="left"/>
      <w:pPr>
        <w:ind w:left="720" w:hanging="360"/>
      </w:pPr>
      <w:rPr>
        <w:rFonts w:ascii="Arial" w:eastAsia="Times New Roman" w:hAnsi="Arial" w:cs="Arial" w:hint="default"/>
      </w:rPr>
    </w:lvl>
    <w:lvl w:ilvl="1" w:tplc="CF9634B6" w:tentative="1">
      <w:start w:val="1"/>
      <w:numFmt w:val="bullet"/>
      <w:lvlText w:val="o"/>
      <w:lvlJc w:val="left"/>
      <w:pPr>
        <w:ind w:left="1440" w:hanging="360"/>
      </w:pPr>
      <w:rPr>
        <w:rFonts w:ascii="Courier New" w:hAnsi="Courier New" w:cs="Courier New" w:hint="default"/>
      </w:rPr>
    </w:lvl>
    <w:lvl w:ilvl="2" w:tplc="890CF5DA" w:tentative="1">
      <w:start w:val="1"/>
      <w:numFmt w:val="bullet"/>
      <w:lvlText w:val=""/>
      <w:lvlJc w:val="left"/>
      <w:pPr>
        <w:ind w:left="2160" w:hanging="360"/>
      </w:pPr>
      <w:rPr>
        <w:rFonts w:ascii="Wingdings" w:hAnsi="Wingdings" w:hint="default"/>
      </w:rPr>
    </w:lvl>
    <w:lvl w:ilvl="3" w:tplc="4D22A74A" w:tentative="1">
      <w:start w:val="1"/>
      <w:numFmt w:val="bullet"/>
      <w:lvlText w:val=""/>
      <w:lvlJc w:val="left"/>
      <w:pPr>
        <w:ind w:left="2880" w:hanging="360"/>
      </w:pPr>
      <w:rPr>
        <w:rFonts w:ascii="Symbol" w:hAnsi="Symbol" w:hint="default"/>
      </w:rPr>
    </w:lvl>
    <w:lvl w:ilvl="4" w:tplc="4C1C25B6" w:tentative="1">
      <w:start w:val="1"/>
      <w:numFmt w:val="bullet"/>
      <w:lvlText w:val="o"/>
      <w:lvlJc w:val="left"/>
      <w:pPr>
        <w:ind w:left="3600" w:hanging="360"/>
      </w:pPr>
      <w:rPr>
        <w:rFonts w:ascii="Courier New" w:hAnsi="Courier New" w:cs="Courier New" w:hint="default"/>
      </w:rPr>
    </w:lvl>
    <w:lvl w:ilvl="5" w:tplc="11206BBA" w:tentative="1">
      <w:start w:val="1"/>
      <w:numFmt w:val="bullet"/>
      <w:lvlText w:val=""/>
      <w:lvlJc w:val="left"/>
      <w:pPr>
        <w:ind w:left="4320" w:hanging="360"/>
      </w:pPr>
      <w:rPr>
        <w:rFonts w:ascii="Wingdings" w:hAnsi="Wingdings" w:hint="default"/>
      </w:rPr>
    </w:lvl>
    <w:lvl w:ilvl="6" w:tplc="1684118A" w:tentative="1">
      <w:start w:val="1"/>
      <w:numFmt w:val="bullet"/>
      <w:lvlText w:val=""/>
      <w:lvlJc w:val="left"/>
      <w:pPr>
        <w:ind w:left="5040" w:hanging="360"/>
      </w:pPr>
      <w:rPr>
        <w:rFonts w:ascii="Symbol" w:hAnsi="Symbol" w:hint="default"/>
      </w:rPr>
    </w:lvl>
    <w:lvl w:ilvl="7" w:tplc="4A38A9FE" w:tentative="1">
      <w:start w:val="1"/>
      <w:numFmt w:val="bullet"/>
      <w:lvlText w:val="o"/>
      <w:lvlJc w:val="left"/>
      <w:pPr>
        <w:ind w:left="5760" w:hanging="360"/>
      </w:pPr>
      <w:rPr>
        <w:rFonts w:ascii="Courier New" w:hAnsi="Courier New" w:cs="Courier New" w:hint="default"/>
      </w:rPr>
    </w:lvl>
    <w:lvl w:ilvl="8" w:tplc="228A81B4" w:tentative="1">
      <w:start w:val="1"/>
      <w:numFmt w:val="bullet"/>
      <w:lvlText w:val=""/>
      <w:lvlJc w:val="left"/>
      <w:pPr>
        <w:ind w:left="6480" w:hanging="360"/>
      </w:pPr>
      <w:rPr>
        <w:rFonts w:ascii="Wingdings" w:hAnsi="Wingdings" w:hint="default"/>
      </w:rPr>
    </w:lvl>
  </w:abstractNum>
  <w:abstractNum w:abstractNumId="5" w15:restartNumberingAfterBreak="0">
    <w:nsid w:val="0F5F6091"/>
    <w:multiLevelType w:val="hybridMultilevel"/>
    <w:tmpl w:val="F5123730"/>
    <w:lvl w:ilvl="0" w:tplc="F67804D0">
      <w:start w:val="1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7095FDD"/>
    <w:multiLevelType w:val="hybridMultilevel"/>
    <w:tmpl w:val="BE14A430"/>
    <w:lvl w:ilvl="0" w:tplc="35F20BE6">
      <w:start w:val="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0EB08E3"/>
    <w:multiLevelType w:val="hybridMultilevel"/>
    <w:tmpl w:val="19AC4552"/>
    <w:lvl w:ilvl="0" w:tplc="0D20C3DA">
      <w:start w:val="1"/>
      <w:numFmt w:val="bullet"/>
      <w:lvlText w:val=""/>
      <w:lvlJc w:val="left"/>
      <w:pPr>
        <w:ind w:left="720" w:hanging="360"/>
      </w:pPr>
      <w:rPr>
        <w:rFonts w:ascii="Symbol" w:hAnsi="Symbol" w:hint="default"/>
      </w:rPr>
    </w:lvl>
    <w:lvl w:ilvl="1" w:tplc="2834CCB8" w:tentative="1">
      <w:start w:val="1"/>
      <w:numFmt w:val="bullet"/>
      <w:lvlText w:val="o"/>
      <w:lvlJc w:val="left"/>
      <w:pPr>
        <w:ind w:left="1440" w:hanging="360"/>
      </w:pPr>
      <w:rPr>
        <w:rFonts w:ascii="Courier New" w:hAnsi="Courier New" w:cs="Courier New" w:hint="default"/>
      </w:rPr>
    </w:lvl>
    <w:lvl w:ilvl="2" w:tplc="493C1536" w:tentative="1">
      <w:start w:val="1"/>
      <w:numFmt w:val="bullet"/>
      <w:lvlText w:val=""/>
      <w:lvlJc w:val="left"/>
      <w:pPr>
        <w:ind w:left="2160" w:hanging="360"/>
      </w:pPr>
      <w:rPr>
        <w:rFonts w:ascii="Wingdings" w:hAnsi="Wingdings" w:hint="default"/>
      </w:rPr>
    </w:lvl>
    <w:lvl w:ilvl="3" w:tplc="3FFC105C" w:tentative="1">
      <w:start w:val="1"/>
      <w:numFmt w:val="bullet"/>
      <w:lvlText w:val=""/>
      <w:lvlJc w:val="left"/>
      <w:pPr>
        <w:ind w:left="2880" w:hanging="360"/>
      </w:pPr>
      <w:rPr>
        <w:rFonts w:ascii="Symbol" w:hAnsi="Symbol" w:hint="default"/>
      </w:rPr>
    </w:lvl>
    <w:lvl w:ilvl="4" w:tplc="F782D3EA" w:tentative="1">
      <w:start w:val="1"/>
      <w:numFmt w:val="bullet"/>
      <w:lvlText w:val="o"/>
      <w:lvlJc w:val="left"/>
      <w:pPr>
        <w:ind w:left="3600" w:hanging="360"/>
      </w:pPr>
      <w:rPr>
        <w:rFonts w:ascii="Courier New" w:hAnsi="Courier New" w:cs="Courier New" w:hint="default"/>
      </w:rPr>
    </w:lvl>
    <w:lvl w:ilvl="5" w:tplc="4F0AC59C" w:tentative="1">
      <w:start w:val="1"/>
      <w:numFmt w:val="bullet"/>
      <w:lvlText w:val=""/>
      <w:lvlJc w:val="left"/>
      <w:pPr>
        <w:ind w:left="4320" w:hanging="360"/>
      </w:pPr>
      <w:rPr>
        <w:rFonts w:ascii="Wingdings" w:hAnsi="Wingdings" w:hint="default"/>
      </w:rPr>
    </w:lvl>
    <w:lvl w:ilvl="6" w:tplc="8F4E4E8A" w:tentative="1">
      <w:start w:val="1"/>
      <w:numFmt w:val="bullet"/>
      <w:lvlText w:val=""/>
      <w:lvlJc w:val="left"/>
      <w:pPr>
        <w:ind w:left="5040" w:hanging="360"/>
      </w:pPr>
      <w:rPr>
        <w:rFonts w:ascii="Symbol" w:hAnsi="Symbol" w:hint="default"/>
      </w:rPr>
    </w:lvl>
    <w:lvl w:ilvl="7" w:tplc="8DBE54B6" w:tentative="1">
      <w:start w:val="1"/>
      <w:numFmt w:val="bullet"/>
      <w:lvlText w:val="o"/>
      <w:lvlJc w:val="left"/>
      <w:pPr>
        <w:ind w:left="5760" w:hanging="360"/>
      </w:pPr>
      <w:rPr>
        <w:rFonts w:ascii="Courier New" w:hAnsi="Courier New" w:cs="Courier New" w:hint="default"/>
      </w:rPr>
    </w:lvl>
    <w:lvl w:ilvl="8" w:tplc="3A3A4B90" w:tentative="1">
      <w:start w:val="1"/>
      <w:numFmt w:val="bullet"/>
      <w:lvlText w:val=""/>
      <w:lvlJc w:val="left"/>
      <w:pPr>
        <w:ind w:left="6480" w:hanging="360"/>
      </w:pPr>
      <w:rPr>
        <w:rFonts w:ascii="Wingdings" w:hAnsi="Wingdings" w:hint="default"/>
      </w:rPr>
    </w:lvl>
  </w:abstractNum>
  <w:abstractNum w:abstractNumId="8" w15:restartNumberingAfterBreak="0">
    <w:nsid w:val="21B54E62"/>
    <w:multiLevelType w:val="hybridMultilevel"/>
    <w:tmpl w:val="92B6DD06"/>
    <w:lvl w:ilvl="0" w:tplc="D0D2C914">
      <w:start w:val="3"/>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73C6547"/>
    <w:multiLevelType w:val="multilevel"/>
    <w:tmpl w:val="2A2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7643E"/>
    <w:multiLevelType w:val="hybridMultilevel"/>
    <w:tmpl w:val="A0486400"/>
    <w:lvl w:ilvl="0" w:tplc="A686E672">
      <w:start w:val="1"/>
      <w:numFmt w:val="decimal"/>
      <w:lvlText w:val="1.%1."/>
      <w:lvlJc w:val="left"/>
      <w:pPr>
        <w:ind w:left="720" w:hanging="360"/>
      </w:pPr>
      <w:rPr>
        <w:rFonts w:hint="default"/>
      </w:rPr>
    </w:lvl>
    <w:lvl w:ilvl="1" w:tplc="25D0F180">
      <w:start w:val="1"/>
      <w:numFmt w:val="lowerLetter"/>
      <w:lvlText w:val="%2."/>
      <w:lvlJc w:val="left"/>
      <w:pPr>
        <w:ind w:left="1440" w:hanging="360"/>
      </w:pPr>
    </w:lvl>
    <w:lvl w:ilvl="2" w:tplc="6C486A40" w:tentative="1">
      <w:start w:val="1"/>
      <w:numFmt w:val="lowerRoman"/>
      <w:lvlText w:val="%3."/>
      <w:lvlJc w:val="right"/>
      <w:pPr>
        <w:ind w:left="2160" w:hanging="180"/>
      </w:pPr>
    </w:lvl>
    <w:lvl w:ilvl="3" w:tplc="A77A5ED0" w:tentative="1">
      <w:start w:val="1"/>
      <w:numFmt w:val="decimal"/>
      <w:lvlText w:val="%4."/>
      <w:lvlJc w:val="left"/>
      <w:pPr>
        <w:ind w:left="2880" w:hanging="360"/>
      </w:pPr>
    </w:lvl>
    <w:lvl w:ilvl="4" w:tplc="C5C49A6E" w:tentative="1">
      <w:start w:val="1"/>
      <w:numFmt w:val="lowerLetter"/>
      <w:lvlText w:val="%5."/>
      <w:lvlJc w:val="left"/>
      <w:pPr>
        <w:ind w:left="3600" w:hanging="360"/>
      </w:pPr>
    </w:lvl>
    <w:lvl w:ilvl="5" w:tplc="1270AA32" w:tentative="1">
      <w:start w:val="1"/>
      <w:numFmt w:val="lowerRoman"/>
      <w:lvlText w:val="%6."/>
      <w:lvlJc w:val="right"/>
      <w:pPr>
        <w:ind w:left="4320" w:hanging="180"/>
      </w:pPr>
    </w:lvl>
    <w:lvl w:ilvl="6" w:tplc="CC86DEF2" w:tentative="1">
      <w:start w:val="1"/>
      <w:numFmt w:val="decimal"/>
      <w:lvlText w:val="%7."/>
      <w:lvlJc w:val="left"/>
      <w:pPr>
        <w:ind w:left="5040" w:hanging="360"/>
      </w:pPr>
    </w:lvl>
    <w:lvl w:ilvl="7" w:tplc="7220CA38" w:tentative="1">
      <w:start w:val="1"/>
      <w:numFmt w:val="lowerLetter"/>
      <w:lvlText w:val="%8."/>
      <w:lvlJc w:val="left"/>
      <w:pPr>
        <w:ind w:left="5760" w:hanging="360"/>
      </w:pPr>
    </w:lvl>
    <w:lvl w:ilvl="8" w:tplc="41A497FE" w:tentative="1">
      <w:start w:val="1"/>
      <w:numFmt w:val="lowerRoman"/>
      <w:lvlText w:val="%9."/>
      <w:lvlJc w:val="right"/>
      <w:pPr>
        <w:ind w:left="6480" w:hanging="180"/>
      </w:pPr>
    </w:lvl>
  </w:abstractNum>
  <w:abstractNum w:abstractNumId="11" w15:restartNumberingAfterBreak="0">
    <w:nsid w:val="2BAD4A8D"/>
    <w:multiLevelType w:val="hybridMultilevel"/>
    <w:tmpl w:val="78B6540E"/>
    <w:lvl w:ilvl="0" w:tplc="10922D6A">
      <w:start w:val="1"/>
      <w:numFmt w:val="bullet"/>
      <w:pStyle w:val="Listeunnummeriert"/>
      <w:lvlText w:val=""/>
      <w:lvlJc w:val="left"/>
      <w:pPr>
        <w:ind w:left="360" w:hanging="360"/>
      </w:pPr>
      <w:rPr>
        <w:rFonts w:ascii="Symbol" w:hAnsi="Symbol" w:hint="default"/>
      </w:rPr>
    </w:lvl>
    <w:lvl w:ilvl="1" w:tplc="AD925E4E" w:tentative="1">
      <w:start w:val="1"/>
      <w:numFmt w:val="lowerLetter"/>
      <w:lvlText w:val="%2."/>
      <w:lvlJc w:val="left"/>
      <w:pPr>
        <w:ind w:left="1080" w:hanging="360"/>
      </w:pPr>
    </w:lvl>
    <w:lvl w:ilvl="2" w:tplc="6BFE4826" w:tentative="1">
      <w:start w:val="1"/>
      <w:numFmt w:val="lowerRoman"/>
      <w:lvlText w:val="%3."/>
      <w:lvlJc w:val="right"/>
      <w:pPr>
        <w:ind w:left="1800" w:hanging="180"/>
      </w:pPr>
    </w:lvl>
    <w:lvl w:ilvl="3" w:tplc="60FCF716" w:tentative="1">
      <w:start w:val="1"/>
      <w:numFmt w:val="decimal"/>
      <w:lvlText w:val="%4."/>
      <w:lvlJc w:val="left"/>
      <w:pPr>
        <w:ind w:left="2520" w:hanging="360"/>
      </w:pPr>
    </w:lvl>
    <w:lvl w:ilvl="4" w:tplc="98DC9F6A" w:tentative="1">
      <w:start w:val="1"/>
      <w:numFmt w:val="lowerLetter"/>
      <w:lvlText w:val="%5."/>
      <w:lvlJc w:val="left"/>
      <w:pPr>
        <w:ind w:left="3240" w:hanging="360"/>
      </w:pPr>
    </w:lvl>
    <w:lvl w:ilvl="5" w:tplc="3446E0EA" w:tentative="1">
      <w:start w:val="1"/>
      <w:numFmt w:val="lowerRoman"/>
      <w:lvlText w:val="%6."/>
      <w:lvlJc w:val="right"/>
      <w:pPr>
        <w:ind w:left="3960" w:hanging="180"/>
      </w:pPr>
    </w:lvl>
    <w:lvl w:ilvl="6" w:tplc="2E9A298A" w:tentative="1">
      <w:start w:val="1"/>
      <w:numFmt w:val="decimal"/>
      <w:lvlText w:val="%7."/>
      <w:lvlJc w:val="left"/>
      <w:pPr>
        <w:ind w:left="4680" w:hanging="360"/>
      </w:pPr>
    </w:lvl>
    <w:lvl w:ilvl="7" w:tplc="F89C37C8" w:tentative="1">
      <w:start w:val="1"/>
      <w:numFmt w:val="lowerLetter"/>
      <w:lvlText w:val="%8."/>
      <w:lvlJc w:val="left"/>
      <w:pPr>
        <w:ind w:left="5400" w:hanging="360"/>
      </w:pPr>
    </w:lvl>
    <w:lvl w:ilvl="8" w:tplc="6100D9F0" w:tentative="1">
      <w:start w:val="1"/>
      <w:numFmt w:val="lowerRoman"/>
      <w:lvlText w:val="%9."/>
      <w:lvlJc w:val="right"/>
      <w:pPr>
        <w:ind w:left="6120" w:hanging="180"/>
      </w:pPr>
    </w:lvl>
  </w:abstractNum>
  <w:abstractNum w:abstractNumId="12" w15:restartNumberingAfterBreak="0">
    <w:nsid w:val="2C074CFF"/>
    <w:multiLevelType w:val="multilevel"/>
    <w:tmpl w:val="320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B3B55"/>
    <w:multiLevelType w:val="hybridMultilevel"/>
    <w:tmpl w:val="38F2F8EC"/>
    <w:lvl w:ilvl="0" w:tplc="5FD836FE">
      <w:start w:val="3"/>
      <w:numFmt w:val="bullet"/>
      <w:lvlText w:val=""/>
      <w:lvlJc w:val="left"/>
      <w:pPr>
        <w:ind w:left="1068" w:hanging="360"/>
      </w:pPr>
      <w:rPr>
        <w:rFonts w:ascii="Wingdings" w:eastAsia="Times New Roman" w:hAnsi="Wingdings" w:cs="Aria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2EE82EBC"/>
    <w:multiLevelType w:val="multilevel"/>
    <w:tmpl w:val="6AC2059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15" w15:restartNumberingAfterBreak="0">
    <w:nsid w:val="34E86DED"/>
    <w:multiLevelType w:val="hybridMultilevel"/>
    <w:tmpl w:val="005E9670"/>
    <w:lvl w:ilvl="0" w:tplc="A15A6B84">
      <w:start w:val="1"/>
      <w:numFmt w:val="decimal"/>
      <w:pStyle w:val="Listenummeriert"/>
      <w:lvlText w:val="%1."/>
      <w:lvlJc w:val="left"/>
      <w:pPr>
        <w:ind w:left="360" w:hanging="360"/>
      </w:pPr>
    </w:lvl>
    <w:lvl w:ilvl="1" w:tplc="2DB4D84C" w:tentative="1">
      <w:start w:val="1"/>
      <w:numFmt w:val="lowerLetter"/>
      <w:lvlText w:val="%2."/>
      <w:lvlJc w:val="left"/>
      <w:pPr>
        <w:ind w:left="1080" w:hanging="360"/>
      </w:pPr>
    </w:lvl>
    <w:lvl w:ilvl="2" w:tplc="976A4526" w:tentative="1">
      <w:start w:val="1"/>
      <w:numFmt w:val="lowerRoman"/>
      <w:lvlText w:val="%3."/>
      <w:lvlJc w:val="right"/>
      <w:pPr>
        <w:ind w:left="1800" w:hanging="180"/>
      </w:pPr>
    </w:lvl>
    <w:lvl w:ilvl="3" w:tplc="56849F50" w:tentative="1">
      <w:start w:val="1"/>
      <w:numFmt w:val="decimal"/>
      <w:lvlText w:val="%4."/>
      <w:lvlJc w:val="left"/>
      <w:pPr>
        <w:ind w:left="2520" w:hanging="360"/>
      </w:pPr>
    </w:lvl>
    <w:lvl w:ilvl="4" w:tplc="4CC8FC24" w:tentative="1">
      <w:start w:val="1"/>
      <w:numFmt w:val="lowerLetter"/>
      <w:lvlText w:val="%5."/>
      <w:lvlJc w:val="left"/>
      <w:pPr>
        <w:ind w:left="3240" w:hanging="360"/>
      </w:pPr>
    </w:lvl>
    <w:lvl w:ilvl="5" w:tplc="AEB84F4C" w:tentative="1">
      <w:start w:val="1"/>
      <w:numFmt w:val="lowerRoman"/>
      <w:lvlText w:val="%6."/>
      <w:lvlJc w:val="right"/>
      <w:pPr>
        <w:ind w:left="3960" w:hanging="180"/>
      </w:pPr>
    </w:lvl>
    <w:lvl w:ilvl="6" w:tplc="7DAA4AB4" w:tentative="1">
      <w:start w:val="1"/>
      <w:numFmt w:val="decimal"/>
      <w:lvlText w:val="%7."/>
      <w:lvlJc w:val="left"/>
      <w:pPr>
        <w:ind w:left="4680" w:hanging="360"/>
      </w:pPr>
    </w:lvl>
    <w:lvl w:ilvl="7" w:tplc="60807D04" w:tentative="1">
      <w:start w:val="1"/>
      <w:numFmt w:val="lowerLetter"/>
      <w:lvlText w:val="%8."/>
      <w:lvlJc w:val="left"/>
      <w:pPr>
        <w:ind w:left="5400" w:hanging="360"/>
      </w:pPr>
    </w:lvl>
    <w:lvl w:ilvl="8" w:tplc="706AEAAC" w:tentative="1">
      <w:start w:val="1"/>
      <w:numFmt w:val="lowerRoman"/>
      <w:lvlText w:val="%9."/>
      <w:lvlJc w:val="right"/>
      <w:pPr>
        <w:ind w:left="6120" w:hanging="180"/>
      </w:pPr>
    </w:lvl>
  </w:abstractNum>
  <w:abstractNum w:abstractNumId="16" w15:restartNumberingAfterBreak="0">
    <w:nsid w:val="3FE331E9"/>
    <w:multiLevelType w:val="hybridMultilevel"/>
    <w:tmpl w:val="2E1AF338"/>
    <w:lvl w:ilvl="0" w:tplc="DB028482">
      <w:start w:val="1"/>
      <w:numFmt w:val="decimal"/>
      <w:lvlText w:val="%1."/>
      <w:lvlJc w:val="left"/>
      <w:pPr>
        <w:tabs>
          <w:tab w:val="num" w:pos="945"/>
        </w:tabs>
        <w:ind w:left="945" w:hanging="585"/>
      </w:pPr>
      <w:rPr>
        <w:rFonts w:hint="default"/>
      </w:rPr>
    </w:lvl>
    <w:lvl w:ilvl="1" w:tplc="FE9C4D80" w:tentative="1">
      <w:start w:val="1"/>
      <w:numFmt w:val="lowerLetter"/>
      <w:lvlText w:val="%2."/>
      <w:lvlJc w:val="left"/>
      <w:pPr>
        <w:tabs>
          <w:tab w:val="num" w:pos="1440"/>
        </w:tabs>
        <w:ind w:left="1440" w:hanging="360"/>
      </w:pPr>
    </w:lvl>
    <w:lvl w:ilvl="2" w:tplc="8FA8A0F4" w:tentative="1">
      <w:start w:val="1"/>
      <w:numFmt w:val="lowerRoman"/>
      <w:lvlText w:val="%3."/>
      <w:lvlJc w:val="right"/>
      <w:pPr>
        <w:tabs>
          <w:tab w:val="num" w:pos="2160"/>
        </w:tabs>
        <w:ind w:left="2160" w:hanging="180"/>
      </w:pPr>
    </w:lvl>
    <w:lvl w:ilvl="3" w:tplc="581A5344" w:tentative="1">
      <w:start w:val="1"/>
      <w:numFmt w:val="decimal"/>
      <w:lvlText w:val="%4."/>
      <w:lvlJc w:val="left"/>
      <w:pPr>
        <w:tabs>
          <w:tab w:val="num" w:pos="2880"/>
        </w:tabs>
        <w:ind w:left="2880" w:hanging="360"/>
      </w:pPr>
    </w:lvl>
    <w:lvl w:ilvl="4" w:tplc="C65EAD22" w:tentative="1">
      <w:start w:val="1"/>
      <w:numFmt w:val="lowerLetter"/>
      <w:lvlText w:val="%5."/>
      <w:lvlJc w:val="left"/>
      <w:pPr>
        <w:tabs>
          <w:tab w:val="num" w:pos="3600"/>
        </w:tabs>
        <w:ind w:left="3600" w:hanging="360"/>
      </w:pPr>
    </w:lvl>
    <w:lvl w:ilvl="5" w:tplc="8CE6BEF0" w:tentative="1">
      <w:start w:val="1"/>
      <w:numFmt w:val="lowerRoman"/>
      <w:lvlText w:val="%6."/>
      <w:lvlJc w:val="right"/>
      <w:pPr>
        <w:tabs>
          <w:tab w:val="num" w:pos="4320"/>
        </w:tabs>
        <w:ind w:left="4320" w:hanging="180"/>
      </w:pPr>
    </w:lvl>
    <w:lvl w:ilvl="6" w:tplc="AF2E1A32" w:tentative="1">
      <w:start w:val="1"/>
      <w:numFmt w:val="decimal"/>
      <w:lvlText w:val="%7."/>
      <w:lvlJc w:val="left"/>
      <w:pPr>
        <w:tabs>
          <w:tab w:val="num" w:pos="5040"/>
        </w:tabs>
        <w:ind w:left="5040" w:hanging="360"/>
      </w:pPr>
    </w:lvl>
    <w:lvl w:ilvl="7" w:tplc="406CEBA2" w:tentative="1">
      <w:start w:val="1"/>
      <w:numFmt w:val="lowerLetter"/>
      <w:lvlText w:val="%8."/>
      <w:lvlJc w:val="left"/>
      <w:pPr>
        <w:tabs>
          <w:tab w:val="num" w:pos="5760"/>
        </w:tabs>
        <w:ind w:left="5760" w:hanging="360"/>
      </w:pPr>
    </w:lvl>
    <w:lvl w:ilvl="8" w:tplc="341C728A" w:tentative="1">
      <w:start w:val="1"/>
      <w:numFmt w:val="lowerRoman"/>
      <w:lvlText w:val="%9."/>
      <w:lvlJc w:val="right"/>
      <w:pPr>
        <w:tabs>
          <w:tab w:val="num" w:pos="6480"/>
        </w:tabs>
        <w:ind w:left="6480" w:hanging="180"/>
      </w:pPr>
    </w:lvl>
  </w:abstractNum>
  <w:abstractNum w:abstractNumId="17" w15:restartNumberingAfterBreak="0">
    <w:nsid w:val="40FC4F1C"/>
    <w:multiLevelType w:val="multilevel"/>
    <w:tmpl w:val="656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156AC"/>
    <w:multiLevelType w:val="multilevel"/>
    <w:tmpl w:val="7F22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73DED"/>
    <w:multiLevelType w:val="multilevel"/>
    <w:tmpl w:val="D3DAD12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F6976"/>
    <w:multiLevelType w:val="multilevel"/>
    <w:tmpl w:val="3D4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778EA"/>
    <w:multiLevelType w:val="hybridMultilevel"/>
    <w:tmpl w:val="741E10A8"/>
    <w:lvl w:ilvl="0" w:tplc="AB66165A">
      <w:start w:val="1"/>
      <w:numFmt w:val="decimal"/>
      <w:lvlText w:val="%1."/>
      <w:lvlJc w:val="left"/>
      <w:pPr>
        <w:ind w:left="720" w:hanging="360"/>
      </w:pPr>
      <w:rPr>
        <w:rFonts w:hint="default"/>
      </w:rPr>
    </w:lvl>
    <w:lvl w:ilvl="1" w:tplc="E8B630EE" w:tentative="1">
      <w:start w:val="1"/>
      <w:numFmt w:val="lowerLetter"/>
      <w:lvlText w:val="%2."/>
      <w:lvlJc w:val="left"/>
      <w:pPr>
        <w:ind w:left="1440" w:hanging="360"/>
      </w:pPr>
    </w:lvl>
    <w:lvl w:ilvl="2" w:tplc="6AF0FF72" w:tentative="1">
      <w:start w:val="1"/>
      <w:numFmt w:val="lowerRoman"/>
      <w:lvlText w:val="%3."/>
      <w:lvlJc w:val="right"/>
      <w:pPr>
        <w:ind w:left="2160" w:hanging="180"/>
      </w:pPr>
    </w:lvl>
    <w:lvl w:ilvl="3" w:tplc="6938E6FE" w:tentative="1">
      <w:start w:val="1"/>
      <w:numFmt w:val="decimal"/>
      <w:lvlText w:val="%4."/>
      <w:lvlJc w:val="left"/>
      <w:pPr>
        <w:ind w:left="2880" w:hanging="360"/>
      </w:pPr>
    </w:lvl>
    <w:lvl w:ilvl="4" w:tplc="59F0B1D8" w:tentative="1">
      <w:start w:val="1"/>
      <w:numFmt w:val="lowerLetter"/>
      <w:lvlText w:val="%5."/>
      <w:lvlJc w:val="left"/>
      <w:pPr>
        <w:ind w:left="3600" w:hanging="360"/>
      </w:pPr>
    </w:lvl>
    <w:lvl w:ilvl="5" w:tplc="58AEA508" w:tentative="1">
      <w:start w:val="1"/>
      <w:numFmt w:val="lowerRoman"/>
      <w:lvlText w:val="%6."/>
      <w:lvlJc w:val="right"/>
      <w:pPr>
        <w:ind w:left="4320" w:hanging="180"/>
      </w:pPr>
    </w:lvl>
    <w:lvl w:ilvl="6" w:tplc="A46A2630" w:tentative="1">
      <w:start w:val="1"/>
      <w:numFmt w:val="decimal"/>
      <w:lvlText w:val="%7."/>
      <w:lvlJc w:val="left"/>
      <w:pPr>
        <w:ind w:left="5040" w:hanging="360"/>
      </w:pPr>
    </w:lvl>
    <w:lvl w:ilvl="7" w:tplc="5230807E" w:tentative="1">
      <w:start w:val="1"/>
      <w:numFmt w:val="lowerLetter"/>
      <w:lvlText w:val="%8."/>
      <w:lvlJc w:val="left"/>
      <w:pPr>
        <w:ind w:left="5760" w:hanging="360"/>
      </w:pPr>
    </w:lvl>
    <w:lvl w:ilvl="8" w:tplc="F6C20BD2" w:tentative="1">
      <w:start w:val="1"/>
      <w:numFmt w:val="lowerRoman"/>
      <w:lvlText w:val="%9."/>
      <w:lvlJc w:val="right"/>
      <w:pPr>
        <w:ind w:left="6480" w:hanging="180"/>
      </w:pPr>
    </w:lvl>
  </w:abstractNum>
  <w:abstractNum w:abstractNumId="22" w15:restartNumberingAfterBreak="0">
    <w:nsid w:val="57761C8B"/>
    <w:multiLevelType w:val="hybridMultilevel"/>
    <w:tmpl w:val="B8AAF7B0"/>
    <w:lvl w:ilvl="0" w:tplc="331C015E">
      <w:numFmt w:val="bullet"/>
      <w:lvlText w:val=""/>
      <w:lvlJc w:val="left"/>
      <w:pPr>
        <w:ind w:left="720" w:hanging="360"/>
      </w:pPr>
      <w:rPr>
        <w:rFonts w:ascii="Wingdings" w:eastAsia="Times New Roman" w:hAnsi="Wingdings" w:cs="Arial" w:hint="default"/>
      </w:rPr>
    </w:lvl>
    <w:lvl w:ilvl="1" w:tplc="B5AAD4D8" w:tentative="1">
      <w:start w:val="1"/>
      <w:numFmt w:val="bullet"/>
      <w:lvlText w:val="o"/>
      <w:lvlJc w:val="left"/>
      <w:pPr>
        <w:ind w:left="1440" w:hanging="360"/>
      </w:pPr>
      <w:rPr>
        <w:rFonts w:ascii="Courier New" w:hAnsi="Courier New" w:cs="Courier New" w:hint="default"/>
      </w:rPr>
    </w:lvl>
    <w:lvl w:ilvl="2" w:tplc="F90010C6" w:tentative="1">
      <w:start w:val="1"/>
      <w:numFmt w:val="bullet"/>
      <w:lvlText w:val=""/>
      <w:lvlJc w:val="left"/>
      <w:pPr>
        <w:ind w:left="2160" w:hanging="360"/>
      </w:pPr>
      <w:rPr>
        <w:rFonts w:ascii="Wingdings" w:hAnsi="Wingdings" w:hint="default"/>
      </w:rPr>
    </w:lvl>
    <w:lvl w:ilvl="3" w:tplc="D7A8C438" w:tentative="1">
      <w:start w:val="1"/>
      <w:numFmt w:val="bullet"/>
      <w:lvlText w:val=""/>
      <w:lvlJc w:val="left"/>
      <w:pPr>
        <w:ind w:left="2880" w:hanging="360"/>
      </w:pPr>
      <w:rPr>
        <w:rFonts w:ascii="Symbol" w:hAnsi="Symbol" w:hint="default"/>
      </w:rPr>
    </w:lvl>
    <w:lvl w:ilvl="4" w:tplc="394A362E" w:tentative="1">
      <w:start w:val="1"/>
      <w:numFmt w:val="bullet"/>
      <w:lvlText w:val="o"/>
      <w:lvlJc w:val="left"/>
      <w:pPr>
        <w:ind w:left="3600" w:hanging="360"/>
      </w:pPr>
      <w:rPr>
        <w:rFonts w:ascii="Courier New" w:hAnsi="Courier New" w:cs="Courier New" w:hint="default"/>
      </w:rPr>
    </w:lvl>
    <w:lvl w:ilvl="5" w:tplc="CA34AD8C" w:tentative="1">
      <w:start w:val="1"/>
      <w:numFmt w:val="bullet"/>
      <w:lvlText w:val=""/>
      <w:lvlJc w:val="left"/>
      <w:pPr>
        <w:ind w:left="4320" w:hanging="360"/>
      </w:pPr>
      <w:rPr>
        <w:rFonts w:ascii="Wingdings" w:hAnsi="Wingdings" w:hint="default"/>
      </w:rPr>
    </w:lvl>
    <w:lvl w:ilvl="6" w:tplc="5FE40132" w:tentative="1">
      <w:start w:val="1"/>
      <w:numFmt w:val="bullet"/>
      <w:lvlText w:val=""/>
      <w:lvlJc w:val="left"/>
      <w:pPr>
        <w:ind w:left="5040" w:hanging="360"/>
      </w:pPr>
      <w:rPr>
        <w:rFonts w:ascii="Symbol" w:hAnsi="Symbol" w:hint="default"/>
      </w:rPr>
    </w:lvl>
    <w:lvl w:ilvl="7" w:tplc="496C08BA" w:tentative="1">
      <w:start w:val="1"/>
      <w:numFmt w:val="bullet"/>
      <w:lvlText w:val="o"/>
      <w:lvlJc w:val="left"/>
      <w:pPr>
        <w:ind w:left="5760" w:hanging="360"/>
      </w:pPr>
      <w:rPr>
        <w:rFonts w:ascii="Courier New" w:hAnsi="Courier New" w:cs="Courier New" w:hint="default"/>
      </w:rPr>
    </w:lvl>
    <w:lvl w:ilvl="8" w:tplc="0EECD1F2" w:tentative="1">
      <w:start w:val="1"/>
      <w:numFmt w:val="bullet"/>
      <w:lvlText w:val=""/>
      <w:lvlJc w:val="left"/>
      <w:pPr>
        <w:ind w:left="6480" w:hanging="360"/>
      </w:pPr>
      <w:rPr>
        <w:rFonts w:ascii="Wingdings" w:hAnsi="Wingdings" w:hint="default"/>
      </w:rPr>
    </w:lvl>
  </w:abstractNum>
  <w:abstractNum w:abstractNumId="23" w15:restartNumberingAfterBreak="0">
    <w:nsid w:val="5CB13490"/>
    <w:multiLevelType w:val="hybridMultilevel"/>
    <w:tmpl w:val="559CC678"/>
    <w:lvl w:ilvl="0" w:tplc="FA2048F2">
      <w:start w:val="1"/>
      <w:numFmt w:val="bullet"/>
      <w:lvlText w:val=""/>
      <w:lvlJc w:val="left"/>
      <w:pPr>
        <w:ind w:left="1429" w:hanging="360"/>
      </w:pPr>
      <w:rPr>
        <w:rFonts w:ascii="Wingdings" w:hAnsi="Wingdings" w:hint="default"/>
      </w:rPr>
    </w:lvl>
    <w:lvl w:ilvl="1" w:tplc="D63E9CF8" w:tentative="1">
      <w:start w:val="1"/>
      <w:numFmt w:val="bullet"/>
      <w:lvlText w:val="o"/>
      <w:lvlJc w:val="left"/>
      <w:pPr>
        <w:ind w:left="2149" w:hanging="360"/>
      </w:pPr>
      <w:rPr>
        <w:rFonts w:ascii="Courier New" w:hAnsi="Courier New" w:cs="Courier New" w:hint="default"/>
      </w:rPr>
    </w:lvl>
    <w:lvl w:ilvl="2" w:tplc="42CE2CE6" w:tentative="1">
      <w:start w:val="1"/>
      <w:numFmt w:val="bullet"/>
      <w:lvlText w:val=""/>
      <w:lvlJc w:val="left"/>
      <w:pPr>
        <w:ind w:left="2869" w:hanging="360"/>
      </w:pPr>
      <w:rPr>
        <w:rFonts w:ascii="Wingdings" w:hAnsi="Wingdings" w:hint="default"/>
      </w:rPr>
    </w:lvl>
    <w:lvl w:ilvl="3" w:tplc="BB6A85E6" w:tentative="1">
      <w:start w:val="1"/>
      <w:numFmt w:val="bullet"/>
      <w:lvlText w:val=""/>
      <w:lvlJc w:val="left"/>
      <w:pPr>
        <w:ind w:left="3589" w:hanging="360"/>
      </w:pPr>
      <w:rPr>
        <w:rFonts w:ascii="Symbol" w:hAnsi="Symbol" w:hint="default"/>
      </w:rPr>
    </w:lvl>
    <w:lvl w:ilvl="4" w:tplc="65086476" w:tentative="1">
      <w:start w:val="1"/>
      <w:numFmt w:val="bullet"/>
      <w:lvlText w:val="o"/>
      <w:lvlJc w:val="left"/>
      <w:pPr>
        <w:ind w:left="4309" w:hanging="360"/>
      </w:pPr>
      <w:rPr>
        <w:rFonts w:ascii="Courier New" w:hAnsi="Courier New" w:cs="Courier New" w:hint="default"/>
      </w:rPr>
    </w:lvl>
    <w:lvl w:ilvl="5" w:tplc="85523376" w:tentative="1">
      <w:start w:val="1"/>
      <w:numFmt w:val="bullet"/>
      <w:lvlText w:val=""/>
      <w:lvlJc w:val="left"/>
      <w:pPr>
        <w:ind w:left="5029" w:hanging="360"/>
      </w:pPr>
      <w:rPr>
        <w:rFonts w:ascii="Wingdings" w:hAnsi="Wingdings" w:hint="default"/>
      </w:rPr>
    </w:lvl>
    <w:lvl w:ilvl="6" w:tplc="91CEFBC2" w:tentative="1">
      <w:start w:val="1"/>
      <w:numFmt w:val="bullet"/>
      <w:lvlText w:val=""/>
      <w:lvlJc w:val="left"/>
      <w:pPr>
        <w:ind w:left="5749" w:hanging="360"/>
      </w:pPr>
      <w:rPr>
        <w:rFonts w:ascii="Symbol" w:hAnsi="Symbol" w:hint="default"/>
      </w:rPr>
    </w:lvl>
    <w:lvl w:ilvl="7" w:tplc="DC982C60" w:tentative="1">
      <w:start w:val="1"/>
      <w:numFmt w:val="bullet"/>
      <w:lvlText w:val="o"/>
      <w:lvlJc w:val="left"/>
      <w:pPr>
        <w:ind w:left="6469" w:hanging="360"/>
      </w:pPr>
      <w:rPr>
        <w:rFonts w:ascii="Courier New" w:hAnsi="Courier New" w:cs="Courier New" w:hint="default"/>
      </w:rPr>
    </w:lvl>
    <w:lvl w:ilvl="8" w:tplc="CD607B94" w:tentative="1">
      <w:start w:val="1"/>
      <w:numFmt w:val="bullet"/>
      <w:lvlText w:val=""/>
      <w:lvlJc w:val="left"/>
      <w:pPr>
        <w:ind w:left="7189" w:hanging="360"/>
      </w:pPr>
      <w:rPr>
        <w:rFonts w:ascii="Wingdings" w:hAnsi="Wingdings" w:hint="default"/>
      </w:rPr>
    </w:lvl>
  </w:abstractNum>
  <w:abstractNum w:abstractNumId="24" w15:restartNumberingAfterBreak="0">
    <w:nsid w:val="62147551"/>
    <w:multiLevelType w:val="hybridMultilevel"/>
    <w:tmpl w:val="000884C6"/>
    <w:lvl w:ilvl="0" w:tplc="7152BA7C">
      <w:start w:val="1"/>
      <w:numFmt w:val="bullet"/>
      <w:lvlText w:val=""/>
      <w:lvlJc w:val="left"/>
      <w:pPr>
        <w:ind w:left="720" w:hanging="360"/>
      </w:pPr>
      <w:rPr>
        <w:rFonts w:ascii="Symbol" w:hAnsi="Symbol" w:hint="default"/>
      </w:rPr>
    </w:lvl>
    <w:lvl w:ilvl="1" w:tplc="D5420180" w:tentative="1">
      <w:start w:val="1"/>
      <w:numFmt w:val="bullet"/>
      <w:lvlText w:val="o"/>
      <w:lvlJc w:val="left"/>
      <w:pPr>
        <w:ind w:left="1440" w:hanging="360"/>
      </w:pPr>
      <w:rPr>
        <w:rFonts w:ascii="Courier New" w:hAnsi="Courier New" w:cs="Courier New" w:hint="default"/>
      </w:rPr>
    </w:lvl>
    <w:lvl w:ilvl="2" w:tplc="E8DE4950" w:tentative="1">
      <w:start w:val="1"/>
      <w:numFmt w:val="bullet"/>
      <w:lvlText w:val=""/>
      <w:lvlJc w:val="left"/>
      <w:pPr>
        <w:ind w:left="2160" w:hanging="360"/>
      </w:pPr>
      <w:rPr>
        <w:rFonts w:ascii="Wingdings" w:hAnsi="Wingdings" w:hint="default"/>
      </w:rPr>
    </w:lvl>
    <w:lvl w:ilvl="3" w:tplc="FA00989E" w:tentative="1">
      <w:start w:val="1"/>
      <w:numFmt w:val="bullet"/>
      <w:lvlText w:val=""/>
      <w:lvlJc w:val="left"/>
      <w:pPr>
        <w:ind w:left="2880" w:hanging="360"/>
      </w:pPr>
      <w:rPr>
        <w:rFonts w:ascii="Symbol" w:hAnsi="Symbol" w:hint="default"/>
      </w:rPr>
    </w:lvl>
    <w:lvl w:ilvl="4" w:tplc="607E2F7E" w:tentative="1">
      <w:start w:val="1"/>
      <w:numFmt w:val="bullet"/>
      <w:lvlText w:val="o"/>
      <w:lvlJc w:val="left"/>
      <w:pPr>
        <w:ind w:left="3600" w:hanging="360"/>
      </w:pPr>
      <w:rPr>
        <w:rFonts w:ascii="Courier New" w:hAnsi="Courier New" w:cs="Courier New" w:hint="default"/>
      </w:rPr>
    </w:lvl>
    <w:lvl w:ilvl="5" w:tplc="7F08D77E" w:tentative="1">
      <w:start w:val="1"/>
      <w:numFmt w:val="bullet"/>
      <w:lvlText w:val=""/>
      <w:lvlJc w:val="left"/>
      <w:pPr>
        <w:ind w:left="4320" w:hanging="360"/>
      </w:pPr>
      <w:rPr>
        <w:rFonts w:ascii="Wingdings" w:hAnsi="Wingdings" w:hint="default"/>
      </w:rPr>
    </w:lvl>
    <w:lvl w:ilvl="6" w:tplc="923EEC7C" w:tentative="1">
      <w:start w:val="1"/>
      <w:numFmt w:val="bullet"/>
      <w:lvlText w:val=""/>
      <w:lvlJc w:val="left"/>
      <w:pPr>
        <w:ind w:left="5040" w:hanging="360"/>
      </w:pPr>
      <w:rPr>
        <w:rFonts w:ascii="Symbol" w:hAnsi="Symbol" w:hint="default"/>
      </w:rPr>
    </w:lvl>
    <w:lvl w:ilvl="7" w:tplc="088EA988" w:tentative="1">
      <w:start w:val="1"/>
      <w:numFmt w:val="bullet"/>
      <w:lvlText w:val="o"/>
      <w:lvlJc w:val="left"/>
      <w:pPr>
        <w:ind w:left="5760" w:hanging="360"/>
      </w:pPr>
      <w:rPr>
        <w:rFonts w:ascii="Courier New" w:hAnsi="Courier New" w:cs="Courier New" w:hint="default"/>
      </w:rPr>
    </w:lvl>
    <w:lvl w:ilvl="8" w:tplc="62364A0A" w:tentative="1">
      <w:start w:val="1"/>
      <w:numFmt w:val="bullet"/>
      <w:lvlText w:val=""/>
      <w:lvlJc w:val="left"/>
      <w:pPr>
        <w:ind w:left="6480" w:hanging="360"/>
      </w:pPr>
      <w:rPr>
        <w:rFonts w:ascii="Wingdings" w:hAnsi="Wingdings" w:hint="default"/>
      </w:rPr>
    </w:lvl>
  </w:abstractNum>
  <w:abstractNum w:abstractNumId="25" w15:restartNumberingAfterBreak="0">
    <w:nsid w:val="628F5249"/>
    <w:multiLevelType w:val="hybridMultilevel"/>
    <w:tmpl w:val="F2567666"/>
    <w:lvl w:ilvl="0" w:tplc="22521FB4">
      <w:start w:val="1"/>
      <w:numFmt w:val="bullet"/>
      <w:lvlText w:val=""/>
      <w:lvlJc w:val="left"/>
      <w:pPr>
        <w:ind w:left="720" w:hanging="360"/>
      </w:pPr>
      <w:rPr>
        <w:rFonts w:ascii="Symbol" w:hAnsi="Symbol" w:hint="default"/>
      </w:rPr>
    </w:lvl>
    <w:lvl w:ilvl="1" w:tplc="8398F2FA">
      <w:start w:val="1"/>
      <w:numFmt w:val="bullet"/>
      <w:lvlText w:val="o"/>
      <w:lvlJc w:val="left"/>
      <w:pPr>
        <w:ind w:left="1440" w:hanging="360"/>
      </w:pPr>
      <w:rPr>
        <w:rFonts w:ascii="Courier New" w:hAnsi="Courier New" w:cs="Courier New" w:hint="default"/>
      </w:rPr>
    </w:lvl>
    <w:lvl w:ilvl="2" w:tplc="02B06578">
      <w:start w:val="1"/>
      <w:numFmt w:val="bullet"/>
      <w:lvlText w:val=""/>
      <w:lvlJc w:val="left"/>
      <w:pPr>
        <w:ind w:left="2160" w:hanging="360"/>
      </w:pPr>
      <w:rPr>
        <w:rFonts w:ascii="Wingdings" w:hAnsi="Wingdings" w:hint="default"/>
      </w:rPr>
    </w:lvl>
    <w:lvl w:ilvl="3" w:tplc="12C08F90" w:tentative="1">
      <w:start w:val="1"/>
      <w:numFmt w:val="bullet"/>
      <w:lvlText w:val=""/>
      <w:lvlJc w:val="left"/>
      <w:pPr>
        <w:ind w:left="2880" w:hanging="360"/>
      </w:pPr>
      <w:rPr>
        <w:rFonts w:ascii="Symbol" w:hAnsi="Symbol" w:hint="default"/>
      </w:rPr>
    </w:lvl>
    <w:lvl w:ilvl="4" w:tplc="2DF6A492" w:tentative="1">
      <w:start w:val="1"/>
      <w:numFmt w:val="bullet"/>
      <w:lvlText w:val="o"/>
      <w:lvlJc w:val="left"/>
      <w:pPr>
        <w:ind w:left="3600" w:hanging="360"/>
      </w:pPr>
      <w:rPr>
        <w:rFonts w:ascii="Courier New" w:hAnsi="Courier New" w:cs="Courier New" w:hint="default"/>
      </w:rPr>
    </w:lvl>
    <w:lvl w:ilvl="5" w:tplc="FF7E184E" w:tentative="1">
      <w:start w:val="1"/>
      <w:numFmt w:val="bullet"/>
      <w:lvlText w:val=""/>
      <w:lvlJc w:val="left"/>
      <w:pPr>
        <w:ind w:left="4320" w:hanging="360"/>
      </w:pPr>
      <w:rPr>
        <w:rFonts w:ascii="Wingdings" w:hAnsi="Wingdings" w:hint="default"/>
      </w:rPr>
    </w:lvl>
    <w:lvl w:ilvl="6" w:tplc="E684FA70" w:tentative="1">
      <w:start w:val="1"/>
      <w:numFmt w:val="bullet"/>
      <w:lvlText w:val=""/>
      <w:lvlJc w:val="left"/>
      <w:pPr>
        <w:ind w:left="5040" w:hanging="360"/>
      </w:pPr>
      <w:rPr>
        <w:rFonts w:ascii="Symbol" w:hAnsi="Symbol" w:hint="default"/>
      </w:rPr>
    </w:lvl>
    <w:lvl w:ilvl="7" w:tplc="4B4CF6FC" w:tentative="1">
      <w:start w:val="1"/>
      <w:numFmt w:val="bullet"/>
      <w:lvlText w:val="o"/>
      <w:lvlJc w:val="left"/>
      <w:pPr>
        <w:ind w:left="5760" w:hanging="360"/>
      </w:pPr>
      <w:rPr>
        <w:rFonts w:ascii="Courier New" w:hAnsi="Courier New" w:cs="Courier New" w:hint="default"/>
      </w:rPr>
    </w:lvl>
    <w:lvl w:ilvl="8" w:tplc="D25A52C4" w:tentative="1">
      <w:start w:val="1"/>
      <w:numFmt w:val="bullet"/>
      <w:lvlText w:val=""/>
      <w:lvlJc w:val="left"/>
      <w:pPr>
        <w:ind w:left="6480" w:hanging="360"/>
      </w:pPr>
      <w:rPr>
        <w:rFonts w:ascii="Wingdings" w:hAnsi="Wingdings" w:hint="default"/>
      </w:rPr>
    </w:lvl>
  </w:abstractNum>
  <w:abstractNum w:abstractNumId="26" w15:restartNumberingAfterBreak="0">
    <w:nsid w:val="637A0FCA"/>
    <w:multiLevelType w:val="hybridMultilevel"/>
    <w:tmpl w:val="FCFAA75E"/>
    <w:lvl w:ilvl="0" w:tplc="EB526906">
      <w:start w:val="1"/>
      <w:numFmt w:val="bullet"/>
      <w:lvlText w:val=""/>
      <w:lvlJc w:val="left"/>
      <w:pPr>
        <w:ind w:left="720" w:hanging="360"/>
      </w:pPr>
      <w:rPr>
        <w:rFonts w:ascii="Symbol" w:hAnsi="Symbol" w:hint="default"/>
      </w:rPr>
    </w:lvl>
    <w:lvl w:ilvl="1" w:tplc="9D703EC8" w:tentative="1">
      <w:start w:val="1"/>
      <w:numFmt w:val="bullet"/>
      <w:lvlText w:val="o"/>
      <w:lvlJc w:val="left"/>
      <w:pPr>
        <w:ind w:left="1440" w:hanging="360"/>
      </w:pPr>
      <w:rPr>
        <w:rFonts w:ascii="Courier New" w:hAnsi="Courier New" w:cs="Courier New" w:hint="default"/>
      </w:rPr>
    </w:lvl>
    <w:lvl w:ilvl="2" w:tplc="DDCC6080" w:tentative="1">
      <w:start w:val="1"/>
      <w:numFmt w:val="bullet"/>
      <w:lvlText w:val=""/>
      <w:lvlJc w:val="left"/>
      <w:pPr>
        <w:ind w:left="2160" w:hanging="360"/>
      </w:pPr>
      <w:rPr>
        <w:rFonts w:ascii="Wingdings" w:hAnsi="Wingdings" w:hint="default"/>
      </w:rPr>
    </w:lvl>
    <w:lvl w:ilvl="3" w:tplc="8B9EC372" w:tentative="1">
      <w:start w:val="1"/>
      <w:numFmt w:val="bullet"/>
      <w:lvlText w:val=""/>
      <w:lvlJc w:val="left"/>
      <w:pPr>
        <w:ind w:left="2880" w:hanging="360"/>
      </w:pPr>
      <w:rPr>
        <w:rFonts w:ascii="Symbol" w:hAnsi="Symbol" w:hint="default"/>
      </w:rPr>
    </w:lvl>
    <w:lvl w:ilvl="4" w:tplc="9FE80D42" w:tentative="1">
      <w:start w:val="1"/>
      <w:numFmt w:val="bullet"/>
      <w:lvlText w:val="o"/>
      <w:lvlJc w:val="left"/>
      <w:pPr>
        <w:ind w:left="3600" w:hanging="360"/>
      </w:pPr>
      <w:rPr>
        <w:rFonts w:ascii="Courier New" w:hAnsi="Courier New" w:cs="Courier New" w:hint="default"/>
      </w:rPr>
    </w:lvl>
    <w:lvl w:ilvl="5" w:tplc="139CA110" w:tentative="1">
      <w:start w:val="1"/>
      <w:numFmt w:val="bullet"/>
      <w:lvlText w:val=""/>
      <w:lvlJc w:val="left"/>
      <w:pPr>
        <w:ind w:left="4320" w:hanging="360"/>
      </w:pPr>
      <w:rPr>
        <w:rFonts w:ascii="Wingdings" w:hAnsi="Wingdings" w:hint="default"/>
      </w:rPr>
    </w:lvl>
    <w:lvl w:ilvl="6" w:tplc="6D1E9C76" w:tentative="1">
      <w:start w:val="1"/>
      <w:numFmt w:val="bullet"/>
      <w:lvlText w:val=""/>
      <w:lvlJc w:val="left"/>
      <w:pPr>
        <w:ind w:left="5040" w:hanging="360"/>
      </w:pPr>
      <w:rPr>
        <w:rFonts w:ascii="Symbol" w:hAnsi="Symbol" w:hint="default"/>
      </w:rPr>
    </w:lvl>
    <w:lvl w:ilvl="7" w:tplc="CFE4FF6E" w:tentative="1">
      <w:start w:val="1"/>
      <w:numFmt w:val="bullet"/>
      <w:lvlText w:val="o"/>
      <w:lvlJc w:val="left"/>
      <w:pPr>
        <w:ind w:left="5760" w:hanging="360"/>
      </w:pPr>
      <w:rPr>
        <w:rFonts w:ascii="Courier New" w:hAnsi="Courier New" w:cs="Courier New" w:hint="default"/>
      </w:rPr>
    </w:lvl>
    <w:lvl w:ilvl="8" w:tplc="CA4C677E" w:tentative="1">
      <w:start w:val="1"/>
      <w:numFmt w:val="bullet"/>
      <w:lvlText w:val=""/>
      <w:lvlJc w:val="left"/>
      <w:pPr>
        <w:ind w:left="6480" w:hanging="360"/>
      </w:pPr>
      <w:rPr>
        <w:rFonts w:ascii="Wingdings" w:hAnsi="Wingdings" w:hint="default"/>
      </w:rPr>
    </w:lvl>
  </w:abstractNum>
  <w:abstractNum w:abstractNumId="27" w15:restartNumberingAfterBreak="0">
    <w:nsid w:val="66F64A4C"/>
    <w:multiLevelType w:val="hybridMultilevel"/>
    <w:tmpl w:val="FFCE295C"/>
    <w:lvl w:ilvl="0" w:tplc="4A62153A">
      <w:start w:val="1"/>
      <w:numFmt w:val="decimal"/>
      <w:lvlText w:val="%1."/>
      <w:lvlJc w:val="left"/>
      <w:pPr>
        <w:ind w:left="720" w:hanging="360"/>
      </w:pPr>
      <w:rPr>
        <w:rFonts w:hint="default"/>
      </w:rPr>
    </w:lvl>
    <w:lvl w:ilvl="1" w:tplc="9CAC2356" w:tentative="1">
      <w:start w:val="1"/>
      <w:numFmt w:val="lowerLetter"/>
      <w:lvlText w:val="%2."/>
      <w:lvlJc w:val="left"/>
      <w:pPr>
        <w:ind w:left="1440" w:hanging="360"/>
      </w:pPr>
    </w:lvl>
    <w:lvl w:ilvl="2" w:tplc="1A5C8D18" w:tentative="1">
      <w:start w:val="1"/>
      <w:numFmt w:val="lowerRoman"/>
      <w:lvlText w:val="%3."/>
      <w:lvlJc w:val="right"/>
      <w:pPr>
        <w:ind w:left="2160" w:hanging="180"/>
      </w:pPr>
    </w:lvl>
    <w:lvl w:ilvl="3" w:tplc="4444780E" w:tentative="1">
      <w:start w:val="1"/>
      <w:numFmt w:val="decimal"/>
      <w:lvlText w:val="%4."/>
      <w:lvlJc w:val="left"/>
      <w:pPr>
        <w:ind w:left="2880" w:hanging="360"/>
      </w:pPr>
    </w:lvl>
    <w:lvl w:ilvl="4" w:tplc="3CAC1236" w:tentative="1">
      <w:start w:val="1"/>
      <w:numFmt w:val="lowerLetter"/>
      <w:lvlText w:val="%5."/>
      <w:lvlJc w:val="left"/>
      <w:pPr>
        <w:ind w:left="3600" w:hanging="360"/>
      </w:pPr>
    </w:lvl>
    <w:lvl w:ilvl="5" w:tplc="FD5EA73E" w:tentative="1">
      <w:start w:val="1"/>
      <w:numFmt w:val="lowerRoman"/>
      <w:lvlText w:val="%6."/>
      <w:lvlJc w:val="right"/>
      <w:pPr>
        <w:ind w:left="4320" w:hanging="180"/>
      </w:pPr>
    </w:lvl>
    <w:lvl w:ilvl="6" w:tplc="A686ED38" w:tentative="1">
      <w:start w:val="1"/>
      <w:numFmt w:val="decimal"/>
      <w:lvlText w:val="%7."/>
      <w:lvlJc w:val="left"/>
      <w:pPr>
        <w:ind w:left="5040" w:hanging="360"/>
      </w:pPr>
    </w:lvl>
    <w:lvl w:ilvl="7" w:tplc="3FEA3EDE" w:tentative="1">
      <w:start w:val="1"/>
      <w:numFmt w:val="lowerLetter"/>
      <w:lvlText w:val="%8."/>
      <w:lvlJc w:val="left"/>
      <w:pPr>
        <w:ind w:left="5760" w:hanging="360"/>
      </w:pPr>
    </w:lvl>
    <w:lvl w:ilvl="8" w:tplc="13F60AAA" w:tentative="1">
      <w:start w:val="1"/>
      <w:numFmt w:val="lowerRoman"/>
      <w:lvlText w:val="%9."/>
      <w:lvlJc w:val="right"/>
      <w:pPr>
        <w:ind w:left="6480" w:hanging="180"/>
      </w:pPr>
    </w:lvl>
  </w:abstractNum>
  <w:abstractNum w:abstractNumId="28" w15:restartNumberingAfterBreak="0">
    <w:nsid w:val="6EAE54BD"/>
    <w:multiLevelType w:val="hybridMultilevel"/>
    <w:tmpl w:val="CF44221A"/>
    <w:lvl w:ilvl="0" w:tplc="36B40218">
      <w:start w:val="3"/>
      <w:numFmt w:val="bullet"/>
      <w:lvlText w:val=""/>
      <w:lvlJc w:val="left"/>
      <w:pPr>
        <w:ind w:left="1068" w:hanging="360"/>
      </w:pPr>
      <w:rPr>
        <w:rFonts w:ascii="Wingdings" w:eastAsia="Times New Roman" w:hAnsi="Wingdings"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9" w15:restartNumberingAfterBreak="0">
    <w:nsid w:val="70136617"/>
    <w:multiLevelType w:val="multilevel"/>
    <w:tmpl w:val="84901CC8"/>
    <w:lvl w:ilvl="0">
      <w:start w:val="1"/>
      <w:numFmt w:val="decimal"/>
      <w:pStyle w:val="1Studienprotokoll"/>
      <w:lvlText w:val="%1."/>
      <w:lvlJc w:val="left"/>
      <w:pPr>
        <w:ind w:left="357" w:hanging="357"/>
      </w:pPr>
      <w:rPr>
        <w:rFonts w:ascii="Arial" w:hAnsi="Arial" w:hint="default"/>
      </w:rPr>
    </w:lvl>
    <w:lvl w:ilvl="1">
      <w:start w:val="1"/>
      <w:numFmt w:val="decimal"/>
      <w:pStyle w:val="2Studienprotokoll"/>
      <w:lvlText w:val="%1.%2."/>
      <w:lvlJc w:val="left"/>
      <w:pPr>
        <w:ind w:left="357" w:hanging="357"/>
      </w:pPr>
      <w:rPr>
        <w:rFonts w:hint="default"/>
      </w:rPr>
    </w:lvl>
    <w:lvl w:ilvl="2">
      <w:start w:val="1"/>
      <w:numFmt w:val="decimal"/>
      <w:pStyle w:val="3Studienprotokoll"/>
      <w:lvlText w:val="%1.%2.%3."/>
      <w:lvlJc w:val="left"/>
      <w:pPr>
        <w:ind w:left="35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2D70325"/>
    <w:multiLevelType w:val="multilevel"/>
    <w:tmpl w:val="99F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F3402"/>
    <w:multiLevelType w:val="multilevel"/>
    <w:tmpl w:val="9CA4A7AA"/>
    <w:lvl w:ilvl="0">
      <w:start w:val="1"/>
      <w:numFmt w:val="decimal"/>
      <w:lvlText w:val="%1."/>
      <w:lvlJc w:val="left"/>
      <w:pPr>
        <w:ind w:left="357" w:hanging="357"/>
      </w:pPr>
      <w:rPr>
        <w:rFonts w:ascii="Arial" w:hAnsi="Arial" w:hint="default"/>
      </w:rPr>
    </w:lvl>
    <w:lvl w:ilvl="1">
      <w:start w:val="1"/>
      <w:numFmt w:val="decimal"/>
      <w:lvlText w:val="%1.%2."/>
      <w:lvlJc w:val="left"/>
      <w:pPr>
        <w:ind w:left="357"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8D9705D"/>
    <w:multiLevelType w:val="multilevel"/>
    <w:tmpl w:val="00C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F13CC"/>
    <w:multiLevelType w:val="multilevel"/>
    <w:tmpl w:val="71D430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452177">
    <w:abstractNumId w:val="16"/>
  </w:num>
  <w:num w:numId="2" w16cid:durableId="1890992348">
    <w:abstractNumId w:val="30"/>
  </w:num>
  <w:num w:numId="3" w16cid:durableId="1236479458">
    <w:abstractNumId w:val="26"/>
  </w:num>
  <w:num w:numId="4" w16cid:durableId="82801408">
    <w:abstractNumId w:val="23"/>
  </w:num>
  <w:num w:numId="5" w16cid:durableId="1111244204">
    <w:abstractNumId w:val="33"/>
  </w:num>
  <w:num w:numId="6" w16cid:durableId="2033459369">
    <w:abstractNumId w:val="21"/>
  </w:num>
  <w:num w:numId="7" w16cid:durableId="2043096139">
    <w:abstractNumId w:val="0"/>
  </w:num>
  <w:num w:numId="8" w16cid:durableId="1689989542">
    <w:abstractNumId w:val="24"/>
  </w:num>
  <w:num w:numId="9" w16cid:durableId="1874729248">
    <w:abstractNumId w:val="22"/>
  </w:num>
  <w:num w:numId="10" w16cid:durableId="1594508862">
    <w:abstractNumId w:val="3"/>
  </w:num>
  <w:num w:numId="11" w16cid:durableId="1260943797">
    <w:abstractNumId w:val="4"/>
  </w:num>
  <w:num w:numId="12" w16cid:durableId="617492613">
    <w:abstractNumId w:val="7"/>
  </w:num>
  <w:num w:numId="13" w16cid:durableId="1714693412">
    <w:abstractNumId w:val="15"/>
  </w:num>
  <w:num w:numId="14" w16cid:durableId="134832469">
    <w:abstractNumId w:val="11"/>
  </w:num>
  <w:num w:numId="15" w16cid:durableId="8139413">
    <w:abstractNumId w:val="14"/>
  </w:num>
  <w:num w:numId="16" w16cid:durableId="674770303">
    <w:abstractNumId w:val="1"/>
  </w:num>
  <w:num w:numId="17" w16cid:durableId="581838313">
    <w:abstractNumId w:val="27"/>
  </w:num>
  <w:num w:numId="18" w16cid:durableId="1828129094">
    <w:abstractNumId w:val="15"/>
    <w:lvlOverride w:ilvl="0">
      <w:startOverride w:val="1"/>
    </w:lvlOverride>
  </w:num>
  <w:num w:numId="19" w16cid:durableId="2027291383">
    <w:abstractNumId w:val="25"/>
  </w:num>
  <w:num w:numId="20" w16cid:durableId="2140763962">
    <w:abstractNumId w:val="29"/>
  </w:num>
  <w:num w:numId="21" w16cid:durableId="85198138">
    <w:abstractNumId w:val="10"/>
  </w:num>
  <w:num w:numId="22" w16cid:durableId="5493439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12675460">
    <w:abstractNumId w:val="31"/>
  </w:num>
  <w:num w:numId="24" w16cid:durableId="16862525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61902289">
    <w:abstractNumId w:val="29"/>
  </w:num>
  <w:num w:numId="26" w16cid:durableId="1817525110">
    <w:abstractNumId w:val="32"/>
  </w:num>
  <w:num w:numId="27" w16cid:durableId="420756568">
    <w:abstractNumId w:val="19"/>
  </w:num>
  <w:num w:numId="28" w16cid:durableId="13456696">
    <w:abstractNumId w:val="2"/>
  </w:num>
  <w:num w:numId="29" w16cid:durableId="1273710485">
    <w:abstractNumId w:val="11"/>
  </w:num>
  <w:num w:numId="30" w16cid:durableId="165483187">
    <w:abstractNumId w:val="6"/>
  </w:num>
  <w:num w:numId="31" w16cid:durableId="846677619">
    <w:abstractNumId w:val="8"/>
  </w:num>
  <w:num w:numId="32" w16cid:durableId="1585066618">
    <w:abstractNumId w:val="13"/>
  </w:num>
  <w:num w:numId="33" w16cid:durableId="325519991">
    <w:abstractNumId w:val="28"/>
  </w:num>
  <w:num w:numId="34" w16cid:durableId="2064064545">
    <w:abstractNumId w:val="12"/>
  </w:num>
  <w:num w:numId="35" w16cid:durableId="387072733">
    <w:abstractNumId w:val="20"/>
  </w:num>
  <w:num w:numId="36" w16cid:durableId="190342762">
    <w:abstractNumId w:val="18"/>
  </w:num>
  <w:num w:numId="37" w16cid:durableId="1113207701">
    <w:abstractNumId w:val="9"/>
  </w:num>
  <w:num w:numId="38" w16cid:durableId="1475561416">
    <w:abstractNumId w:val="5"/>
  </w:num>
  <w:num w:numId="39" w16cid:durableId="14722869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ox_step_bearbeiter" w:val="Deisenroth, Christian - 15.04.2025 18:03:23"/>
    <w:docVar w:name="rox_step_freigeber" w:val="Pfeilschifter, Verena - 15.04.2025 18:24:19"/>
  </w:docVars>
  <w:rsids>
    <w:rsidRoot w:val="004407E3"/>
    <w:rsid w:val="00002EA6"/>
    <w:rsid w:val="00005062"/>
    <w:rsid w:val="00015556"/>
    <w:rsid w:val="0002086B"/>
    <w:rsid w:val="0002280D"/>
    <w:rsid w:val="00031F7C"/>
    <w:rsid w:val="00036A95"/>
    <w:rsid w:val="00044886"/>
    <w:rsid w:val="00053CF9"/>
    <w:rsid w:val="00072516"/>
    <w:rsid w:val="0007429A"/>
    <w:rsid w:val="00094CAA"/>
    <w:rsid w:val="000A438F"/>
    <w:rsid w:val="000B33F6"/>
    <w:rsid w:val="000D07AD"/>
    <w:rsid w:val="000E6158"/>
    <w:rsid w:val="000F0E4A"/>
    <w:rsid w:val="000F6FE9"/>
    <w:rsid w:val="001135E1"/>
    <w:rsid w:val="00114359"/>
    <w:rsid w:val="0011746A"/>
    <w:rsid w:val="001256D5"/>
    <w:rsid w:val="00131140"/>
    <w:rsid w:val="001327D7"/>
    <w:rsid w:val="00134824"/>
    <w:rsid w:val="00140FC8"/>
    <w:rsid w:val="00144622"/>
    <w:rsid w:val="00152D89"/>
    <w:rsid w:val="00163E1F"/>
    <w:rsid w:val="00163F7B"/>
    <w:rsid w:val="001717F6"/>
    <w:rsid w:val="00175066"/>
    <w:rsid w:val="001936AD"/>
    <w:rsid w:val="001974F8"/>
    <w:rsid w:val="0019794A"/>
    <w:rsid w:val="001A05DB"/>
    <w:rsid w:val="001A4812"/>
    <w:rsid w:val="001A5105"/>
    <w:rsid w:val="001C280E"/>
    <w:rsid w:val="001C3CB7"/>
    <w:rsid w:val="001C4F9C"/>
    <w:rsid w:val="001C6316"/>
    <w:rsid w:val="001D0018"/>
    <w:rsid w:val="001E24CA"/>
    <w:rsid w:val="001E2DF9"/>
    <w:rsid w:val="001E3765"/>
    <w:rsid w:val="001E7B9C"/>
    <w:rsid w:val="001F06CB"/>
    <w:rsid w:val="00216723"/>
    <w:rsid w:val="00217967"/>
    <w:rsid w:val="00225FF7"/>
    <w:rsid w:val="00230B3C"/>
    <w:rsid w:val="002321B4"/>
    <w:rsid w:val="002378B1"/>
    <w:rsid w:val="002469ED"/>
    <w:rsid w:val="0025770F"/>
    <w:rsid w:val="00270F42"/>
    <w:rsid w:val="00272CD2"/>
    <w:rsid w:val="002822B4"/>
    <w:rsid w:val="00290E8E"/>
    <w:rsid w:val="002921A0"/>
    <w:rsid w:val="002A4AAD"/>
    <w:rsid w:val="002B4355"/>
    <w:rsid w:val="002B7DB6"/>
    <w:rsid w:val="002C74EF"/>
    <w:rsid w:val="002D0071"/>
    <w:rsid w:val="002D65EF"/>
    <w:rsid w:val="002F0005"/>
    <w:rsid w:val="002F326A"/>
    <w:rsid w:val="002F43AF"/>
    <w:rsid w:val="003119AF"/>
    <w:rsid w:val="00332864"/>
    <w:rsid w:val="00347AB5"/>
    <w:rsid w:val="003527FF"/>
    <w:rsid w:val="00354B15"/>
    <w:rsid w:val="00361911"/>
    <w:rsid w:val="00365CD0"/>
    <w:rsid w:val="003740AC"/>
    <w:rsid w:val="00376C04"/>
    <w:rsid w:val="00382E00"/>
    <w:rsid w:val="00386CB9"/>
    <w:rsid w:val="003B2F04"/>
    <w:rsid w:val="003B4E65"/>
    <w:rsid w:val="003C2850"/>
    <w:rsid w:val="003C4465"/>
    <w:rsid w:val="003C7057"/>
    <w:rsid w:val="003D12BB"/>
    <w:rsid w:val="003E1C5A"/>
    <w:rsid w:val="003E278E"/>
    <w:rsid w:val="003E65B0"/>
    <w:rsid w:val="003E6961"/>
    <w:rsid w:val="003F0492"/>
    <w:rsid w:val="003F36CA"/>
    <w:rsid w:val="003F3E41"/>
    <w:rsid w:val="00402F53"/>
    <w:rsid w:val="00403C2A"/>
    <w:rsid w:val="00403E02"/>
    <w:rsid w:val="00421663"/>
    <w:rsid w:val="00422209"/>
    <w:rsid w:val="00423E69"/>
    <w:rsid w:val="004272E8"/>
    <w:rsid w:val="00434149"/>
    <w:rsid w:val="00436953"/>
    <w:rsid w:val="004407E3"/>
    <w:rsid w:val="00446819"/>
    <w:rsid w:val="00451FCD"/>
    <w:rsid w:val="00457D9E"/>
    <w:rsid w:val="00460DE8"/>
    <w:rsid w:val="004724AB"/>
    <w:rsid w:val="00477891"/>
    <w:rsid w:val="00481F59"/>
    <w:rsid w:val="00491B4E"/>
    <w:rsid w:val="00494DC8"/>
    <w:rsid w:val="00496473"/>
    <w:rsid w:val="004A0A12"/>
    <w:rsid w:val="004B450B"/>
    <w:rsid w:val="004C1B5C"/>
    <w:rsid w:val="004C3CB6"/>
    <w:rsid w:val="004D0ACF"/>
    <w:rsid w:val="004D1F4A"/>
    <w:rsid w:val="004E0D3F"/>
    <w:rsid w:val="004E6BFE"/>
    <w:rsid w:val="004E769A"/>
    <w:rsid w:val="00526A08"/>
    <w:rsid w:val="00543BFE"/>
    <w:rsid w:val="00546434"/>
    <w:rsid w:val="005468A7"/>
    <w:rsid w:val="00547315"/>
    <w:rsid w:val="005733C1"/>
    <w:rsid w:val="00582C46"/>
    <w:rsid w:val="00596765"/>
    <w:rsid w:val="005A6900"/>
    <w:rsid w:val="005B63EB"/>
    <w:rsid w:val="005C0CE5"/>
    <w:rsid w:val="005D0CD6"/>
    <w:rsid w:val="005D3524"/>
    <w:rsid w:val="005E4A11"/>
    <w:rsid w:val="005F7660"/>
    <w:rsid w:val="00604D68"/>
    <w:rsid w:val="00605A35"/>
    <w:rsid w:val="00615AD6"/>
    <w:rsid w:val="006168FB"/>
    <w:rsid w:val="00620A34"/>
    <w:rsid w:val="00633E75"/>
    <w:rsid w:val="006442F6"/>
    <w:rsid w:val="00645E85"/>
    <w:rsid w:val="0064630D"/>
    <w:rsid w:val="006503ED"/>
    <w:rsid w:val="00650F41"/>
    <w:rsid w:val="00655E0F"/>
    <w:rsid w:val="00656CFA"/>
    <w:rsid w:val="006673F6"/>
    <w:rsid w:val="006824E3"/>
    <w:rsid w:val="0068265C"/>
    <w:rsid w:val="006862AF"/>
    <w:rsid w:val="00694946"/>
    <w:rsid w:val="006B3AFE"/>
    <w:rsid w:val="006B5DF6"/>
    <w:rsid w:val="006B737A"/>
    <w:rsid w:val="006F2FAA"/>
    <w:rsid w:val="006F4568"/>
    <w:rsid w:val="006F6184"/>
    <w:rsid w:val="006F745A"/>
    <w:rsid w:val="00701FE5"/>
    <w:rsid w:val="00702D44"/>
    <w:rsid w:val="0070624D"/>
    <w:rsid w:val="00706D94"/>
    <w:rsid w:val="007156FE"/>
    <w:rsid w:val="00721E85"/>
    <w:rsid w:val="0073080C"/>
    <w:rsid w:val="00735BA6"/>
    <w:rsid w:val="00742455"/>
    <w:rsid w:val="00743452"/>
    <w:rsid w:val="0074347C"/>
    <w:rsid w:val="00747135"/>
    <w:rsid w:val="007615CB"/>
    <w:rsid w:val="00763959"/>
    <w:rsid w:val="007671F7"/>
    <w:rsid w:val="007855F7"/>
    <w:rsid w:val="00791988"/>
    <w:rsid w:val="00796985"/>
    <w:rsid w:val="00797A42"/>
    <w:rsid w:val="007B1587"/>
    <w:rsid w:val="007D7071"/>
    <w:rsid w:val="007E1C95"/>
    <w:rsid w:val="007E3E8A"/>
    <w:rsid w:val="007E7201"/>
    <w:rsid w:val="007F568E"/>
    <w:rsid w:val="00810F2D"/>
    <w:rsid w:val="00814CE8"/>
    <w:rsid w:val="00820430"/>
    <w:rsid w:val="00821E0F"/>
    <w:rsid w:val="00823194"/>
    <w:rsid w:val="00826FB2"/>
    <w:rsid w:val="00850AF0"/>
    <w:rsid w:val="00854D3C"/>
    <w:rsid w:val="00856065"/>
    <w:rsid w:val="008639C4"/>
    <w:rsid w:val="008665DA"/>
    <w:rsid w:val="00870999"/>
    <w:rsid w:val="00886599"/>
    <w:rsid w:val="008A6918"/>
    <w:rsid w:val="008A7FB9"/>
    <w:rsid w:val="008B2DDA"/>
    <w:rsid w:val="008C1D02"/>
    <w:rsid w:val="008D0195"/>
    <w:rsid w:val="008E2B0D"/>
    <w:rsid w:val="008F06B3"/>
    <w:rsid w:val="008F26C1"/>
    <w:rsid w:val="008F36A7"/>
    <w:rsid w:val="008F6F3D"/>
    <w:rsid w:val="00900C4A"/>
    <w:rsid w:val="00902DBB"/>
    <w:rsid w:val="00903063"/>
    <w:rsid w:val="009047C8"/>
    <w:rsid w:val="00914D3D"/>
    <w:rsid w:val="009340E2"/>
    <w:rsid w:val="0093630D"/>
    <w:rsid w:val="0094729B"/>
    <w:rsid w:val="00947B8E"/>
    <w:rsid w:val="00951263"/>
    <w:rsid w:val="0096247C"/>
    <w:rsid w:val="0096532F"/>
    <w:rsid w:val="00966831"/>
    <w:rsid w:val="009742E0"/>
    <w:rsid w:val="00997E9F"/>
    <w:rsid w:val="009B2718"/>
    <w:rsid w:val="009C3939"/>
    <w:rsid w:val="009E1D7C"/>
    <w:rsid w:val="009F2507"/>
    <w:rsid w:val="009F5999"/>
    <w:rsid w:val="009F5C53"/>
    <w:rsid w:val="00A0328D"/>
    <w:rsid w:val="00A07B24"/>
    <w:rsid w:val="00A07E6D"/>
    <w:rsid w:val="00A15D1D"/>
    <w:rsid w:val="00A2001E"/>
    <w:rsid w:val="00A20022"/>
    <w:rsid w:val="00A41FA5"/>
    <w:rsid w:val="00A463DF"/>
    <w:rsid w:val="00A506AA"/>
    <w:rsid w:val="00A529C4"/>
    <w:rsid w:val="00A63663"/>
    <w:rsid w:val="00A65ADB"/>
    <w:rsid w:val="00A66D4A"/>
    <w:rsid w:val="00A77B68"/>
    <w:rsid w:val="00A80A3A"/>
    <w:rsid w:val="00A82CEA"/>
    <w:rsid w:val="00A83B36"/>
    <w:rsid w:val="00A861A3"/>
    <w:rsid w:val="00A9042F"/>
    <w:rsid w:val="00A91E42"/>
    <w:rsid w:val="00AA186E"/>
    <w:rsid w:val="00AA2FC4"/>
    <w:rsid w:val="00AB48E7"/>
    <w:rsid w:val="00AB6163"/>
    <w:rsid w:val="00AB7292"/>
    <w:rsid w:val="00AD322F"/>
    <w:rsid w:val="00AE30B9"/>
    <w:rsid w:val="00AE7509"/>
    <w:rsid w:val="00AF56A7"/>
    <w:rsid w:val="00B03C09"/>
    <w:rsid w:val="00B21104"/>
    <w:rsid w:val="00B25C24"/>
    <w:rsid w:val="00B25C29"/>
    <w:rsid w:val="00B27934"/>
    <w:rsid w:val="00B410A8"/>
    <w:rsid w:val="00B43F84"/>
    <w:rsid w:val="00B466B3"/>
    <w:rsid w:val="00B606DB"/>
    <w:rsid w:val="00B63881"/>
    <w:rsid w:val="00B65732"/>
    <w:rsid w:val="00B74A58"/>
    <w:rsid w:val="00B8374B"/>
    <w:rsid w:val="00B90016"/>
    <w:rsid w:val="00B90836"/>
    <w:rsid w:val="00BA02A3"/>
    <w:rsid w:val="00BA2611"/>
    <w:rsid w:val="00BC6468"/>
    <w:rsid w:val="00BE1006"/>
    <w:rsid w:val="00BE2492"/>
    <w:rsid w:val="00BE2A22"/>
    <w:rsid w:val="00BE44B3"/>
    <w:rsid w:val="00BE4EAC"/>
    <w:rsid w:val="00BF103E"/>
    <w:rsid w:val="00BF5C4B"/>
    <w:rsid w:val="00C01AFC"/>
    <w:rsid w:val="00C10688"/>
    <w:rsid w:val="00C10819"/>
    <w:rsid w:val="00C12694"/>
    <w:rsid w:val="00C16C5D"/>
    <w:rsid w:val="00C2276C"/>
    <w:rsid w:val="00C228FE"/>
    <w:rsid w:val="00C43D5E"/>
    <w:rsid w:val="00C45598"/>
    <w:rsid w:val="00C461DA"/>
    <w:rsid w:val="00C949D9"/>
    <w:rsid w:val="00CA38DA"/>
    <w:rsid w:val="00CA453A"/>
    <w:rsid w:val="00CC18E0"/>
    <w:rsid w:val="00CD0BD7"/>
    <w:rsid w:val="00CD211B"/>
    <w:rsid w:val="00CD4FDA"/>
    <w:rsid w:val="00CD5599"/>
    <w:rsid w:val="00CD7314"/>
    <w:rsid w:val="00CE20B9"/>
    <w:rsid w:val="00CE33B6"/>
    <w:rsid w:val="00CE6EF1"/>
    <w:rsid w:val="00CF5040"/>
    <w:rsid w:val="00CF5865"/>
    <w:rsid w:val="00D049D3"/>
    <w:rsid w:val="00D04C4C"/>
    <w:rsid w:val="00D14565"/>
    <w:rsid w:val="00D172F1"/>
    <w:rsid w:val="00D22131"/>
    <w:rsid w:val="00D22ADC"/>
    <w:rsid w:val="00D30593"/>
    <w:rsid w:val="00D31CC7"/>
    <w:rsid w:val="00D4060A"/>
    <w:rsid w:val="00D5485E"/>
    <w:rsid w:val="00D565C8"/>
    <w:rsid w:val="00D62FA5"/>
    <w:rsid w:val="00D66C55"/>
    <w:rsid w:val="00D67D3F"/>
    <w:rsid w:val="00D67FC5"/>
    <w:rsid w:val="00D72929"/>
    <w:rsid w:val="00D8456A"/>
    <w:rsid w:val="00D926A6"/>
    <w:rsid w:val="00D933F9"/>
    <w:rsid w:val="00D93E90"/>
    <w:rsid w:val="00DA1747"/>
    <w:rsid w:val="00DA2AAF"/>
    <w:rsid w:val="00DC5B66"/>
    <w:rsid w:val="00DD2990"/>
    <w:rsid w:val="00DD5C5E"/>
    <w:rsid w:val="00DF4C61"/>
    <w:rsid w:val="00DF5690"/>
    <w:rsid w:val="00E03CF4"/>
    <w:rsid w:val="00E10B06"/>
    <w:rsid w:val="00E20BA0"/>
    <w:rsid w:val="00E3231D"/>
    <w:rsid w:val="00E411B7"/>
    <w:rsid w:val="00E424C2"/>
    <w:rsid w:val="00E43C1D"/>
    <w:rsid w:val="00E444BA"/>
    <w:rsid w:val="00E66E5C"/>
    <w:rsid w:val="00E95770"/>
    <w:rsid w:val="00EA77E7"/>
    <w:rsid w:val="00EC4DF4"/>
    <w:rsid w:val="00EC50B2"/>
    <w:rsid w:val="00EC6415"/>
    <w:rsid w:val="00EC764D"/>
    <w:rsid w:val="00ED10E0"/>
    <w:rsid w:val="00EE1F55"/>
    <w:rsid w:val="00EE667B"/>
    <w:rsid w:val="00EE7566"/>
    <w:rsid w:val="00EF16DD"/>
    <w:rsid w:val="00F031FB"/>
    <w:rsid w:val="00F24E0B"/>
    <w:rsid w:val="00F25A73"/>
    <w:rsid w:val="00F32081"/>
    <w:rsid w:val="00F344E8"/>
    <w:rsid w:val="00F403A9"/>
    <w:rsid w:val="00F5725C"/>
    <w:rsid w:val="00F611D1"/>
    <w:rsid w:val="00F61338"/>
    <w:rsid w:val="00F702EA"/>
    <w:rsid w:val="00F76169"/>
    <w:rsid w:val="00F86F0B"/>
    <w:rsid w:val="00F90A43"/>
    <w:rsid w:val="00F92355"/>
    <w:rsid w:val="00F92520"/>
    <w:rsid w:val="00F962D3"/>
    <w:rsid w:val="00FA750C"/>
    <w:rsid w:val="00FB195C"/>
    <w:rsid w:val="00FB46C0"/>
    <w:rsid w:val="00FB60E9"/>
    <w:rsid w:val="00FC32FC"/>
    <w:rsid w:val="00FC4567"/>
    <w:rsid w:val="00FC5CDE"/>
    <w:rsid w:val="00FE0048"/>
    <w:rsid w:val="00FE55BE"/>
    <w:rsid w:val="00FE63B1"/>
    <w:rsid w:val="00FE7E2B"/>
    <w:rsid w:val="00FF23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45237"/>
  <w15:docId w15:val="{DED14AE2-1FF4-F447-A3AE-19FA037A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F90A4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F90A43"/>
    <w:pPr>
      <w:keepNext/>
      <w:spacing w:before="60" w:after="60"/>
      <w:ind w:left="567"/>
      <w:jc w:val="both"/>
      <w:outlineLvl w:val="0"/>
    </w:pPr>
    <w:rPr>
      <w:rFonts w:asciiTheme="majorHAnsi" w:hAnsiTheme="majorHAnsi" w:cs="Arial"/>
      <w:b/>
      <w:i/>
      <w:color w:val="2E74B5" w:themeColor="accent1" w:themeShade="BF"/>
      <w:sz w:val="32"/>
    </w:rPr>
  </w:style>
  <w:style w:type="paragraph" w:styleId="berschrift2">
    <w:name w:val="heading 2"/>
    <w:basedOn w:val="Standard"/>
    <w:next w:val="Standard"/>
    <w:link w:val="berschrift2Zchn"/>
    <w:rsid w:val="00F90A43"/>
    <w:pPr>
      <w:keepNext/>
      <w:autoSpaceDE w:val="0"/>
      <w:autoSpaceDN w:val="0"/>
      <w:adjustRightInd w:val="0"/>
      <w:jc w:val="center"/>
      <w:outlineLvl w:val="1"/>
    </w:pPr>
    <w:rPr>
      <w:rFonts w:asciiTheme="majorHAnsi" w:hAnsiTheme="majorHAnsi" w:cs="Arial"/>
      <w:b/>
      <w:bCs/>
      <w:i/>
      <w:color w:val="8496B0" w:themeColor="text2" w:themeTint="99"/>
      <w:sz w:val="28"/>
    </w:rPr>
  </w:style>
  <w:style w:type="paragraph" w:styleId="berschrift3">
    <w:name w:val="heading 3"/>
    <w:basedOn w:val="Standard"/>
    <w:next w:val="Standard"/>
    <w:link w:val="berschrift3Zchn"/>
    <w:uiPriority w:val="9"/>
    <w:qFormat/>
    <w:rsid w:val="00F90A43"/>
    <w:pPr>
      <w:keepNext/>
      <w:autoSpaceDE w:val="0"/>
      <w:autoSpaceDN w:val="0"/>
      <w:adjustRightInd w:val="0"/>
      <w:jc w:val="center"/>
      <w:outlineLvl w:val="2"/>
    </w:pPr>
    <w:rPr>
      <w:rFonts w:asciiTheme="majorHAnsi" w:hAnsiTheme="majorHAnsi" w:cs="Arial"/>
      <w:b/>
      <w:bCs/>
      <w:i/>
      <w:color w:val="ACB9CA" w:themeColor="text2" w:themeTint="66"/>
    </w:rPr>
  </w:style>
  <w:style w:type="paragraph" w:styleId="berschrift4">
    <w:name w:val="heading 4"/>
    <w:basedOn w:val="Standard"/>
    <w:next w:val="Standard"/>
    <w:link w:val="berschrift4Zchn"/>
    <w:uiPriority w:val="9"/>
    <w:semiHidden/>
    <w:unhideWhenUsed/>
    <w:qFormat/>
    <w:rsid w:val="00F90A43"/>
    <w:pPr>
      <w:keepNext/>
      <w:keepLines/>
      <w:spacing w:before="40"/>
      <w:outlineLvl w:val="3"/>
    </w:pPr>
    <w:rPr>
      <w:rFonts w:asciiTheme="majorHAnsi" w:eastAsiaTheme="majorEastAsia" w:hAnsiTheme="majorHAnsi" w:cstheme="majorBidi"/>
      <w:i/>
      <w:iCs/>
      <w:color w:val="2E74B5" w:themeColor="accent1" w:themeShade="BF"/>
    </w:rPr>
  </w:style>
  <w:style w:type="paragraph" w:styleId="berschrift6">
    <w:name w:val="heading 6"/>
    <w:basedOn w:val="Standard"/>
    <w:next w:val="Standard"/>
    <w:link w:val="berschrift6Zchn"/>
    <w:uiPriority w:val="9"/>
    <w:semiHidden/>
    <w:unhideWhenUsed/>
    <w:qFormat/>
    <w:rsid w:val="00F90A43"/>
    <w:pPr>
      <w:spacing w:before="240" w:after="60"/>
      <w:outlineLvl w:val="5"/>
    </w:pPr>
    <w:rPr>
      <w:rFonts w:ascii="Calibri" w:hAnsi="Calibri"/>
      <w:b/>
      <w:bCs/>
      <w:sz w:val="22"/>
      <w:szCs w:val="22"/>
    </w:rPr>
  </w:style>
  <w:style w:type="paragraph" w:styleId="berschrift9">
    <w:name w:val="heading 9"/>
    <w:basedOn w:val="Standard"/>
    <w:next w:val="Standard"/>
    <w:link w:val="berschrift9Zchn"/>
    <w:uiPriority w:val="9"/>
    <w:unhideWhenUsed/>
    <w:qFormat/>
    <w:rsid w:val="00F90A43"/>
    <w:pPr>
      <w:spacing w:before="240" w:after="60"/>
      <w:outlineLvl w:val="8"/>
    </w:pPr>
    <w:rPr>
      <w:rFonts w:ascii="Cambria" w:hAnsi="Cambria"/>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90A43"/>
    <w:rPr>
      <w:rFonts w:asciiTheme="majorHAnsi" w:eastAsia="Times New Roman" w:hAnsiTheme="majorHAnsi" w:cs="Arial"/>
      <w:b/>
      <w:i/>
      <w:color w:val="2E74B5" w:themeColor="accent1" w:themeShade="BF"/>
      <w:sz w:val="32"/>
      <w:szCs w:val="24"/>
      <w:lang w:eastAsia="de-DE"/>
    </w:rPr>
  </w:style>
  <w:style w:type="character" w:customStyle="1" w:styleId="berschrift2Zchn">
    <w:name w:val="Überschrift 2 Zchn"/>
    <w:basedOn w:val="Absatz-Standardschriftart"/>
    <w:link w:val="berschrift2"/>
    <w:rsid w:val="00F90A43"/>
    <w:rPr>
      <w:rFonts w:asciiTheme="majorHAnsi" w:eastAsia="Times New Roman" w:hAnsiTheme="majorHAnsi" w:cs="Arial"/>
      <w:b/>
      <w:bCs/>
      <w:i/>
      <w:color w:val="8496B0" w:themeColor="text2" w:themeTint="99"/>
      <w:sz w:val="28"/>
      <w:szCs w:val="24"/>
      <w:lang w:eastAsia="de-DE"/>
    </w:rPr>
  </w:style>
  <w:style w:type="character" w:customStyle="1" w:styleId="berschrift3Zchn">
    <w:name w:val="Überschrift 3 Zchn"/>
    <w:basedOn w:val="Absatz-Standardschriftart"/>
    <w:link w:val="berschrift3"/>
    <w:uiPriority w:val="9"/>
    <w:rsid w:val="00F90A43"/>
    <w:rPr>
      <w:rFonts w:asciiTheme="majorHAnsi" w:eastAsia="Times New Roman" w:hAnsiTheme="majorHAnsi" w:cs="Arial"/>
      <w:b/>
      <w:bCs/>
      <w:i/>
      <w:color w:val="ACB9CA" w:themeColor="text2" w:themeTint="66"/>
      <w:sz w:val="24"/>
      <w:szCs w:val="24"/>
      <w:lang w:eastAsia="de-DE"/>
    </w:rPr>
  </w:style>
  <w:style w:type="character" w:customStyle="1" w:styleId="berschrift4Zchn">
    <w:name w:val="Überschrift 4 Zchn"/>
    <w:basedOn w:val="Absatz-Standardschriftart"/>
    <w:link w:val="berschrift4"/>
    <w:uiPriority w:val="9"/>
    <w:semiHidden/>
    <w:rsid w:val="00F90A43"/>
    <w:rPr>
      <w:rFonts w:asciiTheme="majorHAnsi" w:eastAsiaTheme="majorEastAsia" w:hAnsiTheme="majorHAnsi" w:cstheme="majorBidi"/>
      <w:i/>
      <w:iCs/>
      <w:color w:val="2E74B5" w:themeColor="accent1" w:themeShade="BF"/>
      <w:sz w:val="24"/>
      <w:szCs w:val="24"/>
      <w:lang w:eastAsia="de-DE"/>
    </w:rPr>
  </w:style>
  <w:style w:type="character" w:customStyle="1" w:styleId="berschrift6Zchn">
    <w:name w:val="Überschrift 6 Zchn"/>
    <w:basedOn w:val="Absatz-Standardschriftart"/>
    <w:link w:val="berschrift6"/>
    <w:uiPriority w:val="9"/>
    <w:semiHidden/>
    <w:rsid w:val="00F90A43"/>
    <w:rPr>
      <w:rFonts w:ascii="Calibri" w:eastAsia="Times New Roman" w:hAnsi="Calibri" w:cs="Times New Roman"/>
      <w:b/>
      <w:bCs/>
      <w:lang w:eastAsia="de-DE"/>
    </w:rPr>
  </w:style>
  <w:style w:type="character" w:customStyle="1" w:styleId="berschrift9Zchn">
    <w:name w:val="Überschrift 9 Zchn"/>
    <w:basedOn w:val="Absatz-Standardschriftart"/>
    <w:link w:val="berschrift9"/>
    <w:uiPriority w:val="9"/>
    <w:rsid w:val="00F90A43"/>
    <w:rPr>
      <w:rFonts w:ascii="Cambria" w:eastAsia="Times New Roman" w:hAnsi="Cambria" w:cs="Times New Roman"/>
      <w:lang w:eastAsia="de-DE"/>
    </w:rPr>
  </w:style>
  <w:style w:type="paragraph" w:styleId="Kopfzeile">
    <w:name w:val="header"/>
    <w:basedOn w:val="Standard"/>
    <w:link w:val="KopfzeileZchn"/>
    <w:rsid w:val="00F90A43"/>
    <w:pPr>
      <w:tabs>
        <w:tab w:val="center" w:pos="4536"/>
        <w:tab w:val="right" w:pos="9072"/>
      </w:tabs>
    </w:pPr>
  </w:style>
  <w:style w:type="character" w:customStyle="1" w:styleId="KopfzeileZchn">
    <w:name w:val="Kopfzeile Zchn"/>
    <w:basedOn w:val="Absatz-Standardschriftart"/>
    <w:link w:val="Kopfzeile"/>
    <w:uiPriority w:val="99"/>
    <w:rsid w:val="00F90A43"/>
    <w:rPr>
      <w:rFonts w:ascii="Times New Roman" w:eastAsia="Times New Roman" w:hAnsi="Times New Roman" w:cs="Times New Roman"/>
      <w:sz w:val="24"/>
      <w:szCs w:val="24"/>
      <w:lang w:eastAsia="de-DE"/>
    </w:rPr>
  </w:style>
  <w:style w:type="paragraph" w:styleId="Fuzeile">
    <w:name w:val="footer"/>
    <w:aliases w:val="09 Fußzeile"/>
    <w:basedOn w:val="Standard"/>
    <w:link w:val="FuzeileZchn"/>
    <w:rsid w:val="00F90A43"/>
    <w:pPr>
      <w:tabs>
        <w:tab w:val="center" w:pos="4536"/>
        <w:tab w:val="right" w:pos="9072"/>
      </w:tabs>
    </w:pPr>
  </w:style>
  <w:style w:type="character" w:customStyle="1" w:styleId="FuzeileZchn">
    <w:name w:val="Fußzeile Zchn"/>
    <w:aliases w:val="09 Fußzeile Zchn"/>
    <w:basedOn w:val="Absatz-Standardschriftart"/>
    <w:link w:val="Fuzeile"/>
    <w:rsid w:val="00F90A43"/>
    <w:rPr>
      <w:rFonts w:ascii="Times New Roman" w:eastAsia="Times New Roman" w:hAnsi="Times New Roman" w:cs="Times New Roman"/>
      <w:sz w:val="24"/>
      <w:szCs w:val="24"/>
      <w:lang w:eastAsia="de-DE"/>
    </w:rPr>
  </w:style>
  <w:style w:type="character" w:styleId="Seitenzahl">
    <w:name w:val="page number"/>
    <w:basedOn w:val="Absatz-Standardschriftart"/>
    <w:rsid w:val="00F90A43"/>
  </w:style>
  <w:style w:type="paragraph" w:styleId="Textkrper">
    <w:name w:val="Body Text"/>
    <w:basedOn w:val="Standard"/>
    <w:link w:val="TextkrperZchn"/>
    <w:semiHidden/>
    <w:rsid w:val="00F90A43"/>
    <w:pPr>
      <w:jc w:val="both"/>
    </w:pPr>
    <w:rPr>
      <w:rFonts w:ascii="Arial" w:hAnsi="Arial"/>
      <w:sz w:val="20"/>
      <w:szCs w:val="20"/>
    </w:rPr>
  </w:style>
  <w:style w:type="character" w:customStyle="1" w:styleId="TextkrperZchn">
    <w:name w:val="Textkörper Zchn"/>
    <w:basedOn w:val="Absatz-Standardschriftart"/>
    <w:link w:val="Textkrper"/>
    <w:semiHidden/>
    <w:rsid w:val="00F90A43"/>
    <w:rPr>
      <w:rFonts w:ascii="Arial" w:eastAsia="Times New Roman" w:hAnsi="Arial" w:cs="Times New Roman"/>
      <w:sz w:val="20"/>
      <w:szCs w:val="20"/>
      <w:lang w:eastAsia="de-DE"/>
    </w:rPr>
  </w:style>
  <w:style w:type="paragraph" w:styleId="Textkrper2">
    <w:name w:val="Body Text 2"/>
    <w:basedOn w:val="Standard"/>
    <w:link w:val="Textkrper2Zchn"/>
    <w:semiHidden/>
    <w:rsid w:val="00F90A43"/>
    <w:pPr>
      <w:autoSpaceDE w:val="0"/>
      <w:autoSpaceDN w:val="0"/>
      <w:adjustRightInd w:val="0"/>
      <w:jc w:val="center"/>
    </w:pPr>
    <w:rPr>
      <w:rFonts w:ascii="Arial" w:hAnsi="Arial" w:cs="Arial"/>
      <w:b/>
      <w:bCs/>
      <w:color w:val="000000"/>
      <w:sz w:val="20"/>
    </w:rPr>
  </w:style>
  <w:style w:type="character" w:customStyle="1" w:styleId="Textkrper2Zchn">
    <w:name w:val="Textkörper 2 Zchn"/>
    <w:basedOn w:val="Absatz-Standardschriftart"/>
    <w:link w:val="Textkrper2"/>
    <w:semiHidden/>
    <w:rsid w:val="00F90A43"/>
    <w:rPr>
      <w:rFonts w:ascii="Arial" w:eastAsia="Times New Roman" w:hAnsi="Arial" w:cs="Arial"/>
      <w:b/>
      <w:bCs/>
      <w:color w:val="000000"/>
      <w:sz w:val="20"/>
      <w:szCs w:val="24"/>
      <w:lang w:eastAsia="de-DE"/>
    </w:rPr>
  </w:style>
  <w:style w:type="paragraph" w:styleId="Textkrper3">
    <w:name w:val="Body Text 3"/>
    <w:basedOn w:val="Standard"/>
    <w:link w:val="Textkrper3Zchn"/>
    <w:semiHidden/>
    <w:rsid w:val="00F90A43"/>
    <w:pPr>
      <w:autoSpaceDE w:val="0"/>
      <w:autoSpaceDN w:val="0"/>
      <w:adjustRightInd w:val="0"/>
      <w:jc w:val="center"/>
    </w:pPr>
    <w:rPr>
      <w:rFonts w:ascii="Arial" w:hAnsi="Arial" w:cs="Arial"/>
      <w:b/>
      <w:bCs/>
      <w:color w:val="FFFFFF"/>
      <w:sz w:val="20"/>
    </w:rPr>
  </w:style>
  <w:style w:type="character" w:customStyle="1" w:styleId="Textkrper3Zchn">
    <w:name w:val="Textkörper 3 Zchn"/>
    <w:basedOn w:val="Absatz-Standardschriftart"/>
    <w:link w:val="Textkrper3"/>
    <w:semiHidden/>
    <w:rsid w:val="00F90A43"/>
    <w:rPr>
      <w:rFonts w:ascii="Arial" w:eastAsia="Times New Roman" w:hAnsi="Arial" w:cs="Arial"/>
      <w:b/>
      <w:bCs/>
      <w:color w:val="FFFFFF"/>
      <w:sz w:val="20"/>
      <w:szCs w:val="24"/>
      <w:lang w:eastAsia="de-DE"/>
    </w:rPr>
  </w:style>
  <w:style w:type="paragraph" w:styleId="Sprechblasentext">
    <w:name w:val="Balloon Text"/>
    <w:basedOn w:val="Standard"/>
    <w:link w:val="SprechblasentextZchn"/>
    <w:semiHidden/>
    <w:rsid w:val="00F90A43"/>
    <w:rPr>
      <w:rFonts w:ascii="Tahoma" w:hAnsi="Tahoma" w:cs="Tahoma"/>
      <w:sz w:val="16"/>
      <w:szCs w:val="16"/>
    </w:rPr>
  </w:style>
  <w:style w:type="character" w:customStyle="1" w:styleId="SprechblasentextZchn">
    <w:name w:val="Sprechblasentext Zchn"/>
    <w:basedOn w:val="Absatz-Standardschriftart"/>
    <w:link w:val="Sprechblasentext"/>
    <w:semiHidden/>
    <w:rsid w:val="00F90A43"/>
    <w:rPr>
      <w:rFonts w:ascii="Tahoma" w:eastAsia="Times New Roman" w:hAnsi="Tahoma" w:cs="Tahoma"/>
      <w:sz w:val="16"/>
      <w:szCs w:val="16"/>
      <w:lang w:eastAsia="de-DE"/>
    </w:rPr>
  </w:style>
  <w:style w:type="character" w:styleId="Fett">
    <w:name w:val="Strong"/>
    <w:basedOn w:val="Absatz-Standardschriftart"/>
    <w:uiPriority w:val="22"/>
    <w:qFormat/>
    <w:rsid w:val="00F90A43"/>
    <w:rPr>
      <w:b/>
      <w:bCs/>
    </w:rPr>
  </w:style>
  <w:style w:type="paragraph" w:styleId="Listenabsatz">
    <w:name w:val="List Paragraph"/>
    <w:basedOn w:val="Standard"/>
    <w:uiPriority w:val="34"/>
    <w:qFormat/>
    <w:rsid w:val="00F90A43"/>
    <w:pPr>
      <w:ind w:left="708"/>
    </w:pPr>
    <w:rPr>
      <w:rFonts w:ascii="Arial" w:hAnsi="Arial"/>
      <w:sz w:val="20"/>
      <w:szCs w:val="20"/>
    </w:rPr>
  </w:style>
  <w:style w:type="character" w:styleId="Hyperlink">
    <w:name w:val="Hyperlink"/>
    <w:basedOn w:val="Absatz-Standardschriftart"/>
    <w:uiPriority w:val="99"/>
    <w:unhideWhenUsed/>
    <w:rsid w:val="00F90A43"/>
    <w:rPr>
      <w:color w:val="0563C1" w:themeColor="hyperlink"/>
      <w:u w:val="single"/>
    </w:rPr>
  </w:style>
  <w:style w:type="paragraph" w:styleId="Verzeichnis1">
    <w:name w:val="toc 1"/>
    <w:basedOn w:val="Standard"/>
    <w:next w:val="Standard"/>
    <w:autoRedefine/>
    <w:uiPriority w:val="39"/>
    <w:unhideWhenUsed/>
    <w:rsid w:val="00F24E0B"/>
    <w:pPr>
      <w:spacing w:before="120" w:after="120"/>
      <w:contextualSpacing/>
    </w:pPr>
    <w:rPr>
      <w:rFonts w:ascii="Arial" w:hAnsi="Arial" w:cstheme="minorHAnsi"/>
      <w:b/>
      <w:bCs/>
      <w:sz w:val="22"/>
      <w:szCs w:val="26"/>
    </w:rPr>
  </w:style>
  <w:style w:type="paragraph" w:styleId="Verzeichnis2">
    <w:name w:val="toc 2"/>
    <w:basedOn w:val="Standard"/>
    <w:next w:val="Standard"/>
    <w:autoRedefine/>
    <w:uiPriority w:val="39"/>
    <w:unhideWhenUsed/>
    <w:rsid w:val="00F24E0B"/>
    <w:rPr>
      <w:rFonts w:ascii="Arial" w:hAnsi="Arial" w:cstheme="minorHAnsi"/>
      <w:bCs/>
      <w:sz w:val="22"/>
      <w:szCs w:val="26"/>
    </w:rPr>
  </w:style>
  <w:style w:type="paragraph" w:styleId="Verzeichnis3">
    <w:name w:val="toc 3"/>
    <w:basedOn w:val="Standard"/>
    <w:next w:val="Standard"/>
    <w:autoRedefine/>
    <w:uiPriority w:val="39"/>
    <w:unhideWhenUsed/>
    <w:rsid w:val="00F24E0B"/>
    <w:pPr>
      <w:tabs>
        <w:tab w:val="left" w:pos="770"/>
        <w:tab w:val="right" w:leader="dot" w:pos="9628"/>
      </w:tabs>
      <w:ind w:left="720" w:hanging="720"/>
    </w:pPr>
    <w:rPr>
      <w:rFonts w:ascii="Arial" w:hAnsi="Arial" w:cstheme="minorHAnsi"/>
      <w:i/>
      <w:sz w:val="22"/>
      <w:szCs w:val="26"/>
    </w:rPr>
  </w:style>
  <w:style w:type="paragraph" w:styleId="Verzeichnis4">
    <w:name w:val="toc 4"/>
    <w:basedOn w:val="Standard"/>
    <w:next w:val="Standard"/>
    <w:autoRedefine/>
    <w:uiPriority w:val="39"/>
    <w:unhideWhenUsed/>
    <w:rsid w:val="00F90A43"/>
    <w:rPr>
      <w:rFonts w:asciiTheme="minorHAnsi" w:hAnsiTheme="minorHAnsi" w:cstheme="minorHAnsi"/>
      <w:sz w:val="22"/>
      <w:szCs w:val="26"/>
    </w:rPr>
  </w:style>
  <w:style w:type="paragraph" w:styleId="Verzeichnis5">
    <w:name w:val="toc 5"/>
    <w:basedOn w:val="Standard"/>
    <w:next w:val="Standard"/>
    <w:autoRedefine/>
    <w:uiPriority w:val="39"/>
    <w:unhideWhenUsed/>
    <w:rsid w:val="00F90A43"/>
    <w:rPr>
      <w:rFonts w:asciiTheme="minorHAnsi" w:hAnsiTheme="minorHAnsi" w:cstheme="minorHAnsi"/>
      <w:sz w:val="22"/>
      <w:szCs w:val="26"/>
    </w:rPr>
  </w:style>
  <w:style w:type="paragraph" w:styleId="Verzeichnis6">
    <w:name w:val="toc 6"/>
    <w:basedOn w:val="Standard"/>
    <w:next w:val="Standard"/>
    <w:autoRedefine/>
    <w:uiPriority w:val="39"/>
    <w:unhideWhenUsed/>
    <w:rsid w:val="00F90A43"/>
    <w:rPr>
      <w:rFonts w:asciiTheme="minorHAnsi" w:hAnsiTheme="minorHAnsi" w:cstheme="minorHAnsi"/>
      <w:sz w:val="22"/>
      <w:szCs w:val="26"/>
    </w:rPr>
  </w:style>
  <w:style w:type="paragraph" w:styleId="Verzeichnis7">
    <w:name w:val="toc 7"/>
    <w:basedOn w:val="Standard"/>
    <w:next w:val="Standard"/>
    <w:autoRedefine/>
    <w:uiPriority w:val="39"/>
    <w:unhideWhenUsed/>
    <w:rsid w:val="00F90A43"/>
    <w:rPr>
      <w:rFonts w:asciiTheme="minorHAnsi" w:hAnsiTheme="minorHAnsi" w:cstheme="minorHAnsi"/>
      <w:sz w:val="22"/>
      <w:szCs w:val="26"/>
    </w:rPr>
  </w:style>
  <w:style w:type="paragraph" w:styleId="Verzeichnis8">
    <w:name w:val="toc 8"/>
    <w:basedOn w:val="Standard"/>
    <w:next w:val="Standard"/>
    <w:autoRedefine/>
    <w:uiPriority w:val="39"/>
    <w:unhideWhenUsed/>
    <w:rsid w:val="00F90A43"/>
    <w:rPr>
      <w:rFonts w:asciiTheme="minorHAnsi" w:hAnsiTheme="minorHAnsi" w:cstheme="minorHAnsi"/>
      <w:sz w:val="22"/>
      <w:szCs w:val="26"/>
    </w:rPr>
  </w:style>
  <w:style w:type="paragraph" w:styleId="Verzeichnis9">
    <w:name w:val="toc 9"/>
    <w:basedOn w:val="Standard"/>
    <w:next w:val="Standard"/>
    <w:autoRedefine/>
    <w:uiPriority w:val="39"/>
    <w:unhideWhenUsed/>
    <w:rsid w:val="00F90A43"/>
    <w:rPr>
      <w:rFonts w:asciiTheme="minorHAnsi" w:hAnsiTheme="minorHAnsi" w:cstheme="minorHAnsi"/>
      <w:sz w:val="22"/>
      <w:szCs w:val="26"/>
    </w:rPr>
  </w:style>
  <w:style w:type="table" w:styleId="Tabellenraster">
    <w:name w:val="Table Grid"/>
    <w:basedOn w:val="NormaleTabelle"/>
    <w:uiPriority w:val="59"/>
    <w:rsid w:val="00F90A43"/>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lietextStudienprotokoll">
    <w:name w:val="_Fließtext Studienprotokoll"/>
    <w:basedOn w:val="Standard"/>
    <w:qFormat/>
    <w:rsid w:val="00457D9E"/>
    <w:pPr>
      <w:spacing w:after="120"/>
      <w:jc w:val="both"/>
    </w:pPr>
    <w:rPr>
      <w:rFonts w:ascii="Arial" w:hAnsi="Arial" w:cs="Arial"/>
      <w:sz w:val="19"/>
    </w:rPr>
  </w:style>
  <w:style w:type="paragraph" w:customStyle="1" w:styleId="1Studienprotokoll">
    <w:name w:val="_Ü1 Studienprotokoll"/>
    <w:basedOn w:val="berschrift1"/>
    <w:next w:val="berschrift1"/>
    <w:qFormat/>
    <w:rsid w:val="00747135"/>
    <w:pPr>
      <w:numPr>
        <w:numId w:val="20"/>
      </w:numPr>
      <w:spacing w:before="120" w:after="180"/>
    </w:pPr>
    <w:rPr>
      <w:rFonts w:ascii="Arial" w:hAnsi="Arial"/>
      <w:i w:val="0"/>
      <w:color w:val="auto"/>
      <w:sz w:val="20"/>
    </w:rPr>
  </w:style>
  <w:style w:type="paragraph" w:customStyle="1" w:styleId="2Studienprotokoll">
    <w:name w:val="_Ü2 Studienprotokoll"/>
    <w:basedOn w:val="berschrift2"/>
    <w:next w:val="berschrift2"/>
    <w:qFormat/>
    <w:rsid w:val="00747135"/>
    <w:pPr>
      <w:numPr>
        <w:ilvl w:val="1"/>
        <w:numId w:val="20"/>
      </w:numPr>
      <w:spacing w:before="60" w:after="60"/>
      <w:jc w:val="both"/>
    </w:pPr>
    <w:rPr>
      <w:rFonts w:ascii="Arial" w:hAnsi="Arial"/>
      <w:b w:val="0"/>
      <w:i w:val="0"/>
      <w:color w:val="auto"/>
      <w:sz w:val="19"/>
      <w:szCs w:val="19"/>
      <w:u w:val="single"/>
    </w:rPr>
  </w:style>
  <w:style w:type="paragraph" w:customStyle="1" w:styleId="Listenummeriert">
    <w:name w:val="Liste nummeriert"/>
    <w:basedOn w:val="Listenabsatz"/>
    <w:qFormat/>
    <w:rsid w:val="00457D9E"/>
    <w:pPr>
      <w:numPr>
        <w:numId w:val="13"/>
      </w:numPr>
      <w:spacing w:before="60" w:after="60"/>
      <w:ind w:left="357" w:hanging="357"/>
      <w:jc w:val="both"/>
    </w:pPr>
    <w:rPr>
      <w:sz w:val="19"/>
    </w:rPr>
  </w:style>
  <w:style w:type="paragraph" w:customStyle="1" w:styleId="Tabellentext">
    <w:name w:val="Tabellentext"/>
    <w:basedOn w:val="FlietextStudienprotokoll"/>
    <w:qFormat/>
    <w:rsid w:val="00015556"/>
    <w:pPr>
      <w:spacing w:after="0"/>
    </w:pPr>
  </w:style>
  <w:style w:type="paragraph" w:customStyle="1" w:styleId="Listeunnummeriert">
    <w:name w:val="Liste unnummeriert"/>
    <w:basedOn w:val="Listenummeriert"/>
    <w:qFormat/>
    <w:rsid w:val="001256D5"/>
    <w:pPr>
      <w:numPr>
        <w:numId w:val="14"/>
      </w:numPr>
    </w:pPr>
  </w:style>
  <w:style w:type="paragraph" w:customStyle="1" w:styleId="TextStandard">
    <w:name w:val="Text_Standard"/>
    <w:basedOn w:val="Standard"/>
    <w:qFormat/>
    <w:rsid w:val="00BE2492"/>
    <w:pPr>
      <w:spacing w:line="252" w:lineRule="auto"/>
    </w:pPr>
    <w:rPr>
      <w:rFonts w:ascii="Arial" w:eastAsiaTheme="minorHAnsi" w:hAnsi="Arial" w:cs="Arial"/>
      <w:sz w:val="22"/>
      <w:szCs w:val="22"/>
      <w:lang w:eastAsia="en-US"/>
    </w:rPr>
  </w:style>
  <w:style w:type="paragraph" w:styleId="StandardWeb">
    <w:name w:val="Normal (Web)"/>
    <w:basedOn w:val="Standard"/>
    <w:uiPriority w:val="99"/>
    <w:semiHidden/>
    <w:unhideWhenUsed/>
    <w:rsid w:val="00BE2492"/>
    <w:pPr>
      <w:spacing w:before="100" w:beforeAutospacing="1" w:after="100" w:afterAutospacing="1"/>
    </w:pPr>
    <w:rPr>
      <w:rFonts w:eastAsiaTheme="minorEastAsia"/>
    </w:rPr>
  </w:style>
  <w:style w:type="paragraph" w:styleId="Titel">
    <w:name w:val="Title"/>
    <w:basedOn w:val="Standard"/>
    <w:next w:val="Standard"/>
    <w:link w:val="TitelZchn"/>
    <w:uiPriority w:val="10"/>
    <w:qFormat/>
    <w:rsid w:val="00DD2990"/>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2990"/>
    <w:rPr>
      <w:rFonts w:asciiTheme="majorHAnsi" w:eastAsiaTheme="majorEastAsia" w:hAnsiTheme="majorHAnsi" w:cstheme="majorBidi"/>
      <w:spacing w:val="-10"/>
      <w:kern w:val="28"/>
      <w:sz w:val="56"/>
      <w:szCs w:val="56"/>
      <w:lang w:eastAsia="de-DE"/>
    </w:rPr>
  </w:style>
  <w:style w:type="character" w:styleId="Platzhaltertext">
    <w:name w:val="Placeholder Text"/>
    <w:basedOn w:val="Absatz-Standardschriftart"/>
    <w:uiPriority w:val="99"/>
    <w:semiHidden/>
    <w:rsid w:val="00DD2990"/>
    <w:rPr>
      <w:color w:val="808080"/>
    </w:rPr>
  </w:style>
  <w:style w:type="character" w:customStyle="1" w:styleId="Studientitel">
    <w:name w:val="Studientitel"/>
    <w:basedOn w:val="Absatz-Standardschriftart"/>
    <w:uiPriority w:val="1"/>
    <w:rsid w:val="00DD2990"/>
    <w:rPr>
      <w:rFonts w:ascii="Arial" w:hAnsi="Arial"/>
      <w:sz w:val="24"/>
    </w:rPr>
  </w:style>
  <w:style w:type="character" w:customStyle="1" w:styleId="A5">
    <w:name w:val="A5"/>
    <w:uiPriority w:val="99"/>
    <w:rsid w:val="00BF5C4B"/>
    <w:rPr>
      <w:color w:val="221E1F"/>
      <w:sz w:val="18"/>
      <w:szCs w:val="18"/>
      <w:u w:val="single"/>
    </w:rPr>
  </w:style>
  <w:style w:type="paragraph" w:customStyle="1" w:styleId="Unterberschrift2ISO">
    <w:name w:val="Unterüberschrift 2 ISO"/>
    <w:basedOn w:val="2Studienprotokoll"/>
    <w:qFormat/>
    <w:rsid w:val="006824E3"/>
    <w:pPr>
      <w:spacing w:before="120" w:after="120"/>
    </w:pPr>
    <w:rPr>
      <w:i/>
      <w:u w:val="none"/>
    </w:rPr>
  </w:style>
  <w:style w:type="paragraph" w:customStyle="1" w:styleId="3Studienprotokoll">
    <w:name w:val="_Ü3 Studienprotokoll"/>
    <w:basedOn w:val="FlietextStudienprotokoll"/>
    <w:qFormat/>
    <w:rsid w:val="00072516"/>
    <w:pPr>
      <w:numPr>
        <w:ilvl w:val="2"/>
        <w:numId w:val="20"/>
      </w:numPr>
      <w:outlineLvl w:val="2"/>
    </w:pPr>
    <w:rPr>
      <w:i/>
    </w:rPr>
  </w:style>
  <w:style w:type="character" w:customStyle="1" w:styleId="apple-converted-space">
    <w:name w:val="apple-converted-space"/>
    <w:basedOn w:val="Absatz-Standardschriftart"/>
    <w:rsid w:val="000E6158"/>
  </w:style>
  <w:style w:type="paragraph" w:customStyle="1" w:styleId="p1">
    <w:name w:val="p1"/>
    <w:basedOn w:val="Standard"/>
    <w:rsid w:val="00BE2A22"/>
    <w:rPr>
      <w:rFonts w:ascii="Helvetica Neue" w:hAnsi="Helvetica Neue"/>
      <w:color w:val="000000"/>
      <w:sz w:val="18"/>
      <w:szCs w:val="18"/>
    </w:rPr>
  </w:style>
  <w:style w:type="character" w:customStyle="1" w:styleId="al-author-delim">
    <w:name w:val="al-author-delim"/>
    <w:basedOn w:val="Absatz-Standardschriftart"/>
    <w:rsid w:val="001E3765"/>
  </w:style>
  <w:style w:type="character" w:styleId="Hervorhebung">
    <w:name w:val="Emphasis"/>
    <w:basedOn w:val="Absatz-Standardschriftart"/>
    <w:uiPriority w:val="20"/>
    <w:qFormat/>
    <w:rsid w:val="001E3765"/>
    <w:rPr>
      <w:i/>
      <w:iCs/>
    </w:rPr>
  </w:style>
  <w:style w:type="character" w:customStyle="1" w:styleId="mord">
    <w:name w:val="mord"/>
    <w:basedOn w:val="Absatz-Standardschriftart"/>
    <w:rsid w:val="006F4568"/>
  </w:style>
  <w:style w:type="character" w:customStyle="1" w:styleId="mbin">
    <w:name w:val="mbin"/>
    <w:basedOn w:val="Absatz-Standardschriftart"/>
    <w:rsid w:val="006F4568"/>
  </w:style>
  <w:style w:type="character" w:customStyle="1" w:styleId="mrel">
    <w:name w:val="mrel"/>
    <w:basedOn w:val="Absatz-Standardschriftart"/>
    <w:rsid w:val="006F4568"/>
  </w:style>
  <w:style w:type="character" w:customStyle="1" w:styleId="mpunct">
    <w:name w:val="mpunct"/>
    <w:basedOn w:val="Absatz-Standardschriftart"/>
    <w:rsid w:val="006F4568"/>
  </w:style>
  <w:style w:type="paragraph" w:customStyle="1" w:styleId="my-2">
    <w:name w:val="my-2"/>
    <w:basedOn w:val="Standard"/>
    <w:rsid w:val="00826FB2"/>
    <w:pPr>
      <w:spacing w:before="100" w:beforeAutospacing="1" w:after="100" w:afterAutospacing="1"/>
    </w:pPr>
  </w:style>
  <w:style w:type="character" w:styleId="NichtaufgelsteErwhnung">
    <w:name w:val="Unresolved Mention"/>
    <w:basedOn w:val="Absatz-Standardschriftart"/>
    <w:uiPriority w:val="99"/>
    <w:semiHidden/>
    <w:unhideWhenUsed/>
    <w:rsid w:val="005733C1"/>
    <w:rPr>
      <w:color w:val="605E5C"/>
      <w:shd w:val="clear" w:color="auto" w:fill="E1DFDD"/>
    </w:rPr>
  </w:style>
  <w:style w:type="paragraph" w:styleId="Beschriftung">
    <w:name w:val="caption"/>
    <w:basedOn w:val="Standard"/>
    <w:next w:val="Standard"/>
    <w:uiPriority w:val="35"/>
    <w:unhideWhenUsed/>
    <w:qFormat/>
    <w:rsid w:val="005733C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dscharren.de/wp-content/uploads/2019/05/goldmann-gesichtsfeld-gesundes-auge-1310x926.jpg"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pi27/Library/Mobile%20Documents/com~apple~CloudDocs/Master%20Medizinische%20Informatik/Praktikum%20DT/V16%20-%20Oszillometrische%20Blutdruckmessung%20(iOBP)/Vorlage_Studienprotokoll_prospekti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7460877FF2864AA2BA982472AF4232"/>
        <w:category>
          <w:name w:val="Allgemein"/>
          <w:gallery w:val="placeholder"/>
        </w:category>
        <w:types>
          <w:type w:val="bbPlcHdr"/>
        </w:types>
        <w:behaviors>
          <w:behavior w:val="content"/>
        </w:behaviors>
        <w:guid w:val="{580DA5E6-5015-A94F-90FA-29BE8D13D359}"/>
      </w:docPartPr>
      <w:docPartBody>
        <w:p w:rsidR="00FD2CDD" w:rsidRDefault="00000000">
          <w:pPr>
            <w:spacing w:after="0"/>
            <w:rPr>
              <w:rStyle w:val="berschrift6Zchn"/>
              <w:rFonts w:eastAsiaTheme="minorHAnsi"/>
            </w:rPr>
          </w:pPr>
          <w:r>
            <w:rPr>
              <w:rStyle w:val="berschrift6Zchn"/>
              <w:rFonts w:eastAsiaTheme="minorHAnsi"/>
            </w:rPr>
            <w:t xml:space="preserve">Bitte geben Sie </w:t>
          </w:r>
        </w:p>
        <w:p w:rsidR="00FD2CDD" w:rsidRDefault="00000000">
          <w:pPr>
            <w:spacing w:after="0"/>
            <w:rPr>
              <w:rStyle w:val="berschrift6Zchn"/>
              <w:rFonts w:eastAsiaTheme="minorHAnsi"/>
            </w:rPr>
          </w:pPr>
          <w:r>
            <w:rPr>
              <w:rStyle w:val="berschrift6Zchn"/>
              <w:rFonts w:eastAsiaTheme="minorHAnsi"/>
            </w:rPr>
            <w:t xml:space="preserve">akad. Titel, Vor- und Nach, </w:t>
          </w:r>
        </w:p>
        <w:p w:rsidR="00FD2CDD" w:rsidRDefault="00000000">
          <w:pPr>
            <w:spacing w:after="0"/>
            <w:rPr>
              <w:rStyle w:val="berschrift6Zchn"/>
              <w:rFonts w:eastAsiaTheme="minorHAnsi"/>
            </w:rPr>
          </w:pPr>
          <w:r>
            <w:rPr>
              <w:rStyle w:val="berschrift6Zchn"/>
              <w:rFonts w:eastAsiaTheme="minorHAnsi"/>
            </w:rPr>
            <w:t xml:space="preserve">Universitätsklinikum Heidelberg, </w:t>
          </w:r>
        </w:p>
        <w:p w:rsidR="00FD2CDD" w:rsidRDefault="00000000">
          <w:pPr>
            <w:spacing w:after="0"/>
            <w:rPr>
              <w:rStyle w:val="berschrift6Zchn"/>
              <w:rFonts w:eastAsiaTheme="minorHAnsi"/>
            </w:rPr>
          </w:pPr>
          <w:r>
            <w:rPr>
              <w:rStyle w:val="berschrift6Zchn"/>
              <w:rFonts w:eastAsiaTheme="minorHAnsi"/>
            </w:rPr>
            <w:t xml:space="preserve">Klinik/Abteilung/Institut, </w:t>
          </w:r>
        </w:p>
        <w:p w:rsidR="00FD2CDD" w:rsidRDefault="00000000">
          <w:pPr>
            <w:spacing w:after="0"/>
            <w:rPr>
              <w:rStyle w:val="berschrift6Zchn"/>
              <w:rFonts w:eastAsiaTheme="minorHAnsi"/>
            </w:rPr>
          </w:pPr>
          <w:r>
            <w:rPr>
              <w:rStyle w:val="berschrift6Zchn"/>
              <w:rFonts w:eastAsiaTheme="minorHAnsi"/>
            </w:rPr>
            <w:t xml:space="preserve">Straße und Hausnummer, </w:t>
          </w:r>
        </w:p>
        <w:p w:rsidR="00FD2CDD" w:rsidRDefault="00000000">
          <w:pPr>
            <w:spacing w:after="0"/>
            <w:rPr>
              <w:rStyle w:val="berschrift6Zchn"/>
              <w:rFonts w:eastAsiaTheme="minorHAnsi"/>
            </w:rPr>
          </w:pPr>
          <w:r>
            <w:rPr>
              <w:rStyle w:val="berschrift6Zchn"/>
              <w:rFonts w:eastAsiaTheme="minorHAnsi"/>
            </w:rPr>
            <w:t xml:space="preserve">PLZ und Ort, </w:t>
          </w:r>
        </w:p>
        <w:p w:rsidR="00FD2CDD" w:rsidRDefault="00000000">
          <w:pPr>
            <w:spacing w:after="0"/>
            <w:rPr>
              <w:rStyle w:val="berschrift6Zchn"/>
              <w:rFonts w:eastAsiaTheme="minorHAnsi"/>
            </w:rPr>
          </w:pPr>
          <w:r>
            <w:rPr>
              <w:rStyle w:val="berschrift6Zchn"/>
              <w:rFonts w:eastAsiaTheme="minorHAnsi"/>
            </w:rPr>
            <w:t xml:space="preserve">Dienstliche Telefonnummer, </w:t>
          </w:r>
        </w:p>
        <w:p w:rsidR="00FD2CDD" w:rsidRDefault="00000000">
          <w:pPr>
            <w:pStyle w:val="A97460877FF2864AA2BA982472AF4232"/>
          </w:pPr>
          <w:r>
            <w:rPr>
              <w:rStyle w:val="berschrift6Zchn"/>
              <w:rFonts w:eastAsiaTheme="minorHAnsi"/>
            </w:rPr>
            <w:t>Dienstliche E-Mail-Adresse an</w:t>
          </w:r>
          <w:r w:rsidRPr="00FE63B1">
            <w:rPr>
              <w:rStyle w:val="berschrift6Zchn"/>
              <w:rFonts w:eastAsiaTheme="minorHAnsi"/>
            </w:rPr>
            <w:t>.</w:t>
          </w:r>
        </w:p>
      </w:docPartBody>
    </w:docPart>
    <w:docPart>
      <w:docPartPr>
        <w:name w:val="739618CDBB1FCD4488317F4425D30D39"/>
        <w:category>
          <w:name w:val="Allgemein"/>
          <w:gallery w:val="placeholder"/>
        </w:category>
        <w:types>
          <w:type w:val="bbPlcHdr"/>
        </w:types>
        <w:behaviors>
          <w:behavior w:val="content"/>
        </w:behaviors>
        <w:guid w:val="{516128D1-36C0-E746-A3F0-879B0B87CD41}"/>
      </w:docPartPr>
      <w:docPartBody>
        <w:p w:rsidR="00FD2CDD" w:rsidRDefault="00000000">
          <w:pPr>
            <w:pStyle w:val="739618CDBB1FCD4488317F4425D30D39"/>
          </w:pPr>
          <w:r>
            <w:rPr>
              <w:rStyle w:val="berschrift6Zchn"/>
              <w:rFonts w:eastAsiaTheme="minorHAnsi"/>
            </w:rPr>
            <w:t>Bitte geben Sie von allen weitere beteiligten Personen folgende Angaben an: Akad. Titel, Vor- und Nachname, Einrichtung</w:t>
          </w:r>
        </w:p>
      </w:docPartBody>
    </w:docPart>
    <w:docPart>
      <w:docPartPr>
        <w:name w:val="4FB76FED85A8EF41863AF0B940652482"/>
        <w:category>
          <w:name w:val="Allgemein"/>
          <w:gallery w:val="placeholder"/>
        </w:category>
        <w:types>
          <w:type w:val="bbPlcHdr"/>
        </w:types>
        <w:behaviors>
          <w:behavior w:val="content"/>
        </w:behaviors>
        <w:guid w:val="{A98E3C53-B0BB-6843-87AE-ECD6A90352F1}"/>
      </w:docPartPr>
      <w:docPartBody>
        <w:p w:rsidR="00FD2CDD" w:rsidRDefault="00000000">
          <w:pPr>
            <w:pStyle w:val="4FB76FED85A8EF41863AF0B940652482"/>
          </w:pPr>
          <w:r>
            <w:rPr>
              <w:rStyle w:val="berschrift6Zchn"/>
              <w:rFonts w:eastAsiaTheme="minorHAnsi"/>
            </w:rPr>
            <w:t>Bitte geben Sie für die für die Auswertung zuständigen Person folgende Angaben an: Akad. Titel, Vor- und Nachname, Einrichtung (die Angaben können entfallen, wenn eine der zuvor genannten Personen diese Aufgabe übernimmt.)</w:t>
          </w:r>
        </w:p>
      </w:docPartBody>
    </w:docPart>
    <w:docPart>
      <w:docPartPr>
        <w:name w:val="9E3ADA2835A9A14FBD38072242F940A9"/>
        <w:category>
          <w:name w:val="Allgemein"/>
          <w:gallery w:val="placeholder"/>
        </w:category>
        <w:types>
          <w:type w:val="bbPlcHdr"/>
        </w:types>
        <w:behaviors>
          <w:behavior w:val="content"/>
        </w:behaviors>
        <w:guid w:val="{4C01AF14-D9CA-3340-B33D-B0552A49CC32}"/>
      </w:docPartPr>
      <w:docPartBody>
        <w:p w:rsidR="00FD2CDD" w:rsidRDefault="00000000">
          <w:pPr>
            <w:pStyle w:val="9E3ADA2835A9A14FBD38072242F940A9"/>
          </w:pPr>
          <w:r>
            <w:rPr>
              <w:rStyle w:val="berschrift6Zchn"/>
              <w:rFonts w:eastAsiaTheme="minorHAnsi"/>
            </w:rPr>
            <w:t>Wenn eine Registrierung in einer öffentlich zugänglichen Datenbank geplant ist, geben Sie die entsprechenden Informationen an. Wenn keine Registrierung geplant ist, begründen Sie dies bitte. Beispiele für mögliche Datenbanken: Deutsches Register Klinische Studien (DRKS), Open Science Framework Registries (OSF)</w:t>
          </w:r>
          <w:r w:rsidRPr="00FE63B1">
            <w:rPr>
              <w:rStyle w:val="berschrift6Zchn"/>
              <w:rFonts w:eastAsia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taNormal-Roman">
    <w:altName w:val="Century Gothic"/>
    <w:panose1 w:val="020B0604020202020204"/>
    <w:charset w:val="00"/>
    <w:family w:val="swiss"/>
    <w:pitch w:val="variable"/>
    <w:sig w:usb0="8000002F" w:usb1="40000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111"/>
    <w:rsid w:val="00230FFE"/>
    <w:rsid w:val="00260111"/>
    <w:rsid w:val="003B4E65"/>
    <w:rsid w:val="004E6BFE"/>
    <w:rsid w:val="00620A34"/>
    <w:rsid w:val="008F26C1"/>
    <w:rsid w:val="00900969"/>
    <w:rsid w:val="00971CF0"/>
    <w:rsid w:val="00AD3251"/>
    <w:rsid w:val="00B92FD9"/>
    <w:rsid w:val="00BF5133"/>
    <w:rsid w:val="00CB66C5"/>
    <w:rsid w:val="00CD4D52"/>
    <w:rsid w:val="00D905B1"/>
    <w:rsid w:val="00E03B0C"/>
    <w:rsid w:val="00E76452"/>
    <w:rsid w:val="00F70397"/>
    <w:rsid w:val="00F86F0B"/>
    <w:rsid w:val="00FD2C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6">
    <w:name w:val="heading 6"/>
    <w:basedOn w:val="Standard"/>
    <w:next w:val="Standard"/>
    <w:link w:val="berschrift6Zchn"/>
    <w:uiPriority w:val="9"/>
    <w:semiHidden/>
    <w:unhideWhenUsed/>
    <w:qFormat/>
    <w:pPr>
      <w:spacing w:before="240" w:after="60" w:line="240" w:lineRule="auto"/>
      <w:outlineLvl w:val="5"/>
    </w:pPr>
    <w:rPr>
      <w:rFonts w:ascii="Calibri" w:eastAsia="Times New Roman" w:hAnsi="Calibri" w:cs="Times New Roman"/>
      <w:b/>
      <w:bCs/>
      <w:kern w:val="0"/>
      <w:sz w:val="22"/>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6Zchn">
    <w:name w:val="Überschrift 6 Zchn"/>
    <w:basedOn w:val="Absatz-Standardschriftart"/>
    <w:link w:val="berschrift6"/>
    <w:uiPriority w:val="9"/>
    <w:semiHidden/>
    <w:rPr>
      <w:rFonts w:ascii="Calibri" w:eastAsia="Times New Roman" w:hAnsi="Calibri" w:cs="Times New Roman"/>
      <w:b/>
      <w:bCs/>
      <w:kern w:val="0"/>
      <w:sz w:val="22"/>
      <w:szCs w:val="22"/>
      <w14:ligatures w14:val="none"/>
    </w:rPr>
  </w:style>
  <w:style w:type="paragraph" w:customStyle="1" w:styleId="A97460877FF2864AA2BA982472AF4232">
    <w:name w:val="A97460877FF2864AA2BA982472AF4232"/>
  </w:style>
  <w:style w:type="paragraph" w:customStyle="1" w:styleId="739618CDBB1FCD4488317F4425D30D39">
    <w:name w:val="739618CDBB1FCD4488317F4425D30D39"/>
  </w:style>
  <w:style w:type="paragraph" w:customStyle="1" w:styleId="4FB76FED85A8EF41863AF0B940652482">
    <w:name w:val="4FB76FED85A8EF41863AF0B940652482"/>
  </w:style>
  <w:style w:type="paragraph" w:customStyle="1" w:styleId="9E3ADA2835A9A14FBD38072242F940A9">
    <w:name w:val="9E3ADA2835A9A14FBD38072242F940A9"/>
  </w:style>
  <w:style w:type="character" w:styleId="Platzhaltertext">
    <w:name w:val="Placeholder Text"/>
    <w:basedOn w:val="Absatz-Standardschriftart"/>
    <w:uiPriority w:val="99"/>
    <w:semiHidden/>
    <w:rsid w:val="0026011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BC2C9-D9DC-4DED-AB8F-F764F631D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Vorlage_Studienprotokoll_prospektiv.dotx</Template>
  <TotalTime>0</TotalTime>
  <Pages>11</Pages>
  <Words>4735</Words>
  <Characters>29833</Characters>
  <Application>Microsoft Office Word</Application>
  <DocSecurity>0</DocSecurity>
  <Lines>248</Lines>
  <Paragraphs>68</Paragraphs>
  <ScaleCrop>false</ScaleCrop>
  <HeadingPairs>
    <vt:vector size="2" baseType="variant">
      <vt:variant>
        <vt:lpstr>Titel</vt:lpstr>
      </vt:variant>
      <vt:variant>
        <vt:i4>1</vt:i4>
      </vt:variant>
    </vt:vector>
  </HeadingPairs>
  <TitlesOfParts>
    <vt:vector size="1" baseType="lpstr">
      <vt:lpstr>Vorlage Studienprotokoll prospektiv</vt:lpstr>
    </vt:vector>
  </TitlesOfParts>
  <Company>UKHD</Company>
  <LinksUpToDate>false</LinksUpToDate>
  <CharactersWithSpaces>34500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Studienprotokoll prospektiv</dc:title>
  <dc:subject/>
  <dc:creator>Jonathan Pareja</dc:creator>
  <cp:keywords/>
  <dc:description/>
  <cp:lastModifiedBy>Pareja-Carrillo, Jonathan</cp:lastModifiedBy>
  <cp:revision>4</cp:revision>
  <cp:lastPrinted>2025-09-30T10:19:00Z</cp:lastPrinted>
  <dcterms:created xsi:type="dcterms:W3CDTF">2025-09-30T10:19:00Z</dcterms:created>
  <dcterms:modified xsi:type="dcterms:W3CDTF">2025-10-30T10:33:00Z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x_CreatedAt">
    <vt:lpwstr>Deisenroth, Christian</vt:lpwstr>
  </property>
  <property fmtid="{D5CDD505-2E9C-101B-9397-08002B2CF9AE}" pid="3" name="rox_CreatedBy">
    <vt:lpwstr>20.03.2025</vt:lpwstr>
  </property>
  <property fmtid="{D5CDD505-2E9C-101B-9397-08002B2CF9AE}" pid="4" name="rox_Description">
    <vt:lpwstr>Eine Vorlage für ein Studienprotokoll, dass den harmonisierten Unterlagen des AKEK für prospektive Studien (Chackliste Variante</vt:lpwstr>
  </property>
  <property fmtid="{D5CDD505-2E9C-101B-9397-08002B2CF9AE}" pid="5" name="rox_Description_2">
    <vt:lpwstr> A) entspricht.</vt:lpwstr>
  </property>
  <property fmtid="{D5CDD505-2E9C-101B-9397-08002B2CF9AE}" pid="6" name="rox_DocPath">
    <vt:lpwstr>Dokumente/VORLAGEN/Ethikkommission der Medizinischen Fakultät Heidelberg/11 Vorlagen/03 Sonstige Studien/01 Für Antragsteller</vt:lpwstr>
  </property>
  <property fmtid="{D5CDD505-2E9C-101B-9397-08002B2CF9AE}" pid="7" name="rox_DocType">
    <vt:lpwstr>2-stufig (B po, PF pu, Schulung) GxP- konform (135)</vt:lpwstr>
  </property>
  <property fmtid="{D5CDD505-2E9C-101B-9397-08002B2CF9AE}" pid="8" name="rox_DokumentenID">
    <vt:lpwstr/>
  </property>
  <property fmtid="{D5CDD505-2E9C-101B-9397-08002B2CF9AE}" pid="9" name="rox_Dokumententypkuerzel">
    <vt:lpwstr>DV</vt:lpwstr>
  </property>
  <property fmtid="{D5CDD505-2E9C-101B-9397-08002B2CF9AE}" pid="10" name="rox_Ergaenzungen">
    <vt:lpwstr/>
  </property>
  <property fmtid="{D5CDD505-2E9C-101B-9397-08002B2CF9AE}" pid="11" name="rox_FileName">
    <vt:lpwstr>Vorlage Studienprotokoll prospektiv.docx</vt:lpwstr>
  </property>
  <property fmtid="{D5CDD505-2E9C-101B-9397-08002B2CF9AE}" pid="12" name="rox_Gltigkeitsbereich">
    <vt:lpwstr/>
  </property>
  <property fmtid="{D5CDD505-2E9C-101B-9397-08002B2CF9AE}" pid="13" name="rox_ID">
    <vt:lpwstr>169243</vt:lpwstr>
  </property>
  <property fmtid="{D5CDD505-2E9C-101B-9397-08002B2CF9AE}" pid="14" name="rox_Meta">
    <vt:lpwstr>32</vt:lpwstr>
  </property>
  <property fmtid="{D5CDD505-2E9C-101B-9397-08002B2CF9AE}" pid="15" name="rox_Meta0">
    <vt:lpwstr>&lt;fields&gt;&lt;Field id="rox_Size" caption="Dateigröße" orderid="24" /&gt;&lt;Field id="rox_ID" caption="ID" orderid="38" /&gt;&lt;Field id="rox_</vt:lpwstr>
  </property>
  <property fmtid="{D5CDD505-2E9C-101B-9397-08002B2CF9AE}" pid="16" name="rox_Meta1">
    <vt:lpwstr>Title" caption="Titel" orderid="0" /&gt;&lt;Field id="rox_Status" caption="Status" orderid="2" /&gt;&lt;Field id="rox_Revision" caption="Ve</vt:lpwstr>
  </property>
  <property fmtid="{D5CDD505-2E9C-101B-9397-08002B2CF9AE}" pid="17" name="rox_Meta10">
    <vt:lpwstr>ect" caption="Stempel" orderid="9" /&gt;&lt;Field id="rox_Gltigkeitsbereich" caption="Gültigkeitsbereich" orderid="11" /&gt;&lt;Field id="r</vt:lpwstr>
  </property>
  <property fmtid="{D5CDD505-2E9C-101B-9397-08002B2CF9AE}" pid="18" name="rox_Meta11">
    <vt:lpwstr>ox_DokumentenID" caption="Interne Kennung" orderid="12" /&gt;&lt;Field id="rox_Zielgruppe" caption="Zielgruppe" orderid="13" /&gt;&lt;Fiel</vt:lpwstr>
  </property>
  <property fmtid="{D5CDD505-2E9C-101B-9397-08002B2CF9AE}" pid="19" name="rox_Meta12">
    <vt:lpwstr>d id="rox_Dokumententypkuerzel" caption="Dokumentenart" orderid="16" /&gt;&lt;Field id="rox_Wiedervorlage" caption="Wiedervorlage" or</vt:lpwstr>
  </property>
  <property fmtid="{D5CDD505-2E9C-101B-9397-08002B2CF9AE}" pid="20" name="rox_Meta13">
    <vt:lpwstr>derid="17" /&gt;&lt;Field id="rox_WiedervorlageRhythmusDoc" caption="Wiedervorlagerhythmus" orderid="18" /&gt;&lt;Field id="rox_WFHinweise</vt:lpwstr>
  </property>
  <property fmtid="{D5CDD505-2E9C-101B-9397-08002B2CF9AE}" pid="21" name="rox_Meta14">
    <vt:lpwstr>" caption="Hinweise an Empfänger" orderid="19" /&gt;&lt;Field id="rox_WFZweck" caption="Workflow-Zweck" orderid="20" /&gt;&lt;Field id="rox</vt:lpwstr>
  </property>
  <property fmtid="{D5CDD505-2E9C-101B-9397-08002B2CF9AE}" pid="22" name="rox_Meta15">
    <vt:lpwstr>_WFBemerkungen" caption="Bemerkungen" orderid="21" /&gt;&lt;Field id="rox_WFSchulungshinweise" caption="Schulungshinweise" orderid="2</vt:lpwstr>
  </property>
  <property fmtid="{D5CDD505-2E9C-101B-9397-08002B2CF9AE}" pid="23" name="rox_Meta16">
    <vt:lpwstr>2" /&gt;&lt;Field id="rox_step_bearbeitung_d" caption="Bearbeitung abgeschlossen am" orderid="29" /&gt;&lt;Field id="rox_step_bearbeitung_u</vt:lpwstr>
  </property>
  <property fmtid="{D5CDD505-2E9C-101B-9397-08002B2CF9AE}" pid="24" name="rox_Meta17">
    <vt:lpwstr>" caption="Bearbeitung abgeschlossen durch" orderid="30" /&gt;&lt;Field id="rox_step_bearbeiter" caption="Bearbeiter (alle)" type="ro</vt:lpwstr>
  </property>
  <property fmtid="{D5CDD505-2E9C-101B-9397-08002B2CF9AE}" pid="25" name="rox_Meta18">
    <vt:lpwstr>leconcat" orderid="31"&gt;Deisenroth, Christian - 15.04.2025 18:03:23&lt;/Field&gt;&lt;Field id="rox_step_freigabe_d" caption="Prüfung/Frei</vt:lpwstr>
  </property>
  <property fmtid="{D5CDD505-2E9C-101B-9397-08002B2CF9AE}" pid="26" name="rox_Meta19">
    <vt:lpwstr>gabe abgeschlossen am" orderid="32" /&gt;&lt;Field id="rox_step_freigabe_u" caption="Prüfung/Freigabe abgeschlossen durch" orderid="3</vt:lpwstr>
  </property>
  <property fmtid="{D5CDD505-2E9C-101B-9397-08002B2CF9AE}" pid="27" name="rox_Meta2">
    <vt:lpwstr>rsion" orderid="3" /&gt;&lt;Field id="rox_Description" caption="Beschreibung" orderid="7" /&gt;&lt;Field id="rox_Description_2" caption="Be</vt:lpwstr>
  </property>
  <property fmtid="{D5CDD505-2E9C-101B-9397-08002B2CF9AE}" pid="28" name="rox_Meta20">
    <vt:lpwstr>3" /&gt;&lt;Field id="rox_step_freigeber" caption="Prüfer/Freigeber (alle)" type="roleconcat" orderid="34"&gt;Pfeilschifter, Verena - 15</vt:lpwstr>
  </property>
  <property fmtid="{D5CDD505-2E9C-101B-9397-08002B2CF9AE}" pid="29" name="rox_Meta21">
    <vt:lpwstr>.04.2025 18:24:19&lt;/Field&gt;&lt;Field id="rox_RoleV" caption="Rolle: Verantwortlicher" orderid="42" /&gt;&lt;Field id="rox_RoleB" caption="</vt:lpwstr>
  </property>
  <property fmtid="{D5CDD505-2E9C-101B-9397-08002B2CF9AE}" pid="30" name="rox_Meta22">
    <vt:lpwstr>Rolle: Bearbeiter" orderid="43" /&gt;&lt;Field id="rox_RoleF" caption="Rolle: Prüfer/Freigeber" orderid="44" /&gt;&lt;Field id="rox_RoleE</vt:lpwstr>
  </property>
  <property fmtid="{D5CDD505-2E9C-101B-9397-08002B2CF9AE}" pid="31" name="rox_Meta23">
    <vt:lpwstr>" caption="Rolle: Empfänger mit Lesebestätigung" orderid="45" /&gt;&lt;Field id="rox_RoleL" caption="Rolle: Empfänger ohne Lesebestät</vt:lpwstr>
  </property>
  <property fmtid="{D5CDD505-2E9C-101B-9397-08002B2CF9AE}" pid="32" name="rox_Meta24">
    <vt:lpwstr>igung" orderid="46" /&gt;&lt;Field id="rox_RoleX" caption="Rolle: Empfänger mit Lesebestätigung (Sofortverteilung)" orderid="47" /&gt;&lt;F</vt:lpwstr>
  </property>
  <property fmtid="{D5CDD505-2E9C-101B-9397-08002B2CF9AE}" pid="33" name="rox_Meta25">
    <vt:lpwstr>ield id="rox_RoleY" caption="Rolle: Empfänger ohne Lesebestätigung (Sofortverteilung)" orderid="48" /&gt;&lt;Field id="rox_References</vt:lpwstr>
  </property>
  <property fmtid="{D5CDD505-2E9C-101B-9397-08002B2CF9AE}" pid="34" name="rox_Meta26">
    <vt:lpwstr>To" caption="Referenzen auf" type="RefTo" url="https://roxtra.ads.krz.uni-heidelberg.de/Roxtra" colcount="1" orderid="49" /&gt;&lt;Gl</vt:lpwstr>
  </property>
  <property fmtid="{D5CDD505-2E9C-101B-9397-08002B2CF9AE}" pid="35" name="rox_Meta27">
    <vt:lpwstr>obalFieldHandler url="https://roxtra.ads.krz.uni-heidelberg.de/Roxtra/doc/DownloadGlobalFieldHandler.ashx?token=eyJhbGciOiJIUzI</vt:lpwstr>
  </property>
  <property fmtid="{D5CDD505-2E9C-101B-9397-08002B2CF9AE}" pid="36" name="rox_Meta28">
    <vt:lpwstr>1NiIsImtpZCI6IjNlMjk3MDA2LTMwMmUtNGI4Ni05MTUxLTc3YWYzOWRhYjg0MyIsInR5cCI6IkpXVCJ9.eyJVc2VySUQiOiItMSIsInN1YiI6IjAwMDAwMDAwLTAwM</vt:lpwstr>
  </property>
  <property fmtid="{D5CDD505-2E9C-101B-9397-08002B2CF9AE}" pid="37" name="rox_Meta29">
    <vt:lpwstr>DAtMDAwMC0wMDAwLTAwMDAwMDAwMDAwMCIsInJlcXVlc3RlZEJ5Q2xpZW50SUQiOiIzZTI5NzAwNi0zMDJlLTRiODYtOTE1MS03N2FmMzlkYWI4NDMiLCJuYmYiOjE3</vt:lpwstr>
  </property>
  <property fmtid="{D5CDD505-2E9C-101B-9397-08002B2CF9AE}" pid="38" name="rox_Meta3">
    <vt:lpwstr>schreibung_2" orderid="39" /&gt;&lt;Field id="rox_DocType" caption="Workflowtyp" orderid="15" /&gt;&lt;Field id="rox_CreatedBy" caption="Er</vt:lpwstr>
  </property>
  <property fmtid="{D5CDD505-2E9C-101B-9397-08002B2CF9AE}" pid="39" name="rox_Meta30">
    <vt:lpwstr>NDQ3MzQyNjQsImV4cCI6MTc0NDczNzg2NCwiaWF0IjoxNzQ0NzM0MjY0LCJpc3MiOiJyb1h0cmEifQ.oXvKcotVy0aeLdszC-chhaySIXDZABG4TJsKCJpCSiY" /&gt;&lt;</vt:lpwstr>
  </property>
  <property fmtid="{D5CDD505-2E9C-101B-9397-08002B2CF9AE}" pid="40" name="rox_Meta31">
    <vt:lpwstr>/fields&gt;</vt:lpwstr>
  </property>
  <property fmtid="{D5CDD505-2E9C-101B-9397-08002B2CF9AE}" pid="41" name="rox_Meta4">
    <vt:lpwstr>sterstellung am" orderid="26" /&gt;&lt;Field id="rox_CreatedAt" caption="Ersterstellung durch" orderid="25" /&gt;&lt;Field id="rox_UpdatedB</vt:lpwstr>
  </property>
  <property fmtid="{D5CDD505-2E9C-101B-9397-08002B2CF9AE}" pid="42" name="rox_Meta5">
    <vt:lpwstr>y" caption="Geändert durch" orderid="28" /&gt;&lt;Field id="rox_UpdatedAt" caption="Geändert am" orderid="27" /&gt;&lt;Field id="rox_DocPat</vt:lpwstr>
  </property>
  <property fmtid="{D5CDD505-2E9C-101B-9397-08002B2CF9AE}" pid="43" name="rox_Meta6">
    <vt:lpwstr>h" caption="Pfad" orderid="40" /&gt;&lt;Field id="rox_ParentDocTitle" caption="Ordner" orderid="41" /&gt;&lt;Field id="rox_FileName" captio</vt:lpwstr>
  </property>
  <property fmtid="{D5CDD505-2E9C-101B-9397-08002B2CF9AE}" pid="44" name="rox_Meta7">
    <vt:lpwstr>n="Dateiname" orderid="1" /&gt;&lt;Field id="rox_step_validation_d" caption="Gültigkeitsprüfung abgeschlossen am" orderid="4" /&gt;&lt;Fiel</vt:lpwstr>
  </property>
  <property fmtid="{D5CDD505-2E9C-101B-9397-08002B2CF9AE}" pid="45" name="rox_Meta8">
    <vt:lpwstr>d id="rox_step_validation_u" caption="Gültigkeitsprüfung abgeschlossen durch" orderid="5" /&gt;&lt;Field id="rox_publicationDoc" capt</vt:lpwstr>
  </property>
  <property fmtid="{D5CDD505-2E9C-101B-9397-08002B2CF9AE}" pid="46" name="rox_Meta9">
    <vt:lpwstr>ion="Veröffentlichungsdatum" orderid="6" /&gt;&lt;Field id="rox_Ergaenzungen" caption="Notizen" orderid="8" /&gt;&lt;Field id="rox_stampSel</vt:lpwstr>
  </property>
  <property fmtid="{D5CDD505-2E9C-101B-9397-08002B2CF9AE}" pid="47" name="rox_ParentDocTitle">
    <vt:lpwstr>01 Für Antragsteller</vt:lpwstr>
  </property>
  <property fmtid="{D5CDD505-2E9C-101B-9397-08002B2CF9AE}" pid="48" name="rox_publicationDoc">
    <vt:lpwstr>15.04.2025</vt:lpwstr>
  </property>
  <property fmtid="{D5CDD505-2E9C-101B-9397-08002B2CF9AE}" pid="49" name="rox_ReferencesTo">
    <vt:lpwstr>...</vt:lpwstr>
  </property>
  <property fmtid="{D5CDD505-2E9C-101B-9397-08002B2CF9AE}" pid="50" name="rox_Revision">
    <vt:lpwstr>002</vt:lpwstr>
  </property>
  <property fmtid="{D5CDD505-2E9C-101B-9397-08002B2CF9AE}" pid="51" name="rox_RoleB">
    <vt:lpwstr>Deisenroth, Christian, Sachbearbeiter Ethikkommission, 70000627 Fakultät Allg. Bereich, Ethikkommission</vt:lpwstr>
  </property>
  <property fmtid="{D5CDD505-2E9C-101B-9397-08002B2CF9AE}" pid="52" name="rox_RoleE">
    <vt:lpwstr>Keine Empfänger</vt:lpwstr>
  </property>
  <property fmtid="{D5CDD505-2E9C-101B-9397-08002B2CF9AE}" pid="53" name="rox_RoleF">
    <vt:lpwstr>Pfeilschifter, Verena, Ethikkommission, 70000627 Fakultät Allg. Bereich, Ethikkommission</vt:lpwstr>
  </property>
  <property fmtid="{D5CDD505-2E9C-101B-9397-08002B2CF9AE}" pid="54" name="rox_RoleL">
    <vt:lpwstr>Keine Empfänger</vt:lpwstr>
  </property>
  <property fmtid="{D5CDD505-2E9C-101B-9397-08002B2CF9AE}" pid="55" name="rox_RoleV">
    <vt:lpwstr>Deisenroth, Christian, Sachbearbeiter Ethikkommission, 70000627 Fakultät Allg. Bereich, Ethikkommission</vt:lpwstr>
  </property>
  <property fmtid="{D5CDD505-2E9C-101B-9397-08002B2CF9AE}" pid="56" name="rox_RoleX">
    <vt:lpwstr>Keine Empfänger</vt:lpwstr>
  </property>
  <property fmtid="{D5CDD505-2E9C-101B-9397-08002B2CF9AE}" pid="57" name="rox_RoleY">
    <vt:lpwstr>Keine Empfänger</vt:lpwstr>
  </property>
  <property fmtid="{D5CDD505-2E9C-101B-9397-08002B2CF9AE}" pid="58" name="rox_Size">
    <vt:lpwstr>235924</vt:lpwstr>
  </property>
  <property fmtid="{D5CDD505-2E9C-101B-9397-08002B2CF9AE}" pid="59" name="rox_stampSelect">
    <vt:lpwstr/>
  </property>
  <property fmtid="{D5CDD505-2E9C-101B-9397-08002B2CF9AE}" pid="60" name="rox_Status">
    <vt:lpwstr>freigegeben</vt:lpwstr>
  </property>
  <property fmtid="{D5CDD505-2E9C-101B-9397-08002B2CF9AE}" pid="61" name="rox_step_bearbeiter">
    <vt:lpwstr>Deisenroth, Christian...</vt:lpwstr>
  </property>
  <property fmtid="{D5CDD505-2E9C-101B-9397-08002B2CF9AE}" pid="62" name="rox_step_bearbeitung_d">
    <vt:lpwstr>15.04.2025</vt:lpwstr>
  </property>
  <property fmtid="{D5CDD505-2E9C-101B-9397-08002B2CF9AE}" pid="63" name="rox_step_bearbeitung_u">
    <vt:lpwstr>Deisenroth, Christian</vt:lpwstr>
  </property>
  <property fmtid="{D5CDD505-2E9C-101B-9397-08002B2CF9AE}" pid="64" name="rox_step_freigabe_d">
    <vt:lpwstr>15.04.2025</vt:lpwstr>
  </property>
  <property fmtid="{D5CDD505-2E9C-101B-9397-08002B2CF9AE}" pid="65" name="rox_step_freigabe_u">
    <vt:lpwstr>Pfeilschifter, Verena</vt:lpwstr>
  </property>
  <property fmtid="{D5CDD505-2E9C-101B-9397-08002B2CF9AE}" pid="66" name="rox_step_freigeber">
    <vt:lpwstr>Pfeilschifter, Verena...</vt:lpwstr>
  </property>
  <property fmtid="{D5CDD505-2E9C-101B-9397-08002B2CF9AE}" pid="67" name="rox_step_validation_d">
    <vt:lpwstr/>
  </property>
  <property fmtid="{D5CDD505-2E9C-101B-9397-08002B2CF9AE}" pid="68" name="rox_step_validation_u">
    <vt:lpwstr/>
  </property>
  <property fmtid="{D5CDD505-2E9C-101B-9397-08002B2CF9AE}" pid="69" name="rox_Title">
    <vt:lpwstr>Vorlage Studienprotokoll prospektiv</vt:lpwstr>
  </property>
  <property fmtid="{D5CDD505-2E9C-101B-9397-08002B2CF9AE}" pid="70" name="rox_UpdatedAt">
    <vt:lpwstr>15.04.2025</vt:lpwstr>
  </property>
  <property fmtid="{D5CDD505-2E9C-101B-9397-08002B2CF9AE}" pid="71" name="rox_UpdatedBy">
    <vt:lpwstr>Deisenroth, Christian</vt:lpwstr>
  </property>
  <property fmtid="{D5CDD505-2E9C-101B-9397-08002B2CF9AE}" pid="72" name="rox_WFBemerkungen">
    <vt:lpwstr/>
  </property>
  <property fmtid="{D5CDD505-2E9C-101B-9397-08002B2CF9AE}" pid="73" name="rox_WFHinweise">
    <vt:lpwstr/>
  </property>
  <property fmtid="{D5CDD505-2E9C-101B-9397-08002B2CF9AE}" pid="74" name="rox_WFSchulungshinweise">
    <vt:lpwstr/>
  </property>
  <property fmtid="{D5CDD505-2E9C-101B-9397-08002B2CF9AE}" pid="75" name="rox_WFZweck">
    <vt:lpwstr>Korrektur eines Formatierungsfehlers in der Vorlage</vt:lpwstr>
  </property>
  <property fmtid="{D5CDD505-2E9C-101B-9397-08002B2CF9AE}" pid="76" name="rox_Wiedervorlage">
    <vt:lpwstr>15.07.2025</vt:lpwstr>
  </property>
  <property fmtid="{D5CDD505-2E9C-101B-9397-08002B2CF9AE}" pid="77" name="rox_WiedervorlageRhythmusDoc">
    <vt:lpwstr>0.5</vt:lpwstr>
  </property>
  <property fmtid="{D5CDD505-2E9C-101B-9397-08002B2CF9AE}" pid="78" name="rox_Zielgruppe">
    <vt:lpwstr/>
  </property>
</Properties>
</file>