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17DB" w14:textId="77777777" w:rsidR="00F76169" w:rsidRDefault="00F76169" w:rsidP="00EC764D">
      <w:pPr>
        <w:pStyle w:val="Titel"/>
        <w:rPr>
          <w:rFonts w:ascii="Arial" w:hAnsi="Arial" w:cs="Arial"/>
          <w:sz w:val="40"/>
          <w:szCs w:val="40"/>
        </w:rPr>
      </w:pPr>
      <w:bookmarkStart w:id="0" w:name="_Hlk188452529"/>
    </w:p>
    <w:p w14:paraId="4D8A28DD" w14:textId="1EA906F5" w:rsidR="00DD2990" w:rsidRPr="00DD2990" w:rsidRDefault="00DA1747" w:rsidP="00747135">
      <w:pPr>
        <w:pStyle w:val="Titel"/>
        <w:jc w:val="center"/>
      </w:pPr>
      <w:r w:rsidRPr="00747135">
        <w:rPr>
          <w:rFonts w:ascii="Arial" w:hAnsi="Arial" w:cs="Arial"/>
          <w:sz w:val="40"/>
          <w:szCs w:val="40"/>
        </w:rPr>
        <w:t>Studienprotokoll</w:t>
      </w:r>
      <w:r w:rsidR="00D526A5">
        <w:rPr>
          <w:rFonts w:ascii="Arial" w:hAnsi="Arial" w:cs="Arial"/>
          <w:sz w:val="40"/>
          <w:szCs w:val="40"/>
        </w:rPr>
        <w:t xml:space="preserve"> </w:t>
      </w:r>
      <w:r w:rsidR="008C6981">
        <w:rPr>
          <w:rFonts w:ascii="Arial" w:hAnsi="Arial" w:cs="Arial"/>
          <w:sz w:val="40"/>
          <w:szCs w:val="40"/>
        </w:rPr>
        <w:t xml:space="preserve">sonstige </w:t>
      </w:r>
      <w:r w:rsidR="00241C02" w:rsidRPr="00241C02">
        <w:rPr>
          <w:rFonts w:ascii="Arial" w:hAnsi="Arial" w:cs="Arial"/>
          <w:sz w:val="40"/>
          <w:szCs w:val="40"/>
        </w:rPr>
        <w:t xml:space="preserve">klinische Prüfung eines Medizinprodukts nach Artikel </w:t>
      </w:r>
      <w:r w:rsidR="008C6981">
        <w:rPr>
          <w:rFonts w:ascii="Arial" w:hAnsi="Arial" w:cs="Arial"/>
          <w:sz w:val="40"/>
          <w:szCs w:val="40"/>
        </w:rPr>
        <w:t>82</w:t>
      </w:r>
      <w:r w:rsidR="00241C02" w:rsidRPr="00241C02">
        <w:rPr>
          <w:rFonts w:ascii="Arial" w:hAnsi="Arial" w:cs="Arial"/>
          <w:sz w:val="40"/>
          <w:szCs w:val="40"/>
        </w:rPr>
        <w:t xml:space="preserve"> MDR</w:t>
      </w:r>
    </w:p>
    <w:p w14:paraId="484E8D3D" w14:textId="77777777" w:rsidR="006862AF" w:rsidRDefault="006862AF" w:rsidP="006862AF">
      <w:pPr>
        <w:jc w:val="center"/>
      </w:pPr>
      <w:r w:rsidRPr="00EF3192">
        <w:t>Perimetrische Untersuchung des Gesichtsfeldes nach Goldman mittels VR</w:t>
      </w:r>
    </w:p>
    <w:p w14:paraId="088D26AB" w14:textId="77777777" w:rsidR="00DD2990" w:rsidRDefault="00DD2990" w:rsidP="00DD2990">
      <w:pPr>
        <w:pStyle w:val="FlietextStudienprotokoll"/>
        <w:jc w:val="center"/>
        <w:rPr>
          <w:rStyle w:val="Studientitel"/>
        </w:rPr>
      </w:pPr>
    </w:p>
    <w:p w14:paraId="2A1128DE" w14:textId="77777777" w:rsidR="00DD2990" w:rsidRPr="00F24E0B" w:rsidRDefault="00DA1747" w:rsidP="00F24E0B">
      <w:pPr>
        <w:pStyle w:val="1Studienprotokoll"/>
      </w:pPr>
      <w:bookmarkStart w:id="1" w:name="_Toc209111613"/>
      <w:r w:rsidRPr="00F24E0B">
        <w:t>Verantwortlichkeiten</w:t>
      </w:r>
      <w:bookmarkEnd w:id="1"/>
    </w:p>
    <w:p w14:paraId="6F598FB5" w14:textId="77777777" w:rsidR="00DD2990" w:rsidRPr="00C43D5E" w:rsidRDefault="00DA1747" w:rsidP="00DD2990">
      <w:pPr>
        <w:pStyle w:val="2Studienprotokoll"/>
        <w:rPr>
          <w:sz w:val="20"/>
          <w:szCs w:val="20"/>
        </w:rPr>
      </w:pPr>
      <w:bookmarkStart w:id="2" w:name="_Toc209111614"/>
      <w:r w:rsidRPr="00C43D5E">
        <w:rPr>
          <w:sz w:val="20"/>
          <w:szCs w:val="20"/>
        </w:rPr>
        <w:t>Studienleitung</w:t>
      </w:r>
      <w:bookmarkEnd w:id="2"/>
    </w:p>
    <w:sdt>
      <w:sdtPr>
        <w:rPr>
          <w:sz w:val="20"/>
          <w:szCs w:val="20"/>
        </w:rPr>
        <w:id w:val="822539911"/>
        <w:placeholder>
          <w:docPart w:val="A97460877FF2864AA2BA982472AF4232"/>
        </w:placeholder>
      </w:sdtPr>
      <w:sdtContent>
        <w:p w14:paraId="59EB0265" w14:textId="77777777" w:rsidR="00DD2990" w:rsidRPr="00C43D5E" w:rsidRDefault="004407E3" w:rsidP="004407E3">
          <w:pPr>
            <w:pStyle w:val="FlietextStudienprotokoll"/>
            <w:spacing w:after="0"/>
            <w:rPr>
              <w:rFonts w:eastAsiaTheme="minorEastAsia"/>
              <w:sz w:val="20"/>
              <w:szCs w:val="20"/>
            </w:rPr>
          </w:pPr>
          <w:r w:rsidRPr="00C43D5E">
            <w:rPr>
              <w:rFonts w:eastAsiaTheme="minorEastAsia"/>
              <w:sz w:val="20"/>
              <w:szCs w:val="20"/>
            </w:rPr>
            <w:t>Prof. Dr. med. Ina Conrad-</w:t>
          </w:r>
          <w:proofErr w:type="spellStart"/>
          <w:r w:rsidRPr="00C43D5E">
            <w:rPr>
              <w:rFonts w:eastAsiaTheme="minorEastAsia"/>
              <w:sz w:val="20"/>
              <w:szCs w:val="20"/>
            </w:rPr>
            <w:t>Hengerer</w:t>
          </w:r>
          <w:proofErr w:type="spellEnd"/>
        </w:p>
        <w:p w14:paraId="27C7CF42" w14:textId="77777777" w:rsidR="004407E3" w:rsidRPr="00C43D5E" w:rsidRDefault="004407E3" w:rsidP="004407E3">
          <w:pPr>
            <w:rPr>
              <w:rFonts w:ascii="Arial" w:eastAsiaTheme="minorHAnsi" w:hAnsi="Arial" w:cs="Arial"/>
              <w:sz w:val="20"/>
              <w:szCs w:val="20"/>
              <w:lang w:eastAsia="en-US"/>
            </w:rPr>
          </w:pPr>
          <w:r w:rsidRPr="00C43D5E">
            <w:rPr>
              <w:rFonts w:ascii="Arial" w:eastAsiaTheme="minorHAnsi" w:hAnsi="Arial" w:cs="Arial"/>
              <w:sz w:val="20"/>
              <w:szCs w:val="20"/>
              <w:lang w:eastAsia="en-US"/>
            </w:rPr>
            <w:t>Im Neuenheimer Feld 400 69120 Heidelberg,</w:t>
          </w:r>
        </w:p>
        <w:p w14:paraId="3766E667" w14:textId="77777777" w:rsidR="004407E3" w:rsidRPr="00C43D5E" w:rsidRDefault="004407E3" w:rsidP="004407E3">
          <w:pPr>
            <w:rPr>
              <w:rFonts w:ascii="Arial" w:eastAsiaTheme="minorHAnsi" w:hAnsi="Arial" w:cs="Arial"/>
              <w:sz w:val="20"/>
              <w:szCs w:val="20"/>
              <w:lang w:eastAsia="en-US"/>
            </w:rPr>
          </w:pPr>
          <w:r w:rsidRPr="00C43D5E">
            <w:rPr>
              <w:rFonts w:ascii="Arial" w:eastAsiaTheme="minorHAnsi" w:hAnsi="Arial" w:cs="Arial"/>
              <w:sz w:val="20"/>
              <w:szCs w:val="20"/>
              <w:lang w:eastAsia="en-US"/>
            </w:rPr>
            <w:t>Forschung</w:t>
          </w:r>
          <w:r w:rsidR="006862AF" w:rsidRPr="00C43D5E">
            <w:rPr>
              <w:rFonts w:ascii="Arial" w:eastAsiaTheme="minorHAnsi" w:hAnsi="Arial" w:cs="Arial"/>
              <w:sz w:val="20"/>
              <w:szCs w:val="20"/>
              <w:lang w:eastAsia="en-US"/>
            </w:rPr>
            <w:t xml:space="preserve"> (Augenklinik) Universitätsklinikum Heidelberg</w:t>
          </w:r>
        </w:p>
        <w:p w14:paraId="01A1C594" w14:textId="77777777" w:rsidR="004407E3" w:rsidRPr="00C43D5E" w:rsidRDefault="004407E3" w:rsidP="004407E3">
          <w:pPr>
            <w:pStyle w:val="FlietextStudienprotokoll"/>
            <w:spacing w:after="0"/>
            <w:rPr>
              <w:rFonts w:eastAsiaTheme="minorHAnsi"/>
              <w:color w:val="808080"/>
              <w:sz w:val="20"/>
              <w:szCs w:val="20"/>
            </w:rPr>
          </w:pPr>
          <w:r w:rsidRPr="00C43D5E">
            <w:rPr>
              <w:rFonts w:eastAsiaTheme="minorHAnsi"/>
              <w:sz w:val="20"/>
              <w:szCs w:val="20"/>
              <w:lang w:eastAsia="en-US"/>
            </w:rPr>
            <w:t>ina.conrad-hengerer@med.</w:t>
          </w:r>
          <w:proofErr w:type="spellStart"/>
          <w:r w:rsidRPr="00C43D5E">
            <w:rPr>
              <w:rFonts w:eastAsiaTheme="minorHAnsi"/>
              <w:sz w:val="20"/>
              <w:szCs w:val="20"/>
              <w:lang w:eastAsia="en-US"/>
            </w:rPr>
            <w:t>uni</w:t>
          </w:r>
          <w:proofErr w:type="spellEnd"/>
          <w:r w:rsidRPr="00C43D5E">
            <w:rPr>
              <w:rFonts w:eastAsiaTheme="minorHAnsi"/>
              <w:sz w:val="20"/>
              <w:szCs w:val="20"/>
              <w:lang w:eastAsia="en-US"/>
            </w:rPr>
            <w:t>-heidelberg.de</w:t>
          </w:r>
        </w:p>
      </w:sdtContent>
    </w:sdt>
    <w:p w14:paraId="36256F2C" w14:textId="77777777" w:rsidR="00DD2990" w:rsidRPr="00C43D5E" w:rsidRDefault="00DA1747" w:rsidP="00DD2990">
      <w:pPr>
        <w:pStyle w:val="2Studienprotokoll"/>
        <w:rPr>
          <w:sz w:val="20"/>
          <w:szCs w:val="20"/>
        </w:rPr>
      </w:pPr>
      <w:bookmarkStart w:id="3" w:name="_Toc209111615"/>
      <w:r w:rsidRPr="00C43D5E">
        <w:rPr>
          <w:sz w:val="20"/>
          <w:szCs w:val="20"/>
        </w:rPr>
        <w:t>Weitere an der Studie beteiligte Personen</w:t>
      </w:r>
      <w:bookmarkEnd w:id="3"/>
    </w:p>
    <w:sdt>
      <w:sdtPr>
        <w:rPr>
          <w:sz w:val="20"/>
          <w:szCs w:val="20"/>
        </w:rPr>
        <w:id w:val="257096711"/>
        <w:placeholder>
          <w:docPart w:val="739618CDBB1FCD4488317F4425D30D39"/>
        </w:placeholder>
      </w:sdtPr>
      <w:sdtContent>
        <w:p w14:paraId="5526AB7F" w14:textId="5DB448CF" w:rsidR="006862AF" w:rsidRPr="00C43D5E" w:rsidRDefault="006862AF" w:rsidP="006862AF">
          <w:pPr>
            <w:pStyle w:val="FlietextStudienprotokoll"/>
            <w:rPr>
              <w:rFonts w:eastAsiaTheme="minorEastAsia"/>
              <w:sz w:val="20"/>
              <w:szCs w:val="20"/>
            </w:rPr>
          </w:pPr>
          <w:r w:rsidRPr="00C43D5E">
            <w:rPr>
              <w:rFonts w:eastAsiaTheme="minorEastAsia"/>
              <w:sz w:val="20"/>
              <w:szCs w:val="20"/>
            </w:rPr>
            <w:t>Prof. Dr. Alexandra Reichenbach, Hochschule Heilbronn (</w:t>
          </w:r>
          <w:r w:rsidR="00615AD6">
            <w:rPr>
              <w:rFonts w:eastAsiaTheme="minorEastAsia"/>
              <w:sz w:val="20"/>
              <w:szCs w:val="20"/>
            </w:rPr>
            <w:t>wissenschaftliche Betreuung</w:t>
          </w:r>
          <w:r w:rsidRPr="00C43D5E">
            <w:rPr>
              <w:rFonts w:eastAsiaTheme="minorEastAsia"/>
              <w:sz w:val="20"/>
              <w:szCs w:val="20"/>
            </w:rPr>
            <w:t>)</w:t>
          </w:r>
        </w:p>
        <w:p w14:paraId="478E1B80" w14:textId="12B15DA4" w:rsidR="006862AF" w:rsidRPr="00C43D5E" w:rsidRDefault="006862AF" w:rsidP="006862AF">
          <w:pPr>
            <w:pStyle w:val="FlietextStudienprotokoll"/>
            <w:rPr>
              <w:rFonts w:eastAsiaTheme="minorEastAsia"/>
              <w:sz w:val="20"/>
              <w:szCs w:val="20"/>
            </w:rPr>
          </w:pPr>
          <w:r w:rsidRPr="00C43D5E">
            <w:rPr>
              <w:rFonts w:eastAsiaTheme="minorEastAsia"/>
              <w:sz w:val="20"/>
              <w:szCs w:val="20"/>
            </w:rPr>
            <w:t xml:space="preserve">Prof. Dr.-Ing. Gerrit Meixner, </w:t>
          </w:r>
          <w:proofErr w:type="spellStart"/>
          <w:r w:rsidRPr="00C43D5E">
            <w:rPr>
              <w:rFonts w:eastAsiaTheme="minorEastAsia"/>
              <w:sz w:val="20"/>
              <w:szCs w:val="20"/>
            </w:rPr>
            <w:t>UniTyLab</w:t>
          </w:r>
          <w:proofErr w:type="spellEnd"/>
          <w:r w:rsidRPr="00C43D5E">
            <w:rPr>
              <w:rFonts w:eastAsiaTheme="minorEastAsia"/>
              <w:sz w:val="20"/>
              <w:szCs w:val="20"/>
            </w:rPr>
            <w:t xml:space="preserve"> Heilbronn (</w:t>
          </w:r>
          <w:r w:rsidR="00615AD6">
            <w:rPr>
              <w:rFonts w:eastAsiaTheme="minorEastAsia"/>
              <w:sz w:val="20"/>
              <w:szCs w:val="20"/>
            </w:rPr>
            <w:t>wissenschaftliche Betreuung</w:t>
          </w:r>
          <w:r w:rsidRPr="00C43D5E">
            <w:rPr>
              <w:rFonts w:eastAsiaTheme="minorEastAsia"/>
              <w:sz w:val="20"/>
              <w:szCs w:val="20"/>
            </w:rPr>
            <w:t>)</w:t>
          </w:r>
        </w:p>
        <w:p w14:paraId="31C1DAB6" w14:textId="77777777" w:rsidR="006862AF" w:rsidRPr="00C43D5E" w:rsidRDefault="006862AF" w:rsidP="006862AF">
          <w:pPr>
            <w:pStyle w:val="FlietextStudienprotokoll"/>
            <w:rPr>
              <w:rFonts w:eastAsiaTheme="minorEastAsia"/>
              <w:sz w:val="20"/>
              <w:szCs w:val="20"/>
            </w:rPr>
          </w:pPr>
          <w:r w:rsidRPr="00C43D5E">
            <w:rPr>
              <w:rFonts w:eastAsiaTheme="minorEastAsia"/>
              <w:sz w:val="20"/>
              <w:szCs w:val="20"/>
            </w:rPr>
            <w:t>Dr. med. Lucy Kessler, Uniklinikum Heidelberg (Augenärztin)</w:t>
          </w:r>
        </w:p>
        <w:p w14:paraId="74F05074" w14:textId="506A44C5" w:rsidR="006862AF" w:rsidRPr="00C43D5E" w:rsidRDefault="006862AF" w:rsidP="006862AF">
          <w:pPr>
            <w:pStyle w:val="FlietextStudienprotokoll"/>
            <w:rPr>
              <w:rFonts w:eastAsiaTheme="minorEastAsia"/>
              <w:sz w:val="20"/>
              <w:szCs w:val="20"/>
            </w:rPr>
          </w:pPr>
          <w:r w:rsidRPr="00C43D5E">
            <w:rPr>
              <w:rFonts w:eastAsiaTheme="minorEastAsia"/>
              <w:sz w:val="20"/>
              <w:szCs w:val="20"/>
            </w:rPr>
            <w:t>Jonathan Pareja Carrillo, Universität Heidelberg &amp; Hochschule Heilbronn (</w:t>
          </w:r>
          <w:r w:rsidR="00615AD6" w:rsidRPr="00270F42">
            <w:rPr>
              <w:rFonts w:eastAsiaTheme="minorEastAsia"/>
              <w:sz w:val="20"/>
              <w:szCs w:val="20"/>
            </w:rPr>
            <w:t>Studiendurchführung</w:t>
          </w:r>
          <w:r w:rsidRPr="00C43D5E">
            <w:rPr>
              <w:rFonts w:eastAsiaTheme="minorEastAsia"/>
              <w:sz w:val="20"/>
              <w:szCs w:val="20"/>
            </w:rPr>
            <w:t>)</w:t>
          </w:r>
        </w:p>
      </w:sdtContent>
    </w:sdt>
    <w:p w14:paraId="424B7843" w14:textId="77777777" w:rsidR="00DD2990" w:rsidRPr="00C43D5E" w:rsidRDefault="00DA1747" w:rsidP="00DD2990">
      <w:pPr>
        <w:pStyle w:val="2Studienprotokoll"/>
        <w:rPr>
          <w:sz w:val="20"/>
          <w:szCs w:val="20"/>
        </w:rPr>
      </w:pPr>
      <w:bookmarkStart w:id="4" w:name="_Toc209111616"/>
      <w:r w:rsidRPr="00C43D5E">
        <w:rPr>
          <w:sz w:val="20"/>
          <w:szCs w:val="20"/>
        </w:rPr>
        <w:t>Für die Auswertung verantwortliche Person</w:t>
      </w:r>
      <w:bookmarkEnd w:id="4"/>
    </w:p>
    <w:sdt>
      <w:sdtPr>
        <w:rPr>
          <w:sz w:val="20"/>
          <w:szCs w:val="20"/>
        </w:rPr>
        <w:id w:val="97461473"/>
        <w:placeholder>
          <w:docPart w:val="4FB76FED85A8EF41863AF0B940652482"/>
        </w:placeholder>
      </w:sdtPr>
      <w:sdtContent>
        <w:p w14:paraId="6451816C" w14:textId="61624891" w:rsidR="000E6158" w:rsidRPr="00C43D5E" w:rsidRDefault="000E6158" w:rsidP="000E6158">
          <w:pPr>
            <w:pStyle w:val="FlietextStudienprotokoll"/>
            <w:rPr>
              <w:rFonts w:eastAsiaTheme="minorEastAsia"/>
              <w:sz w:val="20"/>
              <w:szCs w:val="20"/>
            </w:rPr>
          </w:pPr>
          <w:r w:rsidRPr="00C43D5E">
            <w:rPr>
              <w:sz w:val="20"/>
              <w:szCs w:val="20"/>
            </w:rPr>
            <w:t xml:space="preserve">Da die Studie im Rahmen eines studentischen Research Projektes läuft (siehe Formular „Bestätigung Qualifikationsarbeit“) wird die Auswertung vom Studenten Jonathan Pareja Carrillo durchgeführt unter Anleitung der </w:t>
          </w:r>
          <w:r w:rsidR="00615AD6" w:rsidRPr="00645E85">
            <w:rPr>
              <w:sz w:val="20"/>
              <w:szCs w:val="20"/>
            </w:rPr>
            <w:t xml:space="preserve">Neurowissenschaftlerin </w:t>
          </w:r>
          <w:r w:rsidRPr="00645E85">
            <w:rPr>
              <w:sz w:val="20"/>
              <w:szCs w:val="20"/>
            </w:rPr>
            <w:t>Prof. Dr. Alexandra Reichenbach</w:t>
          </w:r>
        </w:p>
        <w:p w14:paraId="25DEF955" w14:textId="77777777" w:rsidR="00DD2990" w:rsidRPr="00C43D5E" w:rsidRDefault="00000000" w:rsidP="00DD2990">
          <w:pPr>
            <w:pStyle w:val="FlietextStudienprotokoll"/>
            <w:rPr>
              <w:sz w:val="20"/>
              <w:szCs w:val="20"/>
            </w:rPr>
          </w:pPr>
        </w:p>
      </w:sdtContent>
    </w:sdt>
    <w:p w14:paraId="760FF756" w14:textId="77777777" w:rsidR="00DD2990" w:rsidRPr="00C43D5E" w:rsidRDefault="00DA1747" w:rsidP="00DD2990">
      <w:pPr>
        <w:pStyle w:val="2Studienprotokoll"/>
        <w:rPr>
          <w:sz w:val="20"/>
          <w:szCs w:val="20"/>
        </w:rPr>
      </w:pPr>
      <w:bookmarkStart w:id="5" w:name="_Toc209111617"/>
      <w:r w:rsidRPr="00C43D5E">
        <w:rPr>
          <w:sz w:val="20"/>
          <w:szCs w:val="20"/>
        </w:rPr>
        <w:t>Datum und Version des Protokolls</w:t>
      </w:r>
      <w:bookmarkEnd w:id="5"/>
    </w:p>
    <w:p w14:paraId="5D9086B1" w14:textId="77777777" w:rsidR="00DD2990" w:rsidRPr="00AE30B9" w:rsidRDefault="00DA1747" w:rsidP="00DD2990">
      <w:pPr>
        <w:pStyle w:val="FlietextStudienprotokoll"/>
        <w:rPr>
          <w:color w:val="000000" w:themeColor="text1"/>
        </w:rPr>
      </w:pPr>
      <w:r w:rsidRPr="00AE30B9">
        <w:rPr>
          <w:color w:val="000000" w:themeColor="text1"/>
        </w:rPr>
        <w:t xml:space="preserve">Version: </w:t>
      </w:r>
      <w:r w:rsidR="000E6158" w:rsidRPr="00AE30B9">
        <w:rPr>
          <w:color w:val="000000" w:themeColor="text1"/>
        </w:rPr>
        <w:t>1.0</w:t>
      </w:r>
    </w:p>
    <w:p w14:paraId="0C8C1616" w14:textId="696AE708" w:rsidR="00DD2990" w:rsidRPr="00AE30B9" w:rsidRDefault="00DA1747" w:rsidP="00DD2990">
      <w:pPr>
        <w:pStyle w:val="FlietextStudienprotokoll"/>
        <w:rPr>
          <w:color w:val="000000" w:themeColor="text1"/>
        </w:rPr>
      </w:pPr>
      <w:r w:rsidRPr="00AE30B9">
        <w:rPr>
          <w:color w:val="000000" w:themeColor="text1"/>
        </w:rPr>
        <w:t xml:space="preserve">Stand: </w:t>
      </w:r>
      <w:r w:rsidR="00D526A5">
        <w:rPr>
          <w:color w:val="000000" w:themeColor="text1"/>
        </w:rPr>
        <w:t>30</w:t>
      </w:r>
      <w:r w:rsidR="000E6158" w:rsidRPr="00AE30B9">
        <w:rPr>
          <w:color w:val="000000" w:themeColor="text1"/>
        </w:rPr>
        <w:t>.</w:t>
      </w:r>
      <w:r w:rsidR="00D526A5">
        <w:rPr>
          <w:color w:val="000000" w:themeColor="text1"/>
        </w:rPr>
        <w:t>10</w:t>
      </w:r>
      <w:r w:rsidR="000E6158" w:rsidRPr="00AE30B9">
        <w:rPr>
          <w:color w:val="000000" w:themeColor="text1"/>
        </w:rPr>
        <w:t>.2025</w:t>
      </w:r>
    </w:p>
    <w:p w14:paraId="7537FF0A" w14:textId="77777777" w:rsidR="00DD2990" w:rsidRDefault="00DA1747" w:rsidP="00DD2990">
      <w:pPr>
        <w:pStyle w:val="2Studienprotokoll"/>
      </w:pPr>
      <w:bookmarkStart w:id="6" w:name="_Toc209111618"/>
      <w:r>
        <w:t>Registrierung</w:t>
      </w:r>
      <w:bookmarkEnd w:id="6"/>
    </w:p>
    <w:sdt>
      <w:sdtPr>
        <w:id w:val="-1224678031"/>
        <w:placeholder>
          <w:docPart w:val="9E3ADA2835A9A14FBD38072242F940A9"/>
        </w:placeholder>
      </w:sdtPr>
      <w:sdtContent>
        <w:p w14:paraId="0040138E" w14:textId="77777777" w:rsidR="00DD2990" w:rsidRPr="00DD2990" w:rsidRDefault="000E6158" w:rsidP="00DD2990">
          <w:pPr>
            <w:pStyle w:val="FlietextStudienprotokoll"/>
          </w:pPr>
          <w:r>
            <w:t>Diese Studie wird im DRKS registriert</w:t>
          </w:r>
        </w:p>
      </w:sdtContent>
    </w:sdt>
    <w:p w14:paraId="353AD7DF" w14:textId="77777777" w:rsidR="00DD2990" w:rsidRDefault="00DD2990">
      <w:pPr>
        <w:spacing w:after="160" w:line="259" w:lineRule="auto"/>
      </w:pPr>
    </w:p>
    <w:p w14:paraId="2D786313" w14:textId="77777777" w:rsidR="00B74A58" w:rsidRDefault="00DA1747">
      <w:pPr>
        <w:spacing w:after="160" w:line="259" w:lineRule="auto"/>
      </w:pPr>
      <w:r>
        <w:br w:type="page"/>
      </w:r>
    </w:p>
    <w:p w14:paraId="7E7DA8B0" w14:textId="77777777" w:rsidR="00B74A58" w:rsidRPr="00F24E0B" w:rsidRDefault="00DA1747" w:rsidP="00F24E0B">
      <w:pPr>
        <w:pStyle w:val="1Studienprotokoll"/>
      </w:pPr>
      <w:bookmarkStart w:id="7" w:name="_Toc209111619"/>
      <w:r w:rsidRPr="00F24E0B">
        <w:lastRenderedPageBreak/>
        <w:t>Inhaltsverzeichnis</w:t>
      </w:r>
      <w:bookmarkEnd w:id="7"/>
    </w:p>
    <w:p w14:paraId="35BD7182" w14:textId="3DC5DC12" w:rsidR="00C45598" w:rsidRDefault="00DA1747">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09111613" w:history="1">
        <w:r w:rsidR="00C45598" w:rsidRPr="0072720C">
          <w:rPr>
            <w:rStyle w:val="Hyperlink"/>
            <w:noProof/>
          </w:rPr>
          <w:t>1.</w:t>
        </w:r>
        <w:r w:rsidR="00C45598">
          <w:rPr>
            <w:rFonts w:asciiTheme="minorHAnsi" w:eastAsiaTheme="minorEastAsia" w:hAnsiTheme="minorHAnsi" w:cstheme="minorBidi"/>
            <w:b w:val="0"/>
            <w:bCs w:val="0"/>
            <w:noProof/>
            <w:kern w:val="2"/>
            <w:sz w:val="24"/>
            <w:szCs w:val="24"/>
            <w14:ligatures w14:val="standardContextual"/>
          </w:rPr>
          <w:tab/>
        </w:r>
        <w:r w:rsidR="00C45598" w:rsidRPr="0072720C">
          <w:rPr>
            <w:rStyle w:val="Hyperlink"/>
            <w:noProof/>
          </w:rPr>
          <w:t>Verantwortlichkeiten</w:t>
        </w:r>
        <w:r w:rsidR="00C45598">
          <w:rPr>
            <w:noProof/>
            <w:webHidden/>
          </w:rPr>
          <w:tab/>
        </w:r>
        <w:r w:rsidR="00C45598">
          <w:rPr>
            <w:noProof/>
            <w:webHidden/>
          </w:rPr>
          <w:fldChar w:fldCharType="begin"/>
        </w:r>
        <w:r w:rsidR="00C45598">
          <w:rPr>
            <w:noProof/>
            <w:webHidden/>
          </w:rPr>
          <w:instrText xml:space="preserve"> PAGEREF _Toc209111613 \h </w:instrText>
        </w:r>
        <w:r w:rsidR="00C45598">
          <w:rPr>
            <w:noProof/>
            <w:webHidden/>
          </w:rPr>
        </w:r>
        <w:r w:rsidR="00C45598">
          <w:rPr>
            <w:noProof/>
            <w:webHidden/>
          </w:rPr>
          <w:fldChar w:fldCharType="separate"/>
        </w:r>
        <w:r w:rsidR="00736779">
          <w:rPr>
            <w:noProof/>
            <w:webHidden/>
          </w:rPr>
          <w:t>1</w:t>
        </w:r>
        <w:r w:rsidR="00C45598">
          <w:rPr>
            <w:noProof/>
            <w:webHidden/>
          </w:rPr>
          <w:fldChar w:fldCharType="end"/>
        </w:r>
      </w:hyperlink>
    </w:p>
    <w:p w14:paraId="3FB84E96" w14:textId="6288B019"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4" w:history="1">
        <w:r w:rsidRPr="0072720C">
          <w:rPr>
            <w:rStyle w:val="Hyperlink"/>
            <w:noProof/>
          </w:rPr>
          <w:t>1.1.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Studienleitung</w:t>
        </w:r>
        <w:r>
          <w:rPr>
            <w:noProof/>
            <w:webHidden/>
          </w:rPr>
          <w:tab/>
        </w:r>
        <w:r>
          <w:rPr>
            <w:noProof/>
            <w:webHidden/>
          </w:rPr>
          <w:fldChar w:fldCharType="begin"/>
        </w:r>
        <w:r>
          <w:rPr>
            <w:noProof/>
            <w:webHidden/>
          </w:rPr>
          <w:instrText xml:space="preserve"> PAGEREF _Toc209111614 \h </w:instrText>
        </w:r>
        <w:r>
          <w:rPr>
            <w:noProof/>
            <w:webHidden/>
          </w:rPr>
        </w:r>
        <w:r>
          <w:rPr>
            <w:noProof/>
            <w:webHidden/>
          </w:rPr>
          <w:fldChar w:fldCharType="separate"/>
        </w:r>
        <w:r w:rsidR="00736779">
          <w:rPr>
            <w:noProof/>
            <w:webHidden/>
          </w:rPr>
          <w:t>1</w:t>
        </w:r>
        <w:r>
          <w:rPr>
            <w:noProof/>
            <w:webHidden/>
          </w:rPr>
          <w:fldChar w:fldCharType="end"/>
        </w:r>
      </w:hyperlink>
    </w:p>
    <w:p w14:paraId="1CAB997A" w14:textId="7EF82CAB"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5" w:history="1">
        <w:r w:rsidRPr="0072720C">
          <w:rPr>
            <w:rStyle w:val="Hyperlink"/>
            <w:noProof/>
          </w:rPr>
          <w:t>1.2.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Weitere an der Studie beteiligte Personen</w:t>
        </w:r>
        <w:r>
          <w:rPr>
            <w:noProof/>
            <w:webHidden/>
          </w:rPr>
          <w:tab/>
        </w:r>
        <w:r>
          <w:rPr>
            <w:noProof/>
            <w:webHidden/>
          </w:rPr>
          <w:fldChar w:fldCharType="begin"/>
        </w:r>
        <w:r>
          <w:rPr>
            <w:noProof/>
            <w:webHidden/>
          </w:rPr>
          <w:instrText xml:space="preserve"> PAGEREF _Toc209111615 \h </w:instrText>
        </w:r>
        <w:r>
          <w:rPr>
            <w:noProof/>
            <w:webHidden/>
          </w:rPr>
        </w:r>
        <w:r>
          <w:rPr>
            <w:noProof/>
            <w:webHidden/>
          </w:rPr>
          <w:fldChar w:fldCharType="separate"/>
        </w:r>
        <w:r w:rsidR="00736779">
          <w:rPr>
            <w:noProof/>
            <w:webHidden/>
          </w:rPr>
          <w:t>1</w:t>
        </w:r>
        <w:r>
          <w:rPr>
            <w:noProof/>
            <w:webHidden/>
          </w:rPr>
          <w:fldChar w:fldCharType="end"/>
        </w:r>
      </w:hyperlink>
    </w:p>
    <w:p w14:paraId="7E2B8DA5" w14:textId="71A24909"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6" w:history="1">
        <w:r w:rsidRPr="0072720C">
          <w:rPr>
            <w:rStyle w:val="Hyperlink"/>
            <w:noProof/>
          </w:rPr>
          <w:t>1.3.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Für die Auswertung verantwortliche Person</w:t>
        </w:r>
        <w:r>
          <w:rPr>
            <w:noProof/>
            <w:webHidden/>
          </w:rPr>
          <w:tab/>
        </w:r>
        <w:r>
          <w:rPr>
            <w:noProof/>
            <w:webHidden/>
          </w:rPr>
          <w:fldChar w:fldCharType="begin"/>
        </w:r>
        <w:r>
          <w:rPr>
            <w:noProof/>
            <w:webHidden/>
          </w:rPr>
          <w:instrText xml:space="preserve"> PAGEREF _Toc209111616 \h </w:instrText>
        </w:r>
        <w:r>
          <w:rPr>
            <w:noProof/>
            <w:webHidden/>
          </w:rPr>
        </w:r>
        <w:r>
          <w:rPr>
            <w:noProof/>
            <w:webHidden/>
          </w:rPr>
          <w:fldChar w:fldCharType="separate"/>
        </w:r>
        <w:r w:rsidR="00736779">
          <w:rPr>
            <w:noProof/>
            <w:webHidden/>
          </w:rPr>
          <w:t>1</w:t>
        </w:r>
        <w:r>
          <w:rPr>
            <w:noProof/>
            <w:webHidden/>
          </w:rPr>
          <w:fldChar w:fldCharType="end"/>
        </w:r>
      </w:hyperlink>
    </w:p>
    <w:p w14:paraId="67E5F936" w14:textId="0FEFB8BA"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7" w:history="1">
        <w:r w:rsidRPr="0072720C">
          <w:rPr>
            <w:rStyle w:val="Hyperlink"/>
            <w:noProof/>
          </w:rPr>
          <w:t>1.4.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Datum und Version des Protokolls</w:t>
        </w:r>
        <w:r>
          <w:rPr>
            <w:noProof/>
            <w:webHidden/>
          </w:rPr>
          <w:tab/>
        </w:r>
        <w:r>
          <w:rPr>
            <w:noProof/>
            <w:webHidden/>
          </w:rPr>
          <w:fldChar w:fldCharType="begin"/>
        </w:r>
        <w:r>
          <w:rPr>
            <w:noProof/>
            <w:webHidden/>
          </w:rPr>
          <w:instrText xml:space="preserve"> PAGEREF _Toc209111617 \h </w:instrText>
        </w:r>
        <w:r>
          <w:rPr>
            <w:noProof/>
            <w:webHidden/>
          </w:rPr>
        </w:r>
        <w:r>
          <w:rPr>
            <w:noProof/>
            <w:webHidden/>
          </w:rPr>
          <w:fldChar w:fldCharType="separate"/>
        </w:r>
        <w:r w:rsidR="00736779">
          <w:rPr>
            <w:noProof/>
            <w:webHidden/>
          </w:rPr>
          <w:t>1</w:t>
        </w:r>
        <w:r>
          <w:rPr>
            <w:noProof/>
            <w:webHidden/>
          </w:rPr>
          <w:fldChar w:fldCharType="end"/>
        </w:r>
      </w:hyperlink>
    </w:p>
    <w:p w14:paraId="7C9679A2" w14:textId="460C2D41"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8" w:history="1">
        <w:r w:rsidRPr="0072720C">
          <w:rPr>
            <w:rStyle w:val="Hyperlink"/>
            <w:noProof/>
          </w:rPr>
          <w:t>1.5.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Registrierung</w:t>
        </w:r>
        <w:r>
          <w:rPr>
            <w:noProof/>
            <w:webHidden/>
          </w:rPr>
          <w:tab/>
        </w:r>
        <w:r>
          <w:rPr>
            <w:noProof/>
            <w:webHidden/>
          </w:rPr>
          <w:fldChar w:fldCharType="begin"/>
        </w:r>
        <w:r>
          <w:rPr>
            <w:noProof/>
            <w:webHidden/>
          </w:rPr>
          <w:instrText xml:space="preserve"> PAGEREF _Toc209111618 \h </w:instrText>
        </w:r>
        <w:r>
          <w:rPr>
            <w:noProof/>
            <w:webHidden/>
          </w:rPr>
        </w:r>
        <w:r>
          <w:rPr>
            <w:noProof/>
            <w:webHidden/>
          </w:rPr>
          <w:fldChar w:fldCharType="separate"/>
        </w:r>
        <w:r w:rsidR="00736779">
          <w:rPr>
            <w:noProof/>
            <w:webHidden/>
          </w:rPr>
          <w:t>1</w:t>
        </w:r>
        <w:r>
          <w:rPr>
            <w:noProof/>
            <w:webHidden/>
          </w:rPr>
          <w:fldChar w:fldCharType="end"/>
        </w:r>
      </w:hyperlink>
    </w:p>
    <w:p w14:paraId="33C54712" w14:textId="5BD8EB92"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19" w:history="1">
        <w:r w:rsidRPr="0072720C">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Inhaltsverzeichnis</w:t>
        </w:r>
        <w:r>
          <w:rPr>
            <w:noProof/>
            <w:webHidden/>
          </w:rPr>
          <w:tab/>
        </w:r>
        <w:r>
          <w:rPr>
            <w:noProof/>
            <w:webHidden/>
          </w:rPr>
          <w:fldChar w:fldCharType="begin"/>
        </w:r>
        <w:r>
          <w:rPr>
            <w:noProof/>
            <w:webHidden/>
          </w:rPr>
          <w:instrText xml:space="preserve"> PAGEREF _Toc209111619 \h </w:instrText>
        </w:r>
        <w:r>
          <w:rPr>
            <w:noProof/>
            <w:webHidden/>
          </w:rPr>
        </w:r>
        <w:r>
          <w:rPr>
            <w:noProof/>
            <w:webHidden/>
          </w:rPr>
          <w:fldChar w:fldCharType="separate"/>
        </w:r>
        <w:r w:rsidR="00736779">
          <w:rPr>
            <w:noProof/>
            <w:webHidden/>
          </w:rPr>
          <w:t>2</w:t>
        </w:r>
        <w:r>
          <w:rPr>
            <w:noProof/>
            <w:webHidden/>
          </w:rPr>
          <w:fldChar w:fldCharType="end"/>
        </w:r>
      </w:hyperlink>
    </w:p>
    <w:p w14:paraId="324443BF" w14:textId="38B5C1B3"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0" w:history="1">
        <w:r w:rsidRPr="0072720C">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Wissenschaftlicher Hintergrund</w:t>
        </w:r>
        <w:r>
          <w:rPr>
            <w:noProof/>
            <w:webHidden/>
          </w:rPr>
          <w:tab/>
        </w:r>
        <w:r>
          <w:rPr>
            <w:noProof/>
            <w:webHidden/>
          </w:rPr>
          <w:fldChar w:fldCharType="begin"/>
        </w:r>
        <w:r>
          <w:rPr>
            <w:noProof/>
            <w:webHidden/>
          </w:rPr>
          <w:instrText xml:space="preserve"> PAGEREF _Toc209111620 \h </w:instrText>
        </w:r>
        <w:r>
          <w:rPr>
            <w:noProof/>
            <w:webHidden/>
          </w:rPr>
        </w:r>
        <w:r>
          <w:rPr>
            <w:noProof/>
            <w:webHidden/>
          </w:rPr>
          <w:fldChar w:fldCharType="separate"/>
        </w:r>
        <w:r w:rsidR="00736779">
          <w:rPr>
            <w:noProof/>
            <w:webHidden/>
          </w:rPr>
          <w:t>3</w:t>
        </w:r>
        <w:r>
          <w:rPr>
            <w:noProof/>
            <w:webHidden/>
          </w:rPr>
          <w:fldChar w:fldCharType="end"/>
        </w:r>
      </w:hyperlink>
    </w:p>
    <w:p w14:paraId="7FE7D7CA" w14:textId="12201203"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1" w:history="1">
        <w:r w:rsidRPr="0072720C">
          <w:rPr>
            <w:rStyle w:val="Hyperlink"/>
            <w:noProof/>
          </w:rPr>
          <w:t>4.</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Projektziele</w:t>
        </w:r>
        <w:r>
          <w:rPr>
            <w:noProof/>
            <w:webHidden/>
          </w:rPr>
          <w:tab/>
        </w:r>
        <w:r>
          <w:rPr>
            <w:noProof/>
            <w:webHidden/>
          </w:rPr>
          <w:fldChar w:fldCharType="begin"/>
        </w:r>
        <w:r>
          <w:rPr>
            <w:noProof/>
            <w:webHidden/>
          </w:rPr>
          <w:instrText xml:space="preserve"> PAGEREF _Toc209111621 \h </w:instrText>
        </w:r>
        <w:r>
          <w:rPr>
            <w:noProof/>
            <w:webHidden/>
          </w:rPr>
        </w:r>
        <w:r>
          <w:rPr>
            <w:noProof/>
            <w:webHidden/>
          </w:rPr>
          <w:fldChar w:fldCharType="separate"/>
        </w:r>
        <w:r w:rsidR="00736779">
          <w:rPr>
            <w:noProof/>
            <w:webHidden/>
          </w:rPr>
          <w:t>3</w:t>
        </w:r>
        <w:r>
          <w:rPr>
            <w:noProof/>
            <w:webHidden/>
          </w:rPr>
          <w:fldChar w:fldCharType="end"/>
        </w:r>
      </w:hyperlink>
    </w:p>
    <w:p w14:paraId="7C4E65AD" w14:textId="3A7B2B89"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2" w:history="1">
        <w:r w:rsidRPr="0072720C">
          <w:rPr>
            <w:rStyle w:val="Hyperlink"/>
            <w:noProof/>
          </w:rPr>
          <w:t>5.</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Zielkriterien bzw. Endpunkte und Hypothesen</w:t>
        </w:r>
        <w:r>
          <w:rPr>
            <w:noProof/>
            <w:webHidden/>
          </w:rPr>
          <w:tab/>
        </w:r>
        <w:r>
          <w:rPr>
            <w:noProof/>
            <w:webHidden/>
          </w:rPr>
          <w:fldChar w:fldCharType="begin"/>
        </w:r>
        <w:r>
          <w:rPr>
            <w:noProof/>
            <w:webHidden/>
          </w:rPr>
          <w:instrText xml:space="preserve"> PAGEREF _Toc209111622 \h </w:instrText>
        </w:r>
        <w:r>
          <w:rPr>
            <w:noProof/>
            <w:webHidden/>
          </w:rPr>
        </w:r>
        <w:r>
          <w:rPr>
            <w:noProof/>
            <w:webHidden/>
          </w:rPr>
          <w:fldChar w:fldCharType="separate"/>
        </w:r>
        <w:r w:rsidR="00736779">
          <w:rPr>
            <w:noProof/>
            <w:webHidden/>
          </w:rPr>
          <w:t>3</w:t>
        </w:r>
        <w:r>
          <w:rPr>
            <w:noProof/>
            <w:webHidden/>
          </w:rPr>
          <w:fldChar w:fldCharType="end"/>
        </w:r>
      </w:hyperlink>
    </w:p>
    <w:p w14:paraId="669FA371" w14:textId="5940B0CA"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3" w:history="1">
        <w:r w:rsidRPr="0072720C">
          <w:rPr>
            <w:rStyle w:val="Hyperlink"/>
            <w:noProof/>
          </w:rPr>
          <w:t>6.</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Studienpopulation</w:t>
        </w:r>
        <w:r>
          <w:rPr>
            <w:noProof/>
            <w:webHidden/>
          </w:rPr>
          <w:tab/>
        </w:r>
        <w:r>
          <w:rPr>
            <w:noProof/>
            <w:webHidden/>
          </w:rPr>
          <w:fldChar w:fldCharType="begin"/>
        </w:r>
        <w:r>
          <w:rPr>
            <w:noProof/>
            <w:webHidden/>
          </w:rPr>
          <w:instrText xml:space="preserve"> PAGEREF _Toc209111623 \h </w:instrText>
        </w:r>
        <w:r>
          <w:rPr>
            <w:noProof/>
            <w:webHidden/>
          </w:rPr>
        </w:r>
        <w:r>
          <w:rPr>
            <w:noProof/>
            <w:webHidden/>
          </w:rPr>
          <w:fldChar w:fldCharType="separate"/>
        </w:r>
        <w:r w:rsidR="00736779">
          <w:rPr>
            <w:noProof/>
            <w:webHidden/>
          </w:rPr>
          <w:t>4</w:t>
        </w:r>
        <w:r>
          <w:rPr>
            <w:noProof/>
            <w:webHidden/>
          </w:rPr>
          <w:fldChar w:fldCharType="end"/>
        </w:r>
      </w:hyperlink>
    </w:p>
    <w:p w14:paraId="154E2129" w14:textId="0A18E115"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4" w:history="1">
        <w:r w:rsidRPr="0072720C">
          <w:rPr>
            <w:rStyle w:val="Hyperlink"/>
            <w:noProof/>
          </w:rPr>
          <w:t>6.1.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Teilnehmende Personen</w:t>
        </w:r>
        <w:r>
          <w:rPr>
            <w:noProof/>
            <w:webHidden/>
          </w:rPr>
          <w:tab/>
        </w:r>
        <w:r>
          <w:rPr>
            <w:noProof/>
            <w:webHidden/>
          </w:rPr>
          <w:fldChar w:fldCharType="begin"/>
        </w:r>
        <w:r>
          <w:rPr>
            <w:noProof/>
            <w:webHidden/>
          </w:rPr>
          <w:instrText xml:space="preserve"> PAGEREF _Toc209111624 \h </w:instrText>
        </w:r>
        <w:r>
          <w:rPr>
            <w:noProof/>
            <w:webHidden/>
          </w:rPr>
        </w:r>
        <w:r>
          <w:rPr>
            <w:noProof/>
            <w:webHidden/>
          </w:rPr>
          <w:fldChar w:fldCharType="separate"/>
        </w:r>
        <w:r w:rsidR="00736779">
          <w:rPr>
            <w:noProof/>
            <w:webHidden/>
          </w:rPr>
          <w:t>4</w:t>
        </w:r>
        <w:r>
          <w:rPr>
            <w:noProof/>
            <w:webHidden/>
          </w:rPr>
          <w:fldChar w:fldCharType="end"/>
        </w:r>
      </w:hyperlink>
    </w:p>
    <w:p w14:paraId="715AE614" w14:textId="77BC384D"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5" w:history="1">
        <w:r w:rsidRPr="0072720C">
          <w:rPr>
            <w:rStyle w:val="Hyperlink"/>
            <w:noProof/>
          </w:rPr>
          <w:t>6.2.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Ein- und Ausschlusskriterien</w:t>
        </w:r>
        <w:r>
          <w:rPr>
            <w:noProof/>
            <w:webHidden/>
          </w:rPr>
          <w:tab/>
        </w:r>
        <w:r>
          <w:rPr>
            <w:noProof/>
            <w:webHidden/>
          </w:rPr>
          <w:fldChar w:fldCharType="begin"/>
        </w:r>
        <w:r>
          <w:rPr>
            <w:noProof/>
            <w:webHidden/>
          </w:rPr>
          <w:instrText xml:space="preserve"> PAGEREF _Toc209111625 \h </w:instrText>
        </w:r>
        <w:r>
          <w:rPr>
            <w:noProof/>
            <w:webHidden/>
          </w:rPr>
        </w:r>
        <w:r>
          <w:rPr>
            <w:noProof/>
            <w:webHidden/>
          </w:rPr>
          <w:fldChar w:fldCharType="separate"/>
        </w:r>
        <w:r w:rsidR="00736779">
          <w:rPr>
            <w:noProof/>
            <w:webHidden/>
          </w:rPr>
          <w:t>5</w:t>
        </w:r>
        <w:r>
          <w:rPr>
            <w:noProof/>
            <w:webHidden/>
          </w:rPr>
          <w:fldChar w:fldCharType="end"/>
        </w:r>
      </w:hyperlink>
    </w:p>
    <w:p w14:paraId="47397258" w14:textId="5646795B"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6" w:history="1">
        <w:r w:rsidRPr="0072720C">
          <w:rPr>
            <w:rStyle w:val="Hyperlink"/>
            <w:noProof/>
          </w:rPr>
          <w:t>6.3.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Rekrutierungsmaßnahmen und -materialien</w:t>
        </w:r>
        <w:r>
          <w:rPr>
            <w:noProof/>
            <w:webHidden/>
          </w:rPr>
          <w:tab/>
        </w:r>
        <w:r>
          <w:rPr>
            <w:noProof/>
            <w:webHidden/>
          </w:rPr>
          <w:fldChar w:fldCharType="begin"/>
        </w:r>
        <w:r>
          <w:rPr>
            <w:noProof/>
            <w:webHidden/>
          </w:rPr>
          <w:instrText xml:space="preserve"> PAGEREF _Toc209111626 \h </w:instrText>
        </w:r>
        <w:r>
          <w:rPr>
            <w:noProof/>
            <w:webHidden/>
          </w:rPr>
        </w:r>
        <w:r>
          <w:rPr>
            <w:noProof/>
            <w:webHidden/>
          </w:rPr>
          <w:fldChar w:fldCharType="separate"/>
        </w:r>
        <w:r w:rsidR="00736779">
          <w:rPr>
            <w:noProof/>
            <w:webHidden/>
          </w:rPr>
          <w:t>5</w:t>
        </w:r>
        <w:r>
          <w:rPr>
            <w:noProof/>
            <w:webHidden/>
          </w:rPr>
          <w:fldChar w:fldCharType="end"/>
        </w:r>
      </w:hyperlink>
    </w:p>
    <w:p w14:paraId="01E47529" w14:textId="6CFD4071"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7" w:history="1">
        <w:r w:rsidRPr="0072720C">
          <w:rPr>
            <w:rStyle w:val="Hyperlink"/>
            <w:noProof/>
          </w:rPr>
          <w:t>6.4.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Prozess zur Information und Einwilligung</w:t>
        </w:r>
        <w:r>
          <w:rPr>
            <w:noProof/>
            <w:webHidden/>
          </w:rPr>
          <w:tab/>
        </w:r>
        <w:r>
          <w:rPr>
            <w:noProof/>
            <w:webHidden/>
          </w:rPr>
          <w:fldChar w:fldCharType="begin"/>
        </w:r>
        <w:r>
          <w:rPr>
            <w:noProof/>
            <w:webHidden/>
          </w:rPr>
          <w:instrText xml:space="preserve"> PAGEREF _Toc209111627 \h </w:instrText>
        </w:r>
        <w:r>
          <w:rPr>
            <w:noProof/>
            <w:webHidden/>
          </w:rPr>
        </w:r>
        <w:r>
          <w:rPr>
            <w:noProof/>
            <w:webHidden/>
          </w:rPr>
          <w:fldChar w:fldCharType="separate"/>
        </w:r>
        <w:r w:rsidR="00736779">
          <w:rPr>
            <w:noProof/>
            <w:webHidden/>
          </w:rPr>
          <w:t>5</w:t>
        </w:r>
        <w:r>
          <w:rPr>
            <w:noProof/>
            <w:webHidden/>
          </w:rPr>
          <w:fldChar w:fldCharType="end"/>
        </w:r>
      </w:hyperlink>
    </w:p>
    <w:p w14:paraId="346F5B8B" w14:textId="2E82651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8" w:history="1">
        <w:r w:rsidRPr="0072720C">
          <w:rPr>
            <w:rStyle w:val="Hyperlink"/>
            <w:noProof/>
          </w:rPr>
          <w:t>6.5.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Aufwandsentschädigung</w:t>
        </w:r>
        <w:r>
          <w:rPr>
            <w:noProof/>
            <w:webHidden/>
          </w:rPr>
          <w:tab/>
        </w:r>
        <w:r>
          <w:rPr>
            <w:noProof/>
            <w:webHidden/>
          </w:rPr>
          <w:fldChar w:fldCharType="begin"/>
        </w:r>
        <w:r>
          <w:rPr>
            <w:noProof/>
            <w:webHidden/>
          </w:rPr>
          <w:instrText xml:space="preserve"> PAGEREF _Toc209111628 \h </w:instrText>
        </w:r>
        <w:r>
          <w:rPr>
            <w:noProof/>
            <w:webHidden/>
          </w:rPr>
        </w:r>
        <w:r>
          <w:rPr>
            <w:noProof/>
            <w:webHidden/>
          </w:rPr>
          <w:fldChar w:fldCharType="separate"/>
        </w:r>
        <w:r w:rsidR="00736779">
          <w:rPr>
            <w:noProof/>
            <w:webHidden/>
          </w:rPr>
          <w:t>6</w:t>
        </w:r>
        <w:r>
          <w:rPr>
            <w:noProof/>
            <w:webHidden/>
          </w:rPr>
          <w:fldChar w:fldCharType="end"/>
        </w:r>
      </w:hyperlink>
    </w:p>
    <w:p w14:paraId="2F17BF70" w14:textId="6791A953"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9" w:history="1">
        <w:r w:rsidRPr="0072720C">
          <w:rPr>
            <w:rStyle w:val="Hyperlink"/>
            <w:noProof/>
          </w:rPr>
          <w:t>7.</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Methodik und Durchführung</w:t>
        </w:r>
        <w:r>
          <w:rPr>
            <w:noProof/>
            <w:webHidden/>
          </w:rPr>
          <w:tab/>
        </w:r>
        <w:r>
          <w:rPr>
            <w:noProof/>
            <w:webHidden/>
          </w:rPr>
          <w:fldChar w:fldCharType="begin"/>
        </w:r>
        <w:r>
          <w:rPr>
            <w:noProof/>
            <w:webHidden/>
          </w:rPr>
          <w:instrText xml:space="preserve"> PAGEREF _Toc209111629 \h </w:instrText>
        </w:r>
        <w:r>
          <w:rPr>
            <w:noProof/>
            <w:webHidden/>
          </w:rPr>
        </w:r>
        <w:r>
          <w:rPr>
            <w:noProof/>
            <w:webHidden/>
          </w:rPr>
          <w:fldChar w:fldCharType="separate"/>
        </w:r>
        <w:r w:rsidR="00736779">
          <w:rPr>
            <w:noProof/>
            <w:webHidden/>
          </w:rPr>
          <w:t>6</w:t>
        </w:r>
        <w:r>
          <w:rPr>
            <w:noProof/>
            <w:webHidden/>
          </w:rPr>
          <w:fldChar w:fldCharType="end"/>
        </w:r>
      </w:hyperlink>
    </w:p>
    <w:p w14:paraId="3D17F14C" w14:textId="283B225A"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0" w:history="1">
        <w:r w:rsidRPr="0072720C">
          <w:rPr>
            <w:rStyle w:val="Hyperlink"/>
            <w:noProof/>
          </w:rPr>
          <w:t>7.1.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Studiendesign</w:t>
        </w:r>
        <w:r>
          <w:rPr>
            <w:noProof/>
            <w:webHidden/>
          </w:rPr>
          <w:tab/>
        </w:r>
        <w:r>
          <w:rPr>
            <w:noProof/>
            <w:webHidden/>
          </w:rPr>
          <w:fldChar w:fldCharType="begin"/>
        </w:r>
        <w:r>
          <w:rPr>
            <w:noProof/>
            <w:webHidden/>
          </w:rPr>
          <w:instrText xml:space="preserve"> PAGEREF _Toc209111630 \h </w:instrText>
        </w:r>
        <w:r>
          <w:rPr>
            <w:noProof/>
            <w:webHidden/>
          </w:rPr>
        </w:r>
        <w:r>
          <w:rPr>
            <w:noProof/>
            <w:webHidden/>
          </w:rPr>
          <w:fldChar w:fldCharType="separate"/>
        </w:r>
        <w:r w:rsidR="00736779">
          <w:rPr>
            <w:noProof/>
            <w:webHidden/>
          </w:rPr>
          <w:t>6</w:t>
        </w:r>
        <w:r>
          <w:rPr>
            <w:noProof/>
            <w:webHidden/>
          </w:rPr>
          <w:fldChar w:fldCharType="end"/>
        </w:r>
      </w:hyperlink>
    </w:p>
    <w:p w14:paraId="5A90C0A2" w14:textId="7386686C"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1" w:history="1">
        <w:r w:rsidRPr="0072720C">
          <w:rPr>
            <w:rStyle w:val="Hyperlink"/>
            <w:noProof/>
          </w:rPr>
          <w:t>7.2.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Beschreibung des Studienablaufs</w:t>
        </w:r>
        <w:r>
          <w:rPr>
            <w:noProof/>
            <w:webHidden/>
          </w:rPr>
          <w:tab/>
        </w:r>
        <w:r>
          <w:rPr>
            <w:noProof/>
            <w:webHidden/>
          </w:rPr>
          <w:fldChar w:fldCharType="begin"/>
        </w:r>
        <w:r>
          <w:rPr>
            <w:noProof/>
            <w:webHidden/>
          </w:rPr>
          <w:instrText xml:space="preserve"> PAGEREF _Toc209111631 \h </w:instrText>
        </w:r>
        <w:r>
          <w:rPr>
            <w:noProof/>
            <w:webHidden/>
          </w:rPr>
        </w:r>
        <w:r>
          <w:rPr>
            <w:noProof/>
            <w:webHidden/>
          </w:rPr>
          <w:fldChar w:fldCharType="separate"/>
        </w:r>
        <w:r w:rsidR="00736779">
          <w:rPr>
            <w:noProof/>
            <w:webHidden/>
          </w:rPr>
          <w:t>6</w:t>
        </w:r>
        <w:r>
          <w:rPr>
            <w:noProof/>
            <w:webHidden/>
          </w:rPr>
          <w:fldChar w:fldCharType="end"/>
        </w:r>
      </w:hyperlink>
    </w:p>
    <w:p w14:paraId="7E3AE063" w14:textId="4D020379"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2" w:history="1">
        <w:r w:rsidRPr="0072720C">
          <w:rPr>
            <w:rStyle w:val="Hyperlink"/>
            <w:noProof/>
          </w:rPr>
          <w:t>7.3.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Zeitplan</w:t>
        </w:r>
        <w:r>
          <w:rPr>
            <w:noProof/>
            <w:webHidden/>
          </w:rPr>
          <w:tab/>
        </w:r>
        <w:r>
          <w:rPr>
            <w:noProof/>
            <w:webHidden/>
          </w:rPr>
          <w:fldChar w:fldCharType="begin"/>
        </w:r>
        <w:r>
          <w:rPr>
            <w:noProof/>
            <w:webHidden/>
          </w:rPr>
          <w:instrText xml:space="preserve"> PAGEREF _Toc209111632 \h </w:instrText>
        </w:r>
        <w:r>
          <w:rPr>
            <w:noProof/>
            <w:webHidden/>
          </w:rPr>
        </w:r>
        <w:r>
          <w:rPr>
            <w:noProof/>
            <w:webHidden/>
          </w:rPr>
          <w:fldChar w:fldCharType="separate"/>
        </w:r>
        <w:r w:rsidR="00736779">
          <w:rPr>
            <w:noProof/>
            <w:webHidden/>
          </w:rPr>
          <w:t>6</w:t>
        </w:r>
        <w:r>
          <w:rPr>
            <w:noProof/>
            <w:webHidden/>
          </w:rPr>
          <w:fldChar w:fldCharType="end"/>
        </w:r>
      </w:hyperlink>
    </w:p>
    <w:p w14:paraId="33BF387E" w14:textId="40D8727E"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33" w:history="1">
        <w:r w:rsidRPr="0072720C">
          <w:rPr>
            <w:rStyle w:val="Hyperlink"/>
            <w:noProof/>
          </w:rPr>
          <w:t>8.</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Strahlenanwendung</w:t>
        </w:r>
        <w:r>
          <w:rPr>
            <w:noProof/>
            <w:webHidden/>
          </w:rPr>
          <w:tab/>
        </w:r>
        <w:r>
          <w:rPr>
            <w:noProof/>
            <w:webHidden/>
          </w:rPr>
          <w:fldChar w:fldCharType="begin"/>
        </w:r>
        <w:r>
          <w:rPr>
            <w:noProof/>
            <w:webHidden/>
          </w:rPr>
          <w:instrText xml:space="preserve"> PAGEREF _Toc209111633 \h </w:instrText>
        </w:r>
        <w:r>
          <w:rPr>
            <w:noProof/>
            <w:webHidden/>
          </w:rPr>
        </w:r>
        <w:r>
          <w:rPr>
            <w:noProof/>
            <w:webHidden/>
          </w:rPr>
          <w:fldChar w:fldCharType="separate"/>
        </w:r>
        <w:r w:rsidR="00736779">
          <w:rPr>
            <w:noProof/>
            <w:webHidden/>
          </w:rPr>
          <w:t>7</w:t>
        </w:r>
        <w:r>
          <w:rPr>
            <w:noProof/>
            <w:webHidden/>
          </w:rPr>
          <w:fldChar w:fldCharType="end"/>
        </w:r>
      </w:hyperlink>
    </w:p>
    <w:p w14:paraId="49E6FD49" w14:textId="7163145E"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34" w:history="1">
        <w:r w:rsidRPr="0072720C">
          <w:rPr>
            <w:rStyle w:val="Hyperlink"/>
            <w:noProof/>
          </w:rPr>
          <w:t>9.</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Nutzen-Risiko-Abwägung</w:t>
        </w:r>
        <w:r>
          <w:rPr>
            <w:noProof/>
            <w:webHidden/>
          </w:rPr>
          <w:tab/>
        </w:r>
        <w:r>
          <w:rPr>
            <w:noProof/>
            <w:webHidden/>
          </w:rPr>
          <w:fldChar w:fldCharType="begin"/>
        </w:r>
        <w:r>
          <w:rPr>
            <w:noProof/>
            <w:webHidden/>
          </w:rPr>
          <w:instrText xml:space="preserve"> PAGEREF _Toc209111634 \h </w:instrText>
        </w:r>
        <w:r>
          <w:rPr>
            <w:noProof/>
            <w:webHidden/>
          </w:rPr>
        </w:r>
        <w:r>
          <w:rPr>
            <w:noProof/>
            <w:webHidden/>
          </w:rPr>
          <w:fldChar w:fldCharType="separate"/>
        </w:r>
        <w:r w:rsidR="00736779">
          <w:rPr>
            <w:noProof/>
            <w:webHidden/>
          </w:rPr>
          <w:t>7</w:t>
        </w:r>
        <w:r>
          <w:rPr>
            <w:noProof/>
            <w:webHidden/>
          </w:rPr>
          <w:fldChar w:fldCharType="end"/>
        </w:r>
      </w:hyperlink>
    </w:p>
    <w:p w14:paraId="3D8FA63F" w14:textId="0D88512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5" w:history="1">
        <w:r w:rsidRPr="0072720C">
          <w:rPr>
            <w:rStyle w:val="Hyperlink"/>
            <w:noProof/>
          </w:rPr>
          <w:t>9.1.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Nutzen</w:t>
        </w:r>
        <w:r>
          <w:rPr>
            <w:noProof/>
            <w:webHidden/>
          </w:rPr>
          <w:tab/>
        </w:r>
        <w:r>
          <w:rPr>
            <w:noProof/>
            <w:webHidden/>
          </w:rPr>
          <w:fldChar w:fldCharType="begin"/>
        </w:r>
        <w:r>
          <w:rPr>
            <w:noProof/>
            <w:webHidden/>
          </w:rPr>
          <w:instrText xml:space="preserve"> PAGEREF _Toc209111635 \h </w:instrText>
        </w:r>
        <w:r>
          <w:rPr>
            <w:noProof/>
            <w:webHidden/>
          </w:rPr>
        </w:r>
        <w:r>
          <w:rPr>
            <w:noProof/>
            <w:webHidden/>
          </w:rPr>
          <w:fldChar w:fldCharType="separate"/>
        </w:r>
        <w:r w:rsidR="00736779">
          <w:rPr>
            <w:noProof/>
            <w:webHidden/>
          </w:rPr>
          <w:t>7</w:t>
        </w:r>
        <w:r>
          <w:rPr>
            <w:noProof/>
            <w:webHidden/>
          </w:rPr>
          <w:fldChar w:fldCharType="end"/>
        </w:r>
      </w:hyperlink>
    </w:p>
    <w:p w14:paraId="4AE998BA" w14:textId="3EE63E6B"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6" w:history="1">
        <w:r w:rsidRPr="0072720C">
          <w:rPr>
            <w:rStyle w:val="Hyperlink"/>
            <w:noProof/>
          </w:rPr>
          <w:t>9.2.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Risiken und Belastungen</w:t>
        </w:r>
        <w:r>
          <w:rPr>
            <w:noProof/>
            <w:webHidden/>
          </w:rPr>
          <w:tab/>
        </w:r>
        <w:r>
          <w:rPr>
            <w:noProof/>
            <w:webHidden/>
          </w:rPr>
          <w:fldChar w:fldCharType="begin"/>
        </w:r>
        <w:r>
          <w:rPr>
            <w:noProof/>
            <w:webHidden/>
          </w:rPr>
          <w:instrText xml:space="preserve"> PAGEREF _Toc209111636 \h </w:instrText>
        </w:r>
        <w:r>
          <w:rPr>
            <w:noProof/>
            <w:webHidden/>
          </w:rPr>
        </w:r>
        <w:r>
          <w:rPr>
            <w:noProof/>
            <w:webHidden/>
          </w:rPr>
          <w:fldChar w:fldCharType="separate"/>
        </w:r>
        <w:r w:rsidR="00736779">
          <w:rPr>
            <w:noProof/>
            <w:webHidden/>
          </w:rPr>
          <w:t>7</w:t>
        </w:r>
        <w:r>
          <w:rPr>
            <w:noProof/>
            <w:webHidden/>
          </w:rPr>
          <w:fldChar w:fldCharType="end"/>
        </w:r>
      </w:hyperlink>
    </w:p>
    <w:p w14:paraId="7E94E93D" w14:textId="5C9418BF"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7" w:history="1">
        <w:r w:rsidRPr="0072720C">
          <w:rPr>
            <w:rStyle w:val="Hyperlink"/>
            <w:noProof/>
          </w:rPr>
          <w:t>9.3.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Bewertung (der ärztlichen Vertretbarkeit)</w:t>
        </w:r>
        <w:r>
          <w:rPr>
            <w:noProof/>
            <w:webHidden/>
          </w:rPr>
          <w:tab/>
        </w:r>
        <w:r>
          <w:rPr>
            <w:noProof/>
            <w:webHidden/>
          </w:rPr>
          <w:fldChar w:fldCharType="begin"/>
        </w:r>
        <w:r>
          <w:rPr>
            <w:noProof/>
            <w:webHidden/>
          </w:rPr>
          <w:instrText xml:space="preserve"> PAGEREF _Toc209111637 \h </w:instrText>
        </w:r>
        <w:r>
          <w:rPr>
            <w:noProof/>
            <w:webHidden/>
          </w:rPr>
        </w:r>
        <w:r>
          <w:rPr>
            <w:noProof/>
            <w:webHidden/>
          </w:rPr>
          <w:fldChar w:fldCharType="separate"/>
        </w:r>
        <w:r w:rsidR="00736779">
          <w:rPr>
            <w:noProof/>
            <w:webHidden/>
          </w:rPr>
          <w:t>7</w:t>
        </w:r>
        <w:r>
          <w:rPr>
            <w:noProof/>
            <w:webHidden/>
          </w:rPr>
          <w:fldChar w:fldCharType="end"/>
        </w:r>
      </w:hyperlink>
    </w:p>
    <w:p w14:paraId="31C4C8EA" w14:textId="13400006"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8" w:history="1">
        <w:r w:rsidRPr="0072720C">
          <w:rPr>
            <w:rStyle w:val="Hyperlink"/>
            <w:noProof/>
          </w:rPr>
          <w:t>9.4.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Abbruchkriterien</w:t>
        </w:r>
        <w:r>
          <w:rPr>
            <w:noProof/>
            <w:webHidden/>
          </w:rPr>
          <w:tab/>
        </w:r>
        <w:r>
          <w:rPr>
            <w:noProof/>
            <w:webHidden/>
          </w:rPr>
          <w:fldChar w:fldCharType="begin"/>
        </w:r>
        <w:r>
          <w:rPr>
            <w:noProof/>
            <w:webHidden/>
          </w:rPr>
          <w:instrText xml:space="preserve"> PAGEREF _Toc209111638 \h </w:instrText>
        </w:r>
        <w:r>
          <w:rPr>
            <w:noProof/>
            <w:webHidden/>
          </w:rPr>
        </w:r>
        <w:r>
          <w:rPr>
            <w:noProof/>
            <w:webHidden/>
          </w:rPr>
          <w:fldChar w:fldCharType="separate"/>
        </w:r>
        <w:r w:rsidR="00736779">
          <w:rPr>
            <w:noProof/>
            <w:webHidden/>
          </w:rPr>
          <w:t>8</w:t>
        </w:r>
        <w:r>
          <w:rPr>
            <w:noProof/>
            <w:webHidden/>
          </w:rPr>
          <w:fldChar w:fldCharType="end"/>
        </w:r>
      </w:hyperlink>
    </w:p>
    <w:p w14:paraId="655C874E" w14:textId="530F1C8E"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9" w:history="1">
        <w:r w:rsidRPr="0072720C">
          <w:rPr>
            <w:rStyle w:val="Hyperlink"/>
            <w:noProof/>
          </w:rPr>
          <w:t>9.5.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Zusatzbefunde</w:t>
        </w:r>
        <w:r>
          <w:rPr>
            <w:noProof/>
            <w:webHidden/>
          </w:rPr>
          <w:tab/>
        </w:r>
        <w:r>
          <w:rPr>
            <w:noProof/>
            <w:webHidden/>
          </w:rPr>
          <w:fldChar w:fldCharType="begin"/>
        </w:r>
        <w:r>
          <w:rPr>
            <w:noProof/>
            <w:webHidden/>
          </w:rPr>
          <w:instrText xml:space="preserve"> PAGEREF _Toc209111639 \h </w:instrText>
        </w:r>
        <w:r>
          <w:rPr>
            <w:noProof/>
            <w:webHidden/>
          </w:rPr>
        </w:r>
        <w:r>
          <w:rPr>
            <w:noProof/>
            <w:webHidden/>
          </w:rPr>
          <w:fldChar w:fldCharType="separate"/>
        </w:r>
        <w:r w:rsidR="00736779">
          <w:rPr>
            <w:noProof/>
            <w:webHidden/>
          </w:rPr>
          <w:t>8</w:t>
        </w:r>
        <w:r>
          <w:rPr>
            <w:noProof/>
            <w:webHidden/>
          </w:rPr>
          <w:fldChar w:fldCharType="end"/>
        </w:r>
      </w:hyperlink>
    </w:p>
    <w:p w14:paraId="29BFB46C" w14:textId="4890902D"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40" w:history="1">
        <w:r w:rsidRPr="0072720C">
          <w:rPr>
            <w:rStyle w:val="Hyperlink"/>
            <w:noProof/>
          </w:rPr>
          <w:t>10.</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Statistisches Design</w:t>
        </w:r>
        <w:r>
          <w:rPr>
            <w:noProof/>
            <w:webHidden/>
          </w:rPr>
          <w:tab/>
        </w:r>
        <w:r>
          <w:rPr>
            <w:noProof/>
            <w:webHidden/>
          </w:rPr>
          <w:fldChar w:fldCharType="begin"/>
        </w:r>
        <w:r>
          <w:rPr>
            <w:noProof/>
            <w:webHidden/>
          </w:rPr>
          <w:instrText xml:space="preserve"> PAGEREF _Toc209111640 \h </w:instrText>
        </w:r>
        <w:r>
          <w:rPr>
            <w:noProof/>
            <w:webHidden/>
          </w:rPr>
        </w:r>
        <w:r>
          <w:rPr>
            <w:noProof/>
            <w:webHidden/>
          </w:rPr>
          <w:fldChar w:fldCharType="separate"/>
        </w:r>
        <w:r w:rsidR="00736779">
          <w:rPr>
            <w:noProof/>
            <w:webHidden/>
          </w:rPr>
          <w:t>9</w:t>
        </w:r>
        <w:r>
          <w:rPr>
            <w:noProof/>
            <w:webHidden/>
          </w:rPr>
          <w:fldChar w:fldCharType="end"/>
        </w:r>
      </w:hyperlink>
    </w:p>
    <w:p w14:paraId="3A795B17" w14:textId="7EBB5DC9"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41" w:history="1">
        <w:r w:rsidRPr="0072720C">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Rechtliche und ethische Aspekte</w:t>
        </w:r>
        <w:r>
          <w:rPr>
            <w:noProof/>
            <w:webHidden/>
          </w:rPr>
          <w:tab/>
        </w:r>
        <w:r>
          <w:rPr>
            <w:noProof/>
            <w:webHidden/>
          </w:rPr>
          <w:fldChar w:fldCharType="begin"/>
        </w:r>
        <w:r>
          <w:rPr>
            <w:noProof/>
            <w:webHidden/>
          </w:rPr>
          <w:instrText xml:space="preserve"> PAGEREF _Toc209111641 \h </w:instrText>
        </w:r>
        <w:r>
          <w:rPr>
            <w:noProof/>
            <w:webHidden/>
          </w:rPr>
        </w:r>
        <w:r>
          <w:rPr>
            <w:noProof/>
            <w:webHidden/>
          </w:rPr>
          <w:fldChar w:fldCharType="separate"/>
        </w:r>
        <w:r w:rsidR="00736779">
          <w:rPr>
            <w:noProof/>
            <w:webHidden/>
          </w:rPr>
          <w:t>10</w:t>
        </w:r>
        <w:r>
          <w:rPr>
            <w:noProof/>
            <w:webHidden/>
          </w:rPr>
          <w:fldChar w:fldCharType="end"/>
        </w:r>
      </w:hyperlink>
    </w:p>
    <w:p w14:paraId="5CA8629C" w14:textId="17B1695F"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42" w:history="1">
        <w:r w:rsidRPr="0072720C">
          <w:rPr>
            <w:rStyle w:val="Hyperlink"/>
            <w:noProof/>
          </w:rPr>
          <w:t>11.1.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Ethische Aspekte</w:t>
        </w:r>
        <w:r>
          <w:rPr>
            <w:noProof/>
            <w:webHidden/>
          </w:rPr>
          <w:tab/>
        </w:r>
        <w:r>
          <w:rPr>
            <w:noProof/>
            <w:webHidden/>
          </w:rPr>
          <w:fldChar w:fldCharType="begin"/>
        </w:r>
        <w:r>
          <w:rPr>
            <w:noProof/>
            <w:webHidden/>
          </w:rPr>
          <w:instrText xml:space="preserve"> PAGEREF _Toc209111642 \h </w:instrText>
        </w:r>
        <w:r>
          <w:rPr>
            <w:noProof/>
            <w:webHidden/>
          </w:rPr>
        </w:r>
        <w:r>
          <w:rPr>
            <w:noProof/>
            <w:webHidden/>
          </w:rPr>
          <w:fldChar w:fldCharType="separate"/>
        </w:r>
        <w:r w:rsidR="00736779">
          <w:rPr>
            <w:noProof/>
            <w:webHidden/>
          </w:rPr>
          <w:t>10</w:t>
        </w:r>
        <w:r>
          <w:rPr>
            <w:noProof/>
            <w:webHidden/>
          </w:rPr>
          <w:fldChar w:fldCharType="end"/>
        </w:r>
      </w:hyperlink>
    </w:p>
    <w:p w14:paraId="42DBF208" w14:textId="60BBAEC5"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43" w:history="1">
        <w:r w:rsidRPr="0072720C">
          <w:rPr>
            <w:rStyle w:val="Hyperlink"/>
            <w:noProof/>
          </w:rPr>
          <w:t>11.2.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Datenmanagement und Datenschutz</w:t>
        </w:r>
        <w:r>
          <w:rPr>
            <w:noProof/>
            <w:webHidden/>
          </w:rPr>
          <w:tab/>
        </w:r>
        <w:r>
          <w:rPr>
            <w:noProof/>
            <w:webHidden/>
          </w:rPr>
          <w:fldChar w:fldCharType="begin"/>
        </w:r>
        <w:r>
          <w:rPr>
            <w:noProof/>
            <w:webHidden/>
          </w:rPr>
          <w:instrText xml:space="preserve"> PAGEREF _Toc209111643 \h </w:instrText>
        </w:r>
        <w:r>
          <w:rPr>
            <w:noProof/>
            <w:webHidden/>
          </w:rPr>
        </w:r>
        <w:r>
          <w:rPr>
            <w:noProof/>
            <w:webHidden/>
          </w:rPr>
          <w:fldChar w:fldCharType="separate"/>
        </w:r>
        <w:r w:rsidR="00736779">
          <w:rPr>
            <w:noProof/>
            <w:webHidden/>
          </w:rPr>
          <w:t>10</w:t>
        </w:r>
        <w:r>
          <w:rPr>
            <w:noProof/>
            <w:webHidden/>
          </w:rPr>
          <w:fldChar w:fldCharType="end"/>
        </w:r>
      </w:hyperlink>
    </w:p>
    <w:p w14:paraId="0AE10450" w14:textId="188F06E7"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4" w:history="1">
        <w:r w:rsidRPr="0072720C">
          <w:rPr>
            <w:rStyle w:val="Hyperlink"/>
            <w:noProof/>
          </w:rPr>
          <w:t>11.2.1.</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Rechtsgrundlage</w:t>
        </w:r>
        <w:r>
          <w:rPr>
            <w:noProof/>
            <w:webHidden/>
          </w:rPr>
          <w:tab/>
        </w:r>
        <w:r>
          <w:rPr>
            <w:noProof/>
            <w:webHidden/>
          </w:rPr>
          <w:fldChar w:fldCharType="begin"/>
        </w:r>
        <w:r>
          <w:rPr>
            <w:noProof/>
            <w:webHidden/>
          </w:rPr>
          <w:instrText xml:space="preserve"> PAGEREF _Toc209111644 \h </w:instrText>
        </w:r>
        <w:r>
          <w:rPr>
            <w:noProof/>
            <w:webHidden/>
          </w:rPr>
        </w:r>
        <w:r>
          <w:rPr>
            <w:noProof/>
            <w:webHidden/>
          </w:rPr>
          <w:fldChar w:fldCharType="separate"/>
        </w:r>
        <w:r w:rsidR="00736779">
          <w:rPr>
            <w:noProof/>
            <w:webHidden/>
          </w:rPr>
          <w:t>10</w:t>
        </w:r>
        <w:r>
          <w:rPr>
            <w:noProof/>
            <w:webHidden/>
          </w:rPr>
          <w:fldChar w:fldCharType="end"/>
        </w:r>
      </w:hyperlink>
    </w:p>
    <w:p w14:paraId="756F17A6" w14:textId="5F112910"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5" w:history="1">
        <w:r w:rsidRPr="0072720C">
          <w:rPr>
            <w:rStyle w:val="Hyperlink"/>
            <w:noProof/>
          </w:rPr>
          <w:t>11.2.2.</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Für die Datenverarbeitung verantwortliche Person</w:t>
        </w:r>
        <w:r>
          <w:rPr>
            <w:noProof/>
            <w:webHidden/>
          </w:rPr>
          <w:tab/>
        </w:r>
        <w:r>
          <w:rPr>
            <w:noProof/>
            <w:webHidden/>
          </w:rPr>
          <w:fldChar w:fldCharType="begin"/>
        </w:r>
        <w:r>
          <w:rPr>
            <w:noProof/>
            <w:webHidden/>
          </w:rPr>
          <w:instrText xml:space="preserve"> PAGEREF _Toc209111645 \h </w:instrText>
        </w:r>
        <w:r>
          <w:rPr>
            <w:noProof/>
            <w:webHidden/>
          </w:rPr>
        </w:r>
        <w:r>
          <w:rPr>
            <w:noProof/>
            <w:webHidden/>
          </w:rPr>
          <w:fldChar w:fldCharType="separate"/>
        </w:r>
        <w:r w:rsidR="00736779">
          <w:rPr>
            <w:noProof/>
            <w:webHidden/>
          </w:rPr>
          <w:t>10</w:t>
        </w:r>
        <w:r>
          <w:rPr>
            <w:noProof/>
            <w:webHidden/>
          </w:rPr>
          <w:fldChar w:fldCharType="end"/>
        </w:r>
      </w:hyperlink>
    </w:p>
    <w:p w14:paraId="41EB2A0D" w14:textId="1CD5C92A"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6" w:history="1">
        <w:r w:rsidRPr="0072720C">
          <w:rPr>
            <w:rStyle w:val="Hyperlink"/>
            <w:noProof/>
          </w:rPr>
          <w:t>11.2.3.</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Erfassung, Speicherung (Art, Ort, Dauer), Weitergabe von Daten und Gewährleistung der Datensicherheit</w:t>
        </w:r>
        <w:r>
          <w:rPr>
            <w:noProof/>
            <w:webHidden/>
          </w:rPr>
          <w:tab/>
        </w:r>
        <w:r>
          <w:rPr>
            <w:noProof/>
            <w:webHidden/>
          </w:rPr>
          <w:fldChar w:fldCharType="begin"/>
        </w:r>
        <w:r>
          <w:rPr>
            <w:noProof/>
            <w:webHidden/>
          </w:rPr>
          <w:instrText xml:space="preserve"> PAGEREF _Toc209111646 \h </w:instrText>
        </w:r>
        <w:r>
          <w:rPr>
            <w:noProof/>
            <w:webHidden/>
          </w:rPr>
        </w:r>
        <w:r>
          <w:rPr>
            <w:noProof/>
            <w:webHidden/>
          </w:rPr>
          <w:fldChar w:fldCharType="separate"/>
        </w:r>
        <w:r w:rsidR="00736779">
          <w:rPr>
            <w:noProof/>
            <w:webHidden/>
          </w:rPr>
          <w:t>10</w:t>
        </w:r>
        <w:r>
          <w:rPr>
            <w:noProof/>
            <w:webHidden/>
          </w:rPr>
          <w:fldChar w:fldCharType="end"/>
        </w:r>
      </w:hyperlink>
    </w:p>
    <w:p w14:paraId="75B8FA07" w14:textId="376FA204"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7" w:history="1">
        <w:r w:rsidRPr="0072720C">
          <w:rPr>
            <w:rStyle w:val="Hyperlink"/>
            <w:noProof/>
          </w:rPr>
          <w:t>11.2.4.</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Bild- und Tonaufnahmen</w:t>
        </w:r>
        <w:r>
          <w:rPr>
            <w:noProof/>
            <w:webHidden/>
          </w:rPr>
          <w:tab/>
        </w:r>
        <w:r>
          <w:rPr>
            <w:noProof/>
            <w:webHidden/>
          </w:rPr>
          <w:fldChar w:fldCharType="begin"/>
        </w:r>
        <w:r>
          <w:rPr>
            <w:noProof/>
            <w:webHidden/>
          </w:rPr>
          <w:instrText xml:space="preserve"> PAGEREF _Toc209111647 \h </w:instrText>
        </w:r>
        <w:r>
          <w:rPr>
            <w:noProof/>
            <w:webHidden/>
          </w:rPr>
        </w:r>
        <w:r>
          <w:rPr>
            <w:noProof/>
            <w:webHidden/>
          </w:rPr>
          <w:fldChar w:fldCharType="separate"/>
        </w:r>
        <w:r w:rsidR="00736779">
          <w:rPr>
            <w:noProof/>
            <w:webHidden/>
          </w:rPr>
          <w:t>10</w:t>
        </w:r>
        <w:r>
          <w:rPr>
            <w:noProof/>
            <w:webHidden/>
          </w:rPr>
          <w:fldChar w:fldCharType="end"/>
        </w:r>
      </w:hyperlink>
    </w:p>
    <w:p w14:paraId="545CDF6B" w14:textId="3B5E9E2A"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8" w:history="1">
        <w:r w:rsidRPr="0072720C">
          <w:rPr>
            <w:rStyle w:val="Hyperlink"/>
            <w:noProof/>
          </w:rPr>
          <w:t>11.2.5.</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Widerruf der Einwilligung</w:t>
        </w:r>
        <w:r>
          <w:rPr>
            <w:noProof/>
            <w:webHidden/>
          </w:rPr>
          <w:tab/>
        </w:r>
        <w:r>
          <w:rPr>
            <w:noProof/>
            <w:webHidden/>
          </w:rPr>
          <w:fldChar w:fldCharType="begin"/>
        </w:r>
        <w:r>
          <w:rPr>
            <w:noProof/>
            <w:webHidden/>
          </w:rPr>
          <w:instrText xml:space="preserve"> PAGEREF _Toc209111648 \h </w:instrText>
        </w:r>
        <w:r>
          <w:rPr>
            <w:noProof/>
            <w:webHidden/>
          </w:rPr>
        </w:r>
        <w:r>
          <w:rPr>
            <w:noProof/>
            <w:webHidden/>
          </w:rPr>
          <w:fldChar w:fldCharType="separate"/>
        </w:r>
        <w:r w:rsidR="00736779">
          <w:rPr>
            <w:noProof/>
            <w:webHidden/>
          </w:rPr>
          <w:t>11</w:t>
        </w:r>
        <w:r>
          <w:rPr>
            <w:noProof/>
            <w:webHidden/>
          </w:rPr>
          <w:fldChar w:fldCharType="end"/>
        </w:r>
      </w:hyperlink>
    </w:p>
    <w:p w14:paraId="09F3F5E6" w14:textId="1F5F7331"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9" w:history="1">
        <w:r w:rsidRPr="0072720C">
          <w:rPr>
            <w:rStyle w:val="Hyperlink"/>
            <w:noProof/>
          </w:rPr>
          <w:t>11.2.6.</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Datenlöschung bzw. Anonymisierung</w:t>
        </w:r>
        <w:r>
          <w:rPr>
            <w:noProof/>
            <w:webHidden/>
          </w:rPr>
          <w:tab/>
        </w:r>
        <w:r>
          <w:rPr>
            <w:noProof/>
            <w:webHidden/>
          </w:rPr>
          <w:fldChar w:fldCharType="begin"/>
        </w:r>
        <w:r>
          <w:rPr>
            <w:noProof/>
            <w:webHidden/>
          </w:rPr>
          <w:instrText xml:space="preserve"> PAGEREF _Toc209111649 \h </w:instrText>
        </w:r>
        <w:r>
          <w:rPr>
            <w:noProof/>
            <w:webHidden/>
          </w:rPr>
        </w:r>
        <w:r>
          <w:rPr>
            <w:noProof/>
            <w:webHidden/>
          </w:rPr>
          <w:fldChar w:fldCharType="separate"/>
        </w:r>
        <w:r w:rsidR="00736779">
          <w:rPr>
            <w:noProof/>
            <w:webHidden/>
          </w:rPr>
          <w:t>11</w:t>
        </w:r>
        <w:r>
          <w:rPr>
            <w:noProof/>
            <w:webHidden/>
          </w:rPr>
          <w:fldChar w:fldCharType="end"/>
        </w:r>
      </w:hyperlink>
    </w:p>
    <w:p w14:paraId="6F2D2CDA" w14:textId="5446A388"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0" w:history="1">
        <w:r w:rsidRPr="0072720C">
          <w:rPr>
            <w:rStyle w:val="Hyperlink"/>
            <w:noProof/>
          </w:rPr>
          <w:t>11.3.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Bioproben</w:t>
        </w:r>
        <w:r>
          <w:rPr>
            <w:noProof/>
            <w:webHidden/>
          </w:rPr>
          <w:tab/>
        </w:r>
        <w:r>
          <w:rPr>
            <w:noProof/>
            <w:webHidden/>
          </w:rPr>
          <w:fldChar w:fldCharType="begin"/>
        </w:r>
        <w:r>
          <w:rPr>
            <w:noProof/>
            <w:webHidden/>
          </w:rPr>
          <w:instrText xml:space="preserve"> PAGEREF _Toc209111650 \h </w:instrText>
        </w:r>
        <w:r>
          <w:rPr>
            <w:noProof/>
            <w:webHidden/>
          </w:rPr>
        </w:r>
        <w:r>
          <w:rPr>
            <w:noProof/>
            <w:webHidden/>
          </w:rPr>
          <w:fldChar w:fldCharType="separate"/>
        </w:r>
        <w:r w:rsidR="00736779">
          <w:rPr>
            <w:noProof/>
            <w:webHidden/>
          </w:rPr>
          <w:t>11</w:t>
        </w:r>
        <w:r>
          <w:rPr>
            <w:noProof/>
            <w:webHidden/>
          </w:rPr>
          <w:fldChar w:fldCharType="end"/>
        </w:r>
      </w:hyperlink>
    </w:p>
    <w:p w14:paraId="331E9F28" w14:textId="527B7AC9"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1" w:history="1">
        <w:r w:rsidRPr="0072720C">
          <w:rPr>
            <w:rStyle w:val="Hyperlink"/>
            <w:noProof/>
          </w:rPr>
          <w:t>11.4.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Telemedizinische Verfahren</w:t>
        </w:r>
        <w:r>
          <w:rPr>
            <w:noProof/>
            <w:webHidden/>
          </w:rPr>
          <w:tab/>
        </w:r>
        <w:r>
          <w:rPr>
            <w:noProof/>
            <w:webHidden/>
          </w:rPr>
          <w:fldChar w:fldCharType="begin"/>
        </w:r>
        <w:r>
          <w:rPr>
            <w:noProof/>
            <w:webHidden/>
          </w:rPr>
          <w:instrText xml:space="preserve"> PAGEREF _Toc209111651 \h </w:instrText>
        </w:r>
        <w:r>
          <w:rPr>
            <w:noProof/>
            <w:webHidden/>
          </w:rPr>
        </w:r>
        <w:r>
          <w:rPr>
            <w:noProof/>
            <w:webHidden/>
          </w:rPr>
          <w:fldChar w:fldCharType="separate"/>
        </w:r>
        <w:r w:rsidR="00736779">
          <w:rPr>
            <w:noProof/>
            <w:webHidden/>
          </w:rPr>
          <w:t>11</w:t>
        </w:r>
        <w:r>
          <w:rPr>
            <w:noProof/>
            <w:webHidden/>
          </w:rPr>
          <w:fldChar w:fldCharType="end"/>
        </w:r>
      </w:hyperlink>
    </w:p>
    <w:p w14:paraId="38CC9407" w14:textId="4B7F3887"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2" w:history="1">
        <w:r w:rsidRPr="0072720C">
          <w:rPr>
            <w:rStyle w:val="Hyperlink"/>
            <w:noProof/>
          </w:rPr>
          <w:t>11.5.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Angaben zu Versicherungen</w:t>
        </w:r>
        <w:r>
          <w:rPr>
            <w:noProof/>
            <w:webHidden/>
          </w:rPr>
          <w:tab/>
        </w:r>
        <w:r>
          <w:rPr>
            <w:noProof/>
            <w:webHidden/>
          </w:rPr>
          <w:fldChar w:fldCharType="begin"/>
        </w:r>
        <w:r>
          <w:rPr>
            <w:noProof/>
            <w:webHidden/>
          </w:rPr>
          <w:instrText xml:space="preserve"> PAGEREF _Toc209111652 \h </w:instrText>
        </w:r>
        <w:r>
          <w:rPr>
            <w:noProof/>
            <w:webHidden/>
          </w:rPr>
        </w:r>
        <w:r>
          <w:rPr>
            <w:noProof/>
            <w:webHidden/>
          </w:rPr>
          <w:fldChar w:fldCharType="separate"/>
        </w:r>
        <w:r w:rsidR="00736779">
          <w:rPr>
            <w:noProof/>
            <w:webHidden/>
          </w:rPr>
          <w:t>11</w:t>
        </w:r>
        <w:r>
          <w:rPr>
            <w:noProof/>
            <w:webHidden/>
          </w:rPr>
          <w:fldChar w:fldCharType="end"/>
        </w:r>
      </w:hyperlink>
    </w:p>
    <w:p w14:paraId="1B57A9DC" w14:textId="77777777" w:rsidR="00B74A58" w:rsidRDefault="00DA1747" w:rsidP="00B74A58">
      <w:pPr>
        <w:pStyle w:val="FlietextStudienprotokoll"/>
      </w:pPr>
      <w:r>
        <w:rPr>
          <w:rFonts w:cstheme="minorHAnsi"/>
          <w:b/>
          <w:bCs/>
          <w:sz w:val="22"/>
          <w:szCs w:val="26"/>
        </w:rPr>
        <w:fldChar w:fldCharType="end"/>
      </w:r>
    </w:p>
    <w:p w14:paraId="0D1C242F" w14:textId="77777777" w:rsidR="00B74A58" w:rsidRDefault="00DA1747">
      <w:pPr>
        <w:spacing w:after="160" w:line="259" w:lineRule="auto"/>
      </w:pPr>
      <w:r>
        <w:br w:type="page"/>
      </w:r>
    </w:p>
    <w:p w14:paraId="0BA4C897" w14:textId="77777777" w:rsidR="00B74A58" w:rsidRPr="00F24E0B" w:rsidRDefault="00DA1747" w:rsidP="00FC32FC">
      <w:pPr>
        <w:pStyle w:val="1Studienprotokoll"/>
      </w:pPr>
      <w:bookmarkStart w:id="8" w:name="_Toc209111620"/>
      <w:r w:rsidRPr="00F24E0B">
        <w:lastRenderedPageBreak/>
        <w:t>Wissenschaftlicher Hintergrund</w:t>
      </w:r>
      <w:bookmarkEnd w:id="8"/>
    </w:p>
    <w:p w14:paraId="65CFFE6E" w14:textId="77777777" w:rsidR="00513207" w:rsidRDefault="00A63663" w:rsidP="00A63663">
      <w:pPr>
        <w:pStyle w:val="FlietextStudienprotokoll"/>
        <w:rPr>
          <w:rFonts w:eastAsiaTheme="minorHAnsi"/>
          <w:lang w:eastAsia="en-US"/>
        </w:rPr>
      </w:pPr>
      <w:r>
        <w:rPr>
          <w:rFonts w:eastAsiaTheme="minorHAnsi"/>
          <w:lang w:eastAsia="en-US"/>
        </w:rPr>
        <w:t xml:space="preserve">In der Augenheilkunde zählt die </w:t>
      </w:r>
      <w:proofErr w:type="gramStart"/>
      <w:r>
        <w:rPr>
          <w:rFonts w:eastAsiaTheme="minorHAnsi"/>
          <w:lang w:eastAsia="en-US"/>
        </w:rPr>
        <w:t>Perimetrie</w:t>
      </w:r>
      <w:r w:rsidR="00217967" w:rsidRPr="00217967">
        <w:rPr>
          <w:rFonts w:eastAsiaTheme="minorHAnsi"/>
          <w:vertAlign w:val="superscript"/>
          <w:lang w:eastAsia="en-US"/>
        </w:rPr>
        <w:t>[</w:t>
      </w:r>
      <w:proofErr w:type="gramEnd"/>
      <w:r w:rsidR="00217967">
        <w:rPr>
          <w:rFonts w:eastAsiaTheme="minorHAnsi"/>
          <w:vertAlign w:val="superscript"/>
          <w:lang w:eastAsia="en-US"/>
        </w:rPr>
        <w:t>1</w:t>
      </w:r>
      <w:r w:rsidR="00217967" w:rsidRPr="00217967">
        <w:rPr>
          <w:rFonts w:eastAsiaTheme="minorHAnsi"/>
          <w:vertAlign w:val="superscript"/>
          <w:lang w:eastAsia="en-US"/>
        </w:rPr>
        <w:t>]</w:t>
      </w:r>
      <w:r>
        <w:rPr>
          <w:rFonts w:eastAsiaTheme="minorHAnsi"/>
          <w:lang w:eastAsia="en-US"/>
        </w:rPr>
        <w:t xml:space="preserve"> zu den Standarduntersuchungen und wird bei zahlreichen Erkrankungen eingesetzt. Die kinetische Perimetrie nach Hans Goldmann gilt seit 1945 als Goldstandard. Trotz technischer Weiterentwicklungen</w:t>
      </w:r>
      <w:r w:rsidR="00A20022">
        <w:rPr>
          <w:rFonts w:eastAsiaTheme="minorHAnsi"/>
          <w:lang w:eastAsia="en-US"/>
        </w:rPr>
        <w:t xml:space="preserve"> (z.B. Octopus 900)</w:t>
      </w:r>
      <w:r>
        <w:rPr>
          <w:rFonts w:eastAsiaTheme="minorHAnsi"/>
          <w:lang w:eastAsia="en-US"/>
        </w:rPr>
        <w:t xml:space="preserve"> </w:t>
      </w:r>
      <w:r w:rsidR="00A20022">
        <w:rPr>
          <w:rFonts w:eastAsiaTheme="minorHAnsi"/>
          <w:lang w:eastAsia="en-US"/>
        </w:rPr>
        <w:t>handelt es sich nicht um</w:t>
      </w:r>
      <w:r>
        <w:rPr>
          <w:rFonts w:eastAsiaTheme="minorHAnsi"/>
          <w:lang w:eastAsia="en-US"/>
        </w:rPr>
        <w:t xml:space="preserve"> Alternativen, die Vorteile in Bezug auf Praktikabilität</w:t>
      </w:r>
      <w:r w:rsidR="00A20022">
        <w:rPr>
          <w:rFonts w:eastAsiaTheme="minorHAnsi"/>
          <w:lang w:eastAsia="en-US"/>
        </w:rPr>
        <w:t xml:space="preserve"> im Alltag</w:t>
      </w:r>
      <w:r>
        <w:rPr>
          <w:rFonts w:eastAsiaTheme="minorHAnsi"/>
          <w:lang w:eastAsia="en-US"/>
        </w:rPr>
        <w:t xml:space="preserve"> und Verfügbarkeit bieten.</w:t>
      </w:r>
      <w:r w:rsidR="00A20022">
        <w:rPr>
          <w:rFonts w:eastAsiaTheme="minorHAnsi"/>
          <w:lang w:eastAsia="en-US"/>
        </w:rPr>
        <w:t xml:space="preserve"> Das Octopus 900 benötigt genau wie das Goldmann-Perimeter einen eigenen Raum und </w:t>
      </w:r>
      <w:proofErr w:type="spellStart"/>
      <w:proofErr w:type="gramStart"/>
      <w:r w:rsidR="00A20022">
        <w:rPr>
          <w:rFonts w:eastAsiaTheme="minorHAnsi"/>
          <w:lang w:eastAsia="en-US"/>
        </w:rPr>
        <w:t>eine:n</w:t>
      </w:r>
      <w:proofErr w:type="spellEnd"/>
      <w:proofErr w:type="gramEnd"/>
      <w:r w:rsidR="00A20022">
        <w:rPr>
          <w:rFonts w:eastAsiaTheme="minorHAnsi"/>
          <w:lang w:eastAsia="en-US"/>
        </w:rPr>
        <w:t xml:space="preserve"> </w:t>
      </w:r>
      <w:proofErr w:type="spellStart"/>
      <w:proofErr w:type="gramStart"/>
      <w:r w:rsidR="00A20022">
        <w:rPr>
          <w:rFonts w:eastAsiaTheme="minorHAnsi"/>
          <w:lang w:eastAsia="en-US"/>
        </w:rPr>
        <w:t>Untersucher:in</w:t>
      </w:r>
      <w:proofErr w:type="spellEnd"/>
      <w:r w:rsidR="00A20022">
        <w:rPr>
          <w:rFonts w:eastAsiaTheme="minorHAnsi"/>
          <w:lang w:eastAsia="en-US"/>
        </w:rPr>
        <w:t>.</w:t>
      </w:r>
      <w:proofErr w:type="gramEnd"/>
      <w:r w:rsidR="00A20022">
        <w:rPr>
          <w:rFonts w:eastAsiaTheme="minorHAnsi"/>
          <w:lang w:eastAsia="en-US"/>
        </w:rPr>
        <w:t xml:space="preserve"> Auch wenn die Ergebnisse nun digital vorliegen und der Lichtpunkt nicht manuell mechanisch bewegt werden muss.</w:t>
      </w:r>
    </w:p>
    <w:p w14:paraId="00C509C3" w14:textId="2328EA7B" w:rsidR="00A20022" w:rsidRDefault="00513207" w:rsidP="00A63663">
      <w:pPr>
        <w:pStyle w:val="FlietextStudienprotokoll"/>
        <w:rPr>
          <w:rFonts w:eastAsiaTheme="minorHAnsi"/>
          <w:lang w:eastAsia="en-US"/>
        </w:rPr>
      </w:pPr>
      <w:r w:rsidRPr="00513207">
        <w:rPr>
          <w:rFonts w:eastAsiaTheme="minorHAnsi"/>
          <w:lang w:eastAsia="en-US"/>
        </w:rPr>
        <w:t xml:space="preserve">Ein zentrales Problem bestehender Verfahren ist die mangelnde Möglichkeit, die Fixation des Patienten während der gesamten Untersuchung objektiv und lückenlos zu kontrollieren. Diese </w:t>
      </w:r>
      <w:r w:rsidR="008C6981">
        <w:rPr>
          <w:rFonts w:eastAsiaTheme="minorHAnsi"/>
          <w:lang w:eastAsia="en-US"/>
        </w:rPr>
        <w:t xml:space="preserve">sonstige </w:t>
      </w:r>
      <w:r w:rsidRPr="00513207">
        <w:rPr>
          <w:rFonts w:eastAsiaTheme="minorHAnsi"/>
          <w:lang w:eastAsia="en-US"/>
        </w:rPr>
        <w:t>klinische Prüfung evaluiert daher ein neuartiges System, bestehend aus einer kommerziell erhältlichen Virtual-Reality (VR)-Brille und einer speziell für diesen Zweck entwickelten Software, die eine kinetische Perimetrie mit integriertem Eye-Tracking ermöglicht.</w:t>
      </w:r>
      <w:r w:rsidR="00A63663">
        <w:rPr>
          <w:rFonts w:eastAsiaTheme="minorHAnsi"/>
          <w:lang w:eastAsia="en-US"/>
        </w:rPr>
        <w:t xml:space="preserve"> </w:t>
      </w:r>
    </w:p>
    <w:p w14:paraId="1CEDF648" w14:textId="79972B65" w:rsidR="00615AD6" w:rsidRDefault="003E65B0" w:rsidP="00A63663">
      <w:pPr>
        <w:pStyle w:val="FlietextStudienprotokoll"/>
        <w:rPr>
          <w:rFonts w:eastAsiaTheme="minorHAnsi"/>
          <w:lang w:eastAsia="en-US"/>
        </w:rPr>
      </w:pPr>
      <w:r>
        <w:rPr>
          <w:rFonts w:eastAsiaTheme="minorHAnsi"/>
          <w:lang w:eastAsia="en-US"/>
        </w:rPr>
        <w:t xml:space="preserve">Eine weitere Schwierigkeit im klinischen Alltag sind die Rahmenbedingung für das Verfahren. Es wird </w:t>
      </w:r>
      <w:proofErr w:type="spellStart"/>
      <w:proofErr w:type="gramStart"/>
      <w:r>
        <w:rPr>
          <w:rFonts w:eastAsiaTheme="minorHAnsi"/>
          <w:lang w:eastAsia="en-US"/>
        </w:rPr>
        <w:t>ein:e</w:t>
      </w:r>
      <w:proofErr w:type="spellEnd"/>
      <w:proofErr w:type="gramEnd"/>
      <w:r>
        <w:rPr>
          <w:rFonts w:eastAsiaTheme="minorHAnsi"/>
          <w:lang w:eastAsia="en-US"/>
        </w:rPr>
        <w:t xml:space="preserve"> MFA (</w:t>
      </w:r>
      <w:proofErr w:type="spellStart"/>
      <w:proofErr w:type="gramStart"/>
      <w:r>
        <w:rPr>
          <w:rFonts w:eastAsiaTheme="minorHAnsi"/>
          <w:lang w:eastAsia="en-US"/>
        </w:rPr>
        <w:t>medizinsche:r</w:t>
      </w:r>
      <w:proofErr w:type="spellEnd"/>
      <w:proofErr w:type="gramEnd"/>
      <w:r>
        <w:rPr>
          <w:rFonts w:eastAsiaTheme="minorHAnsi"/>
          <w:lang w:eastAsia="en-US"/>
        </w:rPr>
        <w:t xml:space="preserve"> </w:t>
      </w:r>
      <w:proofErr w:type="spellStart"/>
      <w:proofErr w:type="gramStart"/>
      <w:r>
        <w:rPr>
          <w:rFonts w:eastAsiaTheme="minorHAnsi"/>
          <w:lang w:eastAsia="en-US"/>
        </w:rPr>
        <w:t>Fachangestellte:r</w:t>
      </w:r>
      <w:proofErr w:type="spellEnd"/>
      <w:proofErr w:type="gramEnd"/>
      <w:r>
        <w:rPr>
          <w:rFonts w:eastAsiaTheme="minorHAnsi"/>
          <w:lang w:eastAsia="en-US"/>
        </w:rPr>
        <w:t xml:space="preserve">) benötigt, ein dunkler Raum und das Goldmannperimeter. Bei einer funktionierenden VR-Diagnostik würde nur eine VR-Brille benötigt werden, weshalb diese auf ihre Genauigkeit untersucht werden soll. </w:t>
      </w:r>
      <w:r w:rsidR="00217967">
        <w:rPr>
          <w:rFonts w:eastAsiaTheme="minorHAnsi"/>
          <w:lang w:eastAsia="en-US"/>
        </w:rPr>
        <w:t>Bisherige Untersuchungen bezüglich VR-</w:t>
      </w:r>
      <w:proofErr w:type="gramStart"/>
      <w:r w:rsidR="00217967">
        <w:rPr>
          <w:rFonts w:eastAsiaTheme="minorHAnsi"/>
          <w:lang w:eastAsia="en-US"/>
        </w:rPr>
        <w:t>Perimetrie</w:t>
      </w:r>
      <w:r w:rsidR="00217967" w:rsidRPr="00217967">
        <w:rPr>
          <w:rFonts w:eastAsiaTheme="minorHAnsi"/>
          <w:vertAlign w:val="superscript"/>
          <w:lang w:eastAsia="en-US"/>
        </w:rPr>
        <w:t>[</w:t>
      </w:r>
      <w:proofErr w:type="gramEnd"/>
      <w:r w:rsidR="00217967" w:rsidRPr="00217967">
        <w:rPr>
          <w:rFonts w:eastAsiaTheme="minorHAnsi"/>
          <w:vertAlign w:val="superscript"/>
          <w:lang w:eastAsia="en-US"/>
        </w:rPr>
        <w:t>2]</w:t>
      </w:r>
      <w:r w:rsidR="00217967">
        <w:rPr>
          <w:rFonts w:eastAsiaTheme="minorHAnsi"/>
          <w:lang w:eastAsia="en-US"/>
        </w:rPr>
        <w:t xml:space="preserve">, haben spezielle (nicht einfach erhältliche) VR-Brillen verwendet und/oder kein Eye-Tracking eingesetzt. </w:t>
      </w:r>
    </w:p>
    <w:p w14:paraId="2C634615" w14:textId="77777777" w:rsidR="00513207" w:rsidRPr="00513207" w:rsidRDefault="00513207" w:rsidP="00513207">
      <w:pPr>
        <w:pStyle w:val="FlietextStudienprotokoll"/>
        <w:rPr>
          <w:rFonts w:eastAsiaTheme="minorHAnsi"/>
          <w:lang w:eastAsia="en-US"/>
        </w:rPr>
      </w:pPr>
      <w:r w:rsidRPr="00513207">
        <w:rPr>
          <w:rFonts w:eastAsiaTheme="minorHAnsi"/>
          <w:lang w:eastAsia="en-US"/>
        </w:rPr>
        <w:t>Gemäß der Verordnung (EU) 2017/745 (MDR) wird dieses Gesamtsystem im Rahmen dieser Prüfung einer medizinischen Zweckbestimmung zugeführt: der Messung und Diagnose von Gesichtsfelddefekten. Die Software ist die entscheidende Komponente, die der CE-zertifizierten Hardware (VR-Brille) ihre Funktion als medizinisches Diagnostiksystem verleiht. Das System wird somit für die Dauer der Studie als Prüfprodukt klassifiziert.</w:t>
      </w:r>
    </w:p>
    <w:p w14:paraId="77844FCB" w14:textId="583760CE" w:rsidR="00513207" w:rsidRPr="00513207" w:rsidRDefault="00513207" w:rsidP="00513207">
      <w:pPr>
        <w:pStyle w:val="FlietextStudienprotokoll"/>
        <w:rPr>
          <w:rFonts w:eastAsiaTheme="minorHAnsi"/>
          <w:lang w:eastAsia="en-US"/>
        </w:rPr>
      </w:pPr>
      <w:r w:rsidRPr="00513207">
        <w:rPr>
          <w:rFonts w:eastAsiaTheme="minorHAnsi"/>
          <w:lang w:eastAsia="en-US"/>
        </w:rPr>
        <w:t xml:space="preserve">Ziel dieser </w:t>
      </w:r>
      <w:r w:rsidR="008C6981">
        <w:rPr>
          <w:rFonts w:eastAsiaTheme="minorHAnsi"/>
          <w:lang w:eastAsia="en-US"/>
        </w:rPr>
        <w:t xml:space="preserve">sonstigen </w:t>
      </w:r>
      <w:r w:rsidRPr="00513207">
        <w:rPr>
          <w:rFonts w:eastAsiaTheme="minorHAnsi"/>
          <w:lang w:eastAsia="en-US"/>
        </w:rPr>
        <w:t>klinischen Prüfung ist es, die diagnostische Genauigkeit und Leistungsfähigkeit dieser VR-Implementierung im direkten Vergleich mit der klassischen Goldmann-Perimetrie zu validieren. Zusätzlich wird die Akzeptanz und Präferenz der Teilnehmer mittels eines Fragebogens erfasst, da diese Faktoren für eine potenzielle zukünftige klinische Anwendung entscheidend sind. Die Durchführung als Studie am Menschen ist unerlässlich, da die perimetrische Diagnostik auf der Interaktion mit dem Teilnehmer basiert.</w:t>
      </w:r>
    </w:p>
    <w:p w14:paraId="0FF431E3" w14:textId="77777777" w:rsidR="00513207" w:rsidRDefault="00513207" w:rsidP="00A63663">
      <w:pPr>
        <w:pStyle w:val="FlietextStudienprotokoll"/>
        <w:rPr>
          <w:rFonts w:eastAsiaTheme="minorHAnsi"/>
          <w:lang w:eastAsia="en-US"/>
        </w:rPr>
      </w:pPr>
    </w:p>
    <w:p w14:paraId="0777537A" w14:textId="77777777" w:rsidR="00B74A58" w:rsidRPr="00F24E0B" w:rsidRDefault="00DA1747" w:rsidP="00F24E0B">
      <w:pPr>
        <w:pStyle w:val="1Studienprotokoll"/>
      </w:pPr>
      <w:bookmarkStart w:id="9" w:name="_Toc209111621"/>
      <w:r w:rsidRPr="00F24E0B">
        <w:t>Projektziele</w:t>
      </w:r>
      <w:bookmarkEnd w:id="9"/>
    </w:p>
    <w:p w14:paraId="07CA1F34" w14:textId="77777777" w:rsidR="00BE2A22" w:rsidRDefault="00BE2A22" w:rsidP="00C45598">
      <w:pPr>
        <w:pStyle w:val="FlietextStudienprotokoll"/>
        <w:rPr>
          <w:u w:val="single"/>
        </w:rPr>
      </w:pPr>
      <w:r w:rsidRPr="005B63EB">
        <w:rPr>
          <w:u w:val="single"/>
        </w:rPr>
        <w:t xml:space="preserve">Primäres Ziel: </w:t>
      </w:r>
    </w:p>
    <w:p w14:paraId="383CEC7F" w14:textId="17D5F2FC" w:rsidR="00902DBB" w:rsidRDefault="00902DBB" w:rsidP="00EC764D">
      <w:pPr>
        <w:pStyle w:val="FlietextStudienprotokoll"/>
        <w:numPr>
          <w:ilvl w:val="0"/>
          <w:numId w:val="38"/>
        </w:numPr>
      </w:pPr>
      <w:r w:rsidRPr="00902DBB">
        <w:t xml:space="preserve">Für gesunde </w:t>
      </w:r>
      <w:proofErr w:type="spellStart"/>
      <w:proofErr w:type="gramStart"/>
      <w:r w:rsidRPr="00902DBB">
        <w:t>Proband:innen</w:t>
      </w:r>
      <w:proofErr w:type="spellEnd"/>
      <w:proofErr w:type="gramEnd"/>
      <w:r>
        <w:t>:</w:t>
      </w:r>
    </w:p>
    <w:p w14:paraId="4908D6BD" w14:textId="1F419F3A" w:rsidR="00902DBB" w:rsidRDefault="00D049D3" w:rsidP="00D049D3">
      <w:pPr>
        <w:pStyle w:val="FlietextStudienprotokoll"/>
        <w:ind w:left="700"/>
      </w:pPr>
      <w:r w:rsidRPr="00D049D3">
        <w:t xml:space="preserve">Ziel der Untersuchung an gesunden </w:t>
      </w:r>
      <w:proofErr w:type="spellStart"/>
      <w:proofErr w:type="gramStart"/>
      <w:r w:rsidRPr="00D049D3">
        <w:t>Proband:innen</w:t>
      </w:r>
      <w:proofErr w:type="spellEnd"/>
      <w:proofErr w:type="gramEnd"/>
      <w:r w:rsidRPr="00D049D3">
        <w:t xml:space="preserve"> ist die Validierung des implementierten Algorithmus unter Bedingungen mit erwartungsgemäß geringen Abweichungen im Gesichtsfeld. Dabei soll überprüft werden, ob die VR-basierte kinetische Perimetrie in dieser Population reproduzierbare und konsistente Ergebnisse liefert. Durch diese Validierung soll sichergestellt werden, dass die Methode zuverlässig funktioniert, bevor sie bei </w:t>
      </w:r>
      <w:proofErr w:type="spellStart"/>
      <w:proofErr w:type="gramStart"/>
      <w:r w:rsidRPr="00D049D3">
        <w:t>Patient:innen</w:t>
      </w:r>
      <w:proofErr w:type="spellEnd"/>
      <w:proofErr w:type="gramEnd"/>
      <w:r w:rsidRPr="00D049D3">
        <w:t xml:space="preserve"> mit pathologischen Gesichtsfeldveränderungen angewendet wird. </w:t>
      </w:r>
      <w:r>
        <w:t>Das dient auch dazu</w:t>
      </w:r>
      <w:r w:rsidRPr="00D049D3">
        <w:t xml:space="preserve">, </w:t>
      </w:r>
      <w:r>
        <w:t xml:space="preserve">dieses </w:t>
      </w:r>
      <w:r w:rsidRPr="00D049D3">
        <w:t xml:space="preserve">Abbruchkriterien zu </w:t>
      </w:r>
      <w:r>
        <w:t>testen</w:t>
      </w:r>
      <w:r w:rsidRPr="00D049D3">
        <w:t xml:space="preserve">, um unnötige Belastungen der </w:t>
      </w:r>
      <w:proofErr w:type="spellStart"/>
      <w:proofErr w:type="gramStart"/>
      <w:r w:rsidRPr="00D049D3">
        <w:t>Patient:innen</w:t>
      </w:r>
      <w:proofErr w:type="spellEnd"/>
      <w:proofErr w:type="gramEnd"/>
      <w:r w:rsidRPr="00D049D3">
        <w:t xml:space="preserve"> im späteren Studienverlauf zu vermeiden</w:t>
      </w:r>
      <w:r>
        <w:t>.</w:t>
      </w:r>
    </w:p>
    <w:p w14:paraId="4EABD385" w14:textId="645B020E" w:rsidR="00902DBB" w:rsidRPr="00902DBB" w:rsidRDefault="00902DBB" w:rsidP="00EC764D">
      <w:pPr>
        <w:pStyle w:val="FlietextStudienprotokoll"/>
        <w:numPr>
          <w:ilvl w:val="0"/>
          <w:numId w:val="38"/>
        </w:numPr>
      </w:pPr>
      <w:r>
        <w:t xml:space="preserve">Für </w:t>
      </w:r>
      <w:proofErr w:type="spellStart"/>
      <w:proofErr w:type="gramStart"/>
      <w:r>
        <w:t>Patient:innen</w:t>
      </w:r>
      <w:proofErr w:type="spellEnd"/>
      <w:proofErr w:type="gramEnd"/>
      <w:r>
        <w:t>:</w:t>
      </w:r>
    </w:p>
    <w:p w14:paraId="701BC3FC" w14:textId="293E2B01" w:rsidR="00BE2A22" w:rsidRDefault="00902DBB" w:rsidP="00902DBB">
      <w:pPr>
        <w:pStyle w:val="FlietextStudienprotokoll"/>
        <w:ind w:left="708"/>
      </w:pPr>
      <w:r w:rsidRPr="00902DBB">
        <w:t xml:space="preserve">Ziel der Studie ist die Bestimmung der Übereinstimmung zwischen VR-basierter kinetischer Perimetrie und Goldmann-Perimetrie. Es soll geprüft werden, ob die Abweichungen der ermittelten </w:t>
      </w:r>
      <w:proofErr w:type="spellStart"/>
      <w:r w:rsidRPr="00902DBB">
        <w:t>Isopterpositionen</w:t>
      </w:r>
      <w:proofErr w:type="spellEnd"/>
      <w:r w:rsidRPr="00902DBB">
        <w:t xml:space="preserve"> beider Verfahren im Mittel höchstens 5° pro Messpunkt betragen und damit eine vergleichbare Messgenauigkeit vorliegt.</w:t>
      </w:r>
    </w:p>
    <w:p w14:paraId="743AA04B" w14:textId="77777777" w:rsidR="00BE2A22" w:rsidRPr="005B63EB" w:rsidRDefault="00BE2A22" w:rsidP="00C45598">
      <w:pPr>
        <w:pStyle w:val="FlietextStudienprotokoll"/>
        <w:rPr>
          <w:u w:val="single"/>
        </w:rPr>
      </w:pPr>
      <w:r w:rsidRPr="00BE2A22">
        <w:br/>
      </w:r>
      <w:r w:rsidRPr="005B63EB">
        <w:rPr>
          <w:u w:val="single"/>
        </w:rPr>
        <w:t xml:space="preserve">Sekundäre Ziele: </w:t>
      </w:r>
    </w:p>
    <w:p w14:paraId="4B188362" w14:textId="1D586509" w:rsidR="00D049D3" w:rsidRPr="00BE2A22" w:rsidRDefault="00BE2A22" w:rsidP="00C45598">
      <w:pPr>
        <w:pStyle w:val="FlietextStudienprotokoll"/>
      </w:pPr>
      <w:r w:rsidRPr="00BE2A22">
        <w:t xml:space="preserve">Erfassung der </w:t>
      </w:r>
      <w:proofErr w:type="spellStart"/>
      <w:proofErr w:type="gramStart"/>
      <w:r w:rsidRPr="00BE2A22">
        <w:t>Patient:innen</w:t>
      </w:r>
      <w:proofErr w:type="gramEnd"/>
      <w:r>
        <w:t>-P</w:t>
      </w:r>
      <w:r w:rsidRPr="00BE2A22">
        <w:t>räferenz</w:t>
      </w:r>
      <w:proofErr w:type="spellEnd"/>
      <w:r w:rsidR="00D049D3">
        <w:t xml:space="preserve"> und Akzeptanz</w:t>
      </w:r>
      <w:r>
        <w:t xml:space="preserve"> zur Untersuchungsmethode</w:t>
      </w:r>
      <w:r w:rsidRPr="00BE2A22">
        <w:t xml:space="preserve"> durch</w:t>
      </w:r>
      <w:r w:rsidR="00A63663">
        <w:t xml:space="preserve"> einen</w:t>
      </w:r>
      <w:r w:rsidRPr="00BE2A22">
        <w:t xml:space="preserve"> Fragebogen</w:t>
      </w:r>
      <w:r w:rsidR="00D049D3">
        <w:t>.</w:t>
      </w:r>
    </w:p>
    <w:p w14:paraId="71B5497A" w14:textId="77777777" w:rsidR="00D565C8" w:rsidRPr="00F24E0B" w:rsidRDefault="00DA1747" w:rsidP="00F24E0B">
      <w:pPr>
        <w:pStyle w:val="1Studienprotokoll"/>
      </w:pPr>
      <w:bookmarkStart w:id="10" w:name="_Toc209111622"/>
      <w:r w:rsidRPr="00F24E0B">
        <w:t>Zielkriterien bzw. Endpunkte und Hypothesen</w:t>
      </w:r>
      <w:bookmarkEnd w:id="10"/>
    </w:p>
    <w:p w14:paraId="52D0BA1E" w14:textId="77777777" w:rsidR="00BE2A22" w:rsidRPr="005B63EB" w:rsidRDefault="00BE2A22" w:rsidP="00C45598">
      <w:pPr>
        <w:pStyle w:val="FlietextStudienprotokoll"/>
        <w:rPr>
          <w:u w:val="single"/>
        </w:rPr>
      </w:pPr>
      <w:r w:rsidRPr="005B63EB">
        <w:rPr>
          <w:u w:val="single"/>
        </w:rPr>
        <w:t xml:space="preserve">Primärer Endpunkt: </w:t>
      </w:r>
    </w:p>
    <w:p w14:paraId="0AFAB771" w14:textId="77777777" w:rsidR="00EC764D" w:rsidRDefault="00BE2A22" w:rsidP="00C45598">
      <w:pPr>
        <w:pStyle w:val="FlietextStudienprotokoll"/>
      </w:pPr>
      <w:r w:rsidRPr="00BE2A22">
        <w:lastRenderedPageBreak/>
        <w:t>Abweichung der Gesichtsfeldmessung zwischen Goldmann-Perimetrie und VR</w:t>
      </w:r>
      <w:r>
        <w:t>-</w:t>
      </w:r>
      <w:r w:rsidRPr="00BE2A22">
        <w:t>Implementierung.</w:t>
      </w:r>
    </w:p>
    <w:p w14:paraId="673EB767" w14:textId="4F5C2731" w:rsidR="00BE2A22" w:rsidRPr="00EC764D" w:rsidRDefault="00BE2A22" w:rsidP="00C45598">
      <w:pPr>
        <w:pStyle w:val="FlietextStudienprotokoll"/>
      </w:pPr>
      <w:r w:rsidRPr="005B63EB">
        <w:rPr>
          <w:u w:val="single"/>
        </w:rPr>
        <w:t xml:space="preserve">Sekundäre Endpunkte: </w:t>
      </w:r>
    </w:p>
    <w:p w14:paraId="6C0ECAB3" w14:textId="77777777" w:rsidR="00BE2A22" w:rsidRDefault="00BE2A22" w:rsidP="00C45598">
      <w:pPr>
        <w:pStyle w:val="FlietextStudienprotokoll"/>
      </w:pPr>
      <w:r w:rsidRPr="00BE2A22">
        <w:t xml:space="preserve">(1) Präferenz der </w:t>
      </w:r>
      <w:proofErr w:type="spellStart"/>
      <w:proofErr w:type="gramStart"/>
      <w:r w:rsidRPr="00BE2A22">
        <w:t>Patient:innen</w:t>
      </w:r>
      <w:proofErr w:type="spellEnd"/>
      <w:proofErr w:type="gramEnd"/>
      <w:r w:rsidRPr="00BE2A22">
        <w:t xml:space="preserve"> (Fragebogen), </w:t>
      </w:r>
    </w:p>
    <w:p w14:paraId="0E831E88" w14:textId="77777777" w:rsidR="00BE2A22" w:rsidRDefault="00BE2A22" w:rsidP="00C45598">
      <w:pPr>
        <w:pStyle w:val="FlietextStudienprotokoll"/>
      </w:pPr>
      <w:r w:rsidRPr="00BE2A22">
        <w:t xml:space="preserve">(2) Zeitbedarf je Untersuchung </w:t>
      </w:r>
    </w:p>
    <w:p w14:paraId="5736F14A" w14:textId="77777777" w:rsidR="00BE2A22" w:rsidRDefault="00BE2A22" w:rsidP="00C45598">
      <w:pPr>
        <w:pStyle w:val="FlietextStudienprotokoll"/>
      </w:pPr>
      <w:r w:rsidRPr="00BE2A22">
        <w:t>(3) technische Machbarkeit und Datenqualität.</w:t>
      </w:r>
    </w:p>
    <w:p w14:paraId="71D39253" w14:textId="77777777" w:rsidR="00BE2A22" w:rsidRDefault="00BE2A22" w:rsidP="00C45598">
      <w:pPr>
        <w:pStyle w:val="FlietextStudienprotokoll"/>
      </w:pPr>
    </w:p>
    <w:p w14:paraId="5CA17050" w14:textId="43E079D2" w:rsidR="00BE2A22" w:rsidRDefault="00272CD2" w:rsidP="00C45598">
      <w:pPr>
        <w:pStyle w:val="FlietextStudienprotokoll"/>
        <w:rPr>
          <w:u w:val="single"/>
        </w:rPr>
      </w:pPr>
      <w:r>
        <w:rPr>
          <w:u w:val="single"/>
        </w:rPr>
        <w:t xml:space="preserve">Primäre </w:t>
      </w:r>
      <w:r w:rsidR="00BE2A22" w:rsidRPr="005B63EB">
        <w:rPr>
          <w:u w:val="single"/>
        </w:rPr>
        <w:t xml:space="preserve">Hypothesen: </w:t>
      </w:r>
    </w:p>
    <w:p w14:paraId="4D841443" w14:textId="6DF5BA79" w:rsidR="00272CD2" w:rsidRDefault="00272CD2" w:rsidP="00EC764D">
      <w:pPr>
        <w:pStyle w:val="FlietextStudienprotokoll"/>
        <w:numPr>
          <w:ilvl w:val="0"/>
          <w:numId w:val="31"/>
        </w:numPr>
      </w:pPr>
      <w:r w:rsidRPr="00272CD2">
        <w:t xml:space="preserve">Für gesunde </w:t>
      </w:r>
      <w:proofErr w:type="spellStart"/>
      <w:proofErr w:type="gramStart"/>
      <w:r w:rsidRPr="00272CD2">
        <w:t>Proband:innen</w:t>
      </w:r>
      <w:proofErr w:type="spellEnd"/>
      <w:proofErr w:type="gramEnd"/>
      <w:r w:rsidRPr="00272CD2">
        <w:t>:</w:t>
      </w:r>
    </w:p>
    <w:p w14:paraId="7C3CC923" w14:textId="64B1CE82" w:rsidR="00826FB2" w:rsidRDefault="00826FB2" w:rsidP="00290E8E">
      <w:pPr>
        <w:pStyle w:val="FlietextStudienprotokoll"/>
        <w:numPr>
          <w:ilvl w:val="1"/>
          <w:numId w:val="31"/>
        </w:numPr>
        <w:rPr>
          <w:sz w:val="24"/>
        </w:rPr>
      </w:pPr>
      <w:r w:rsidRPr="00826FB2">
        <w:t>Nullhypothese (H</w:t>
      </w:r>
      <w:r w:rsidRPr="00826FB2">
        <w:rPr>
          <w:rFonts w:ascii="Cambria Math" w:hAnsi="Cambria Math" w:cs="Cambria Math"/>
        </w:rPr>
        <w:t>₀</w:t>
      </w:r>
      <w:r w:rsidRPr="00826FB2">
        <w:t>):</w:t>
      </w:r>
      <w:r>
        <w:rPr>
          <w:rStyle w:val="apple-converted-space"/>
          <w:rFonts w:ascii="Segoe UI" w:eastAsiaTheme="majorEastAsia" w:hAnsi="Segoe UI" w:cs="Segoe UI"/>
          <w:spacing w:val="1"/>
        </w:rPr>
        <w:t> </w:t>
      </w:r>
      <w:r>
        <w:t>Die mittlere absolute punktweise Differenz zwischen VR-basierter kinetischer Perimetrie und dem Goldstandard beträgt ≥ 5° bei gesunden Probanden.</w:t>
      </w:r>
    </w:p>
    <w:p w14:paraId="42FD3B60" w14:textId="20F60F96" w:rsidR="00826FB2" w:rsidRDefault="00826FB2" w:rsidP="00290E8E">
      <w:pPr>
        <w:pStyle w:val="FlietextStudienprotokoll"/>
        <w:numPr>
          <w:ilvl w:val="1"/>
          <w:numId w:val="31"/>
        </w:numPr>
      </w:pPr>
      <w:r w:rsidRPr="00826FB2">
        <w:t>Alternativhypothese (H</w:t>
      </w:r>
      <w:r w:rsidRPr="00826FB2">
        <w:rPr>
          <w:rFonts w:ascii="Cambria Math" w:hAnsi="Cambria Math" w:cs="Cambria Math"/>
        </w:rPr>
        <w:t>₁</w:t>
      </w:r>
      <w:r w:rsidRPr="00826FB2">
        <w:t>):</w:t>
      </w:r>
      <w:r>
        <w:rPr>
          <w:rStyle w:val="apple-converted-space"/>
          <w:rFonts w:ascii="Segoe UI" w:eastAsiaTheme="majorEastAsia" w:hAnsi="Segoe UI" w:cs="Segoe UI"/>
          <w:spacing w:val="1"/>
        </w:rPr>
        <w:t> </w:t>
      </w:r>
      <w:r>
        <w:t>Die mittlere absolute punktweise Differenz zwischen VR-basierter kinetischer Perimetrie und dem Goldstandard beträgt &lt; 5° bei gesunden Probanden.</w:t>
      </w:r>
    </w:p>
    <w:p w14:paraId="07DBAEDD" w14:textId="3BA336CF" w:rsidR="00826FB2" w:rsidRPr="00826FB2" w:rsidRDefault="00826FB2" w:rsidP="00826FB2">
      <w:pPr>
        <w:pStyle w:val="FlietextStudienprotokoll"/>
        <w:numPr>
          <w:ilvl w:val="0"/>
          <w:numId w:val="33"/>
        </w:numPr>
        <w:rPr>
          <w:szCs w:val="19"/>
        </w:rPr>
      </w:pPr>
      <w:r>
        <w:t>Wenn H</w:t>
      </w:r>
      <w:r>
        <w:rPr>
          <w:rFonts w:ascii="Cambria Math" w:hAnsi="Cambria Math" w:cs="Cambria Math"/>
        </w:rPr>
        <w:t>₀</w:t>
      </w:r>
      <w:r>
        <w:t xml:space="preserve"> nicht verworfen werden kann (p &gt; α), gilt die Reproduzierbarkeit der VR-Methode als </w:t>
      </w:r>
      <w:r w:rsidRPr="00826FB2">
        <w:rPr>
          <w:szCs w:val="19"/>
        </w:rPr>
        <w:t>unzureichend und die Studie wird gemäß Abbruchkriterium beendet.</w:t>
      </w:r>
    </w:p>
    <w:p w14:paraId="3B214889" w14:textId="535E5179" w:rsidR="00272CD2" w:rsidRPr="00826FB2" w:rsidRDefault="00272CD2" w:rsidP="00EC764D">
      <w:pPr>
        <w:pStyle w:val="Listenabsatz"/>
        <w:numPr>
          <w:ilvl w:val="0"/>
          <w:numId w:val="31"/>
        </w:numPr>
        <w:spacing w:before="100" w:beforeAutospacing="1" w:after="100" w:afterAutospacing="1"/>
        <w:rPr>
          <w:rFonts w:cs="Arial"/>
          <w:sz w:val="19"/>
          <w:szCs w:val="19"/>
        </w:rPr>
      </w:pPr>
      <w:r w:rsidRPr="00826FB2">
        <w:rPr>
          <w:rFonts w:cs="Arial"/>
          <w:sz w:val="19"/>
          <w:szCs w:val="19"/>
        </w:rPr>
        <w:t xml:space="preserve">Für </w:t>
      </w:r>
      <w:proofErr w:type="spellStart"/>
      <w:proofErr w:type="gramStart"/>
      <w:r w:rsidRPr="00826FB2">
        <w:rPr>
          <w:rFonts w:cs="Arial"/>
          <w:sz w:val="19"/>
          <w:szCs w:val="19"/>
        </w:rPr>
        <w:t>Patient:innen</w:t>
      </w:r>
      <w:proofErr w:type="spellEnd"/>
      <w:proofErr w:type="gramEnd"/>
      <w:r w:rsidRPr="00826FB2">
        <w:rPr>
          <w:rFonts w:cs="Arial"/>
          <w:sz w:val="19"/>
          <w:szCs w:val="19"/>
        </w:rPr>
        <w:t xml:space="preserve">: </w:t>
      </w:r>
    </w:p>
    <w:p w14:paraId="7456F417" w14:textId="503F4244" w:rsidR="00826FB2" w:rsidRPr="00826FB2" w:rsidRDefault="00826FB2" w:rsidP="00826FB2">
      <w:pPr>
        <w:pStyle w:val="FlietextStudienprotokoll"/>
        <w:numPr>
          <w:ilvl w:val="1"/>
          <w:numId w:val="31"/>
        </w:numPr>
        <w:rPr>
          <w:szCs w:val="19"/>
        </w:rPr>
      </w:pPr>
      <w:r w:rsidRPr="00826FB2">
        <w:rPr>
          <w:szCs w:val="19"/>
        </w:rPr>
        <w:t>Nullhypothese (H</w:t>
      </w:r>
      <w:r w:rsidRPr="00826FB2">
        <w:rPr>
          <w:rFonts w:ascii="Cambria Math" w:hAnsi="Cambria Math" w:cs="Cambria Math"/>
          <w:szCs w:val="19"/>
        </w:rPr>
        <w:t>₀</w:t>
      </w:r>
      <w:r w:rsidRPr="00826FB2">
        <w:rPr>
          <w:szCs w:val="19"/>
        </w:rPr>
        <w:t>):</w:t>
      </w:r>
      <w:r w:rsidRPr="00826FB2">
        <w:rPr>
          <w:rStyle w:val="apple-converted-space"/>
          <w:rFonts w:eastAsiaTheme="majorEastAsia"/>
          <w:spacing w:val="1"/>
          <w:szCs w:val="19"/>
        </w:rPr>
        <w:t> </w:t>
      </w:r>
      <w:r w:rsidRPr="00826FB2">
        <w:rPr>
          <w:spacing w:val="1"/>
          <w:szCs w:val="19"/>
        </w:rPr>
        <w:t>≤ 80% der Messpunkte zeigen eine Abweichung ≤ 5° zwischen VR-basierter kinetischer Perimetrie und kinetischer Goldmann-Perimetrie.</w:t>
      </w:r>
    </w:p>
    <w:p w14:paraId="46DF1BCD" w14:textId="6262B269" w:rsidR="00826FB2" w:rsidRPr="00826FB2" w:rsidRDefault="00826FB2" w:rsidP="00826FB2">
      <w:pPr>
        <w:pStyle w:val="FlietextStudienprotokoll"/>
        <w:numPr>
          <w:ilvl w:val="1"/>
          <w:numId w:val="31"/>
        </w:numPr>
        <w:rPr>
          <w:szCs w:val="19"/>
        </w:rPr>
      </w:pPr>
      <w:r w:rsidRPr="00826FB2">
        <w:rPr>
          <w:szCs w:val="19"/>
        </w:rPr>
        <w:t>Alternativhypothese (H</w:t>
      </w:r>
      <w:r w:rsidRPr="00826FB2">
        <w:rPr>
          <w:rFonts w:ascii="Cambria Math" w:hAnsi="Cambria Math" w:cs="Cambria Math"/>
          <w:szCs w:val="19"/>
        </w:rPr>
        <w:t>₁</w:t>
      </w:r>
      <w:r w:rsidRPr="00826FB2">
        <w:rPr>
          <w:szCs w:val="19"/>
        </w:rPr>
        <w:t>):</w:t>
      </w:r>
      <w:r w:rsidRPr="00826FB2">
        <w:rPr>
          <w:rStyle w:val="apple-converted-space"/>
          <w:rFonts w:eastAsiaTheme="majorEastAsia"/>
          <w:spacing w:val="1"/>
          <w:szCs w:val="19"/>
        </w:rPr>
        <w:t> </w:t>
      </w:r>
      <w:r w:rsidRPr="00826FB2">
        <w:rPr>
          <w:spacing w:val="1"/>
          <w:szCs w:val="19"/>
        </w:rPr>
        <w:t>&gt; 80% der Messpunkte zeigen eine Abweichung ≤ 5° zwischen VR-basierter kinetischer Perimetrie und kinetischer Goldmann-Perimetrie.</w:t>
      </w:r>
    </w:p>
    <w:p w14:paraId="783A74A4" w14:textId="69967B89" w:rsidR="00826FB2" w:rsidRPr="00826FB2" w:rsidRDefault="00826FB2" w:rsidP="00826FB2">
      <w:pPr>
        <w:pStyle w:val="FlietextStudienprotokoll"/>
        <w:numPr>
          <w:ilvl w:val="0"/>
          <w:numId w:val="33"/>
        </w:numPr>
        <w:rPr>
          <w:szCs w:val="19"/>
        </w:rPr>
      </w:pPr>
      <w:r w:rsidRPr="00826FB2">
        <w:rPr>
          <w:spacing w:val="1"/>
          <w:szCs w:val="19"/>
        </w:rPr>
        <w:t>Wenn H</w:t>
      </w:r>
      <w:r w:rsidRPr="00826FB2">
        <w:rPr>
          <w:rFonts w:ascii="Cambria Math" w:hAnsi="Cambria Math" w:cs="Cambria Math"/>
          <w:spacing w:val="1"/>
          <w:szCs w:val="19"/>
        </w:rPr>
        <w:t>₀</w:t>
      </w:r>
      <w:r w:rsidRPr="00826FB2">
        <w:rPr>
          <w:spacing w:val="1"/>
          <w:szCs w:val="19"/>
        </w:rPr>
        <w:t xml:space="preserve"> nicht verworfen werden kann (p &gt; α), erfüllt die VR-Implementierung das definierte Kriterium der Vergleichbarkeit mit dem Goldstandard nicht, sodass eine Umsetzung nicht empfohlen wird.</w:t>
      </w:r>
    </w:p>
    <w:p w14:paraId="77C63DF6" w14:textId="2EBBF8A0" w:rsidR="00272CD2" w:rsidRPr="00826FB2" w:rsidRDefault="00272CD2" w:rsidP="00272CD2">
      <w:pPr>
        <w:spacing w:before="100" w:beforeAutospacing="1" w:after="100" w:afterAutospacing="1"/>
        <w:rPr>
          <w:rFonts w:ascii="Arial" w:hAnsi="Arial" w:cs="Arial"/>
          <w:sz w:val="19"/>
          <w:szCs w:val="19"/>
          <w:u w:val="single"/>
        </w:rPr>
      </w:pPr>
      <w:r w:rsidRPr="00826FB2">
        <w:rPr>
          <w:rFonts w:ascii="Arial" w:hAnsi="Arial" w:cs="Arial"/>
          <w:sz w:val="19"/>
          <w:szCs w:val="19"/>
          <w:u w:val="single"/>
        </w:rPr>
        <w:t xml:space="preserve">Sekundäre Hypothese zur Untersuchungs-Präferenz: </w:t>
      </w:r>
    </w:p>
    <w:p w14:paraId="15EF9454" w14:textId="67F562C1" w:rsidR="00826FB2" w:rsidRPr="00826FB2" w:rsidRDefault="00826FB2" w:rsidP="00826FB2">
      <w:pPr>
        <w:pStyle w:val="FlietextStudienprotokoll"/>
        <w:numPr>
          <w:ilvl w:val="1"/>
          <w:numId w:val="31"/>
        </w:numPr>
        <w:rPr>
          <w:szCs w:val="19"/>
        </w:rPr>
      </w:pPr>
      <w:r w:rsidRPr="00826FB2">
        <w:rPr>
          <w:szCs w:val="19"/>
        </w:rPr>
        <w:t>Nullhypothese (H</w:t>
      </w:r>
      <w:r w:rsidRPr="00826FB2">
        <w:rPr>
          <w:rFonts w:ascii="Cambria Math" w:hAnsi="Cambria Math" w:cs="Cambria Math"/>
          <w:szCs w:val="19"/>
        </w:rPr>
        <w:t>₀</w:t>
      </w:r>
      <w:r w:rsidRPr="00826FB2">
        <w:rPr>
          <w:szCs w:val="19"/>
        </w:rPr>
        <w:t>):</w:t>
      </w:r>
      <w:r w:rsidRPr="00826FB2">
        <w:rPr>
          <w:rStyle w:val="apple-converted-space"/>
          <w:rFonts w:eastAsiaTheme="majorEastAsia"/>
          <w:spacing w:val="1"/>
          <w:szCs w:val="19"/>
        </w:rPr>
        <w:t> </w:t>
      </w:r>
      <w:r w:rsidRPr="00826FB2">
        <w:rPr>
          <w:spacing w:val="1"/>
          <w:szCs w:val="19"/>
        </w:rPr>
        <w:t>Der Anteil der Teilnehmenden, die die VR-Untersuchung gegenüber der konventionellen Goldmann-Perimetrie bevorzugen, ist ≤ 50%.</w:t>
      </w:r>
    </w:p>
    <w:p w14:paraId="231A1E2E" w14:textId="2084E58B" w:rsidR="00826FB2" w:rsidRPr="00826FB2" w:rsidRDefault="00826FB2" w:rsidP="00826FB2">
      <w:pPr>
        <w:pStyle w:val="FlietextStudienprotokoll"/>
        <w:numPr>
          <w:ilvl w:val="1"/>
          <w:numId w:val="31"/>
        </w:numPr>
        <w:rPr>
          <w:szCs w:val="19"/>
        </w:rPr>
      </w:pPr>
      <w:r w:rsidRPr="00826FB2">
        <w:rPr>
          <w:szCs w:val="19"/>
        </w:rPr>
        <w:t>Alternativhypothese (H</w:t>
      </w:r>
      <w:r w:rsidRPr="00826FB2">
        <w:rPr>
          <w:rFonts w:ascii="Cambria Math" w:hAnsi="Cambria Math" w:cs="Cambria Math"/>
          <w:szCs w:val="19"/>
        </w:rPr>
        <w:t>₁</w:t>
      </w:r>
      <w:r w:rsidRPr="00826FB2">
        <w:rPr>
          <w:szCs w:val="19"/>
        </w:rPr>
        <w:t>):</w:t>
      </w:r>
      <w:r w:rsidRPr="00826FB2">
        <w:rPr>
          <w:rStyle w:val="apple-converted-space"/>
          <w:rFonts w:eastAsiaTheme="majorEastAsia"/>
          <w:spacing w:val="1"/>
          <w:szCs w:val="19"/>
        </w:rPr>
        <w:t> </w:t>
      </w:r>
      <w:r w:rsidRPr="00826FB2">
        <w:rPr>
          <w:spacing w:val="1"/>
          <w:szCs w:val="19"/>
        </w:rPr>
        <w:t>Der Anteil der Teilnehmenden, die die VR-Untersuchung gegenüber der konventionellen Goldmann-Perimetrie bevorzugen, ist &gt; 50%.</w:t>
      </w:r>
    </w:p>
    <w:p w14:paraId="39518854" w14:textId="1C1DCED8" w:rsidR="005B63EB" w:rsidRPr="00826FB2" w:rsidRDefault="00826FB2" w:rsidP="00D565C8">
      <w:pPr>
        <w:pStyle w:val="Listenabsatz"/>
        <w:numPr>
          <w:ilvl w:val="0"/>
          <w:numId w:val="32"/>
        </w:numPr>
        <w:spacing w:before="100" w:beforeAutospacing="1" w:after="100" w:afterAutospacing="1"/>
        <w:rPr>
          <w:rFonts w:cs="Arial"/>
          <w:sz w:val="19"/>
          <w:szCs w:val="19"/>
        </w:rPr>
      </w:pPr>
      <w:r w:rsidRPr="00826FB2">
        <w:rPr>
          <w:rFonts w:cs="Arial"/>
          <w:spacing w:val="1"/>
          <w:sz w:val="19"/>
          <w:szCs w:val="19"/>
        </w:rPr>
        <w:t>Wenn H</w:t>
      </w:r>
      <w:r w:rsidRPr="00826FB2">
        <w:rPr>
          <w:rFonts w:ascii="Cambria Math" w:hAnsi="Cambria Math" w:cs="Cambria Math"/>
          <w:spacing w:val="1"/>
          <w:sz w:val="19"/>
          <w:szCs w:val="19"/>
        </w:rPr>
        <w:t>₀</w:t>
      </w:r>
      <w:r w:rsidRPr="00826FB2">
        <w:rPr>
          <w:rFonts w:cs="Arial"/>
          <w:spacing w:val="1"/>
          <w:sz w:val="19"/>
          <w:szCs w:val="19"/>
        </w:rPr>
        <w:t xml:space="preserve"> nicht verworfen werden kann (p &gt; α), wird geschlussfolgert, dass die VR-Technologie keinen Vorteil in der Patientenakzeptanz gegenüber der etablierten Methode bietet.</w:t>
      </w:r>
    </w:p>
    <w:p w14:paraId="07E7E3AC" w14:textId="77777777" w:rsidR="00D565C8" w:rsidRPr="00F24E0B" w:rsidRDefault="00DA1747" w:rsidP="00F24E0B">
      <w:pPr>
        <w:pStyle w:val="1Studienprotokoll"/>
      </w:pPr>
      <w:bookmarkStart w:id="11" w:name="_Toc209111623"/>
      <w:r w:rsidRPr="00F24E0B">
        <w:t>Studienpopulation</w:t>
      </w:r>
      <w:bookmarkEnd w:id="11"/>
    </w:p>
    <w:p w14:paraId="6615F933" w14:textId="77777777" w:rsidR="00CA453A" w:rsidRDefault="00DA1747" w:rsidP="00CA453A">
      <w:pPr>
        <w:pStyle w:val="2Studienprotokoll"/>
      </w:pPr>
      <w:bookmarkStart w:id="12" w:name="_Toc209111624"/>
      <w:r>
        <w:t>Teilnehmende Personen</w:t>
      </w:r>
      <w:bookmarkEnd w:id="12"/>
      <w:r>
        <w:t xml:space="preserve"> </w:t>
      </w:r>
    </w:p>
    <w:p w14:paraId="6CB3FC9F" w14:textId="7688D3B4" w:rsidR="002321B4" w:rsidRDefault="00A63663" w:rsidP="00A63663">
      <w:pPr>
        <w:pStyle w:val="FlietextStudienprotokoll"/>
        <w:rPr>
          <w:rFonts w:eastAsiaTheme="minorHAnsi"/>
          <w:lang w:eastAsia="en-US"/>
        </w:rPr>
      </w:pPr>
      <w:r>
        <w:rPr>
          <w:rFonts w:eastAsiaTheme="minorHAnsi"/>
          <w:lang w:eastAsia="en-US"/>
        </w:rPr>
        <w:t>Die Studie wird in zwei Phasen durchgeführt.</w:t>
      </w:r>
    </w:p>
    <w:p w14:paraId="17E0CA93" w14:textId="3FCBF6AA" w:rsidR="002321B4" w:rsidRPr="002321B4" w:rsidRDefault="002321B4" w:rsidP="00A63663">
      <w:pPr>
        <w:pStyle w:val="FlietextStudienprotokoll"/>
        <w:rPr>
          <w:rFonts w:eastAsiaTheme="minorHAnsi"/>
          <w:u w:val="single"/>
          <w:lang w:eastAsia="en-US"/>
        </w:rPr>
      </w:pPr>
      <w:r w:rsidRPr="002321B4">
        <w:rPr>
          <w:rFonts w:eastAsiaTheme="minorHAnsi"/>
          <w:u w:val="single"/>
          <w:lang w:eastAsia="en-US"/>
        </w:rPr>
        <w:t xml:space="preserve">Phase 1 – Gesunde </w:t>
      </w:r>
      <w:proofErr w:type="spellStart"/>
      <w:proofErr w:type="gramStart"/>
      <w:r w:rsidRPr="002321B4">
        <w:rPr>
          <w:rFonts w:eastAsiaTheme="minorHAnsi"/>
          <w:u w:val="single"/>
          <w:lang w:eastAsia="en-US"/>
        </w:rPr>
        <w:t>Proband:innen</w:t>
      </w:r>
      <w:proofErr w:type="spellEnd"/>
      <w:proofErr w:type="gramEnd"/>
    </w:p>
    <w:p w14:paraId="066796CA" w14:textId="5996B171" w:rsidR="00A63663" w:rsidRPr="002321B4" w:rsidRDefault="002321B4" w:rsidP="00A63663">
      <w:pPr>
        <w:pStyle w:val="FlietextStudienprotokoll"/>
        <w:rPr>
          <w:rFonts w:eastAsiaTheme="minorHAnsi"/>
          <w:lang w:eastAsia="en-US"/>
        </w:rPr>
      </w:pPr>
      <w:r w:rsidRPr="002321B4">
        <w:rPr>
          <w:rFonts w:eastAsiaTheme="minorHAnsi"/>
          <w:lang w:eastAsia="en-US"/>
        </w:rPr>
        <w:t xml:space="preserve">In der ersten Phase werden gesunde, freiwillige </w:t>
      </w:r>
      <w:proofErr w:type="spellStart"/>
      <w:proofErr w:type="gramStart"/>
      <w:r w:rsidRPr="002321B4">
        <w:rPr>
          <w:rFonts w:eastAsiaTheme="minorHAnsi"/>
          <w:lang w:eastAsia="en-US"/>
        </w:rPr>
        <w:t>Proband:innen</w:t>
      </w:r>
      <w:proofErr w:type="spellEnd"/>
      <w:proofErr w:type="gramEnd"/>
      <w:r w:rsidRPr="002321B4">
        <w:rPr>
          <w:rFonts w:eastAsiaTheme="minorHAnsi"/>
          <w:lang w:eastAsia="en-US"/>
        </w:rPr>
        <w:t xml:space="preserve"> eingeschlossen. </w:t>
      </w:r>
    </w:p>
    <w:p w14:paraId="2776007F" w14:textId="1D29CA25" w:rsidR="00A63663" w:rsidRDefault="002321B4" w:rsidP="00A63663">
      <w:pPr>
        <w:autoSpaceDE w:val="0"/>
        <w:autoSpaceDN w:val="0"/>
        <w:adjustRightInd w:val="0"/>
        <w:spacing w:after="120"/>
        <w:jc w:val="both"/>
        <w:rPr>
          <w:rFonts w:ascii="Arial" w:eastAsiaTheme="minorHAnsi" w:hAnsi="Arial" w:cs="Arial"/>
          <w:color w:val="090909"/>
          <w:sz w:val="19"/>
          <w:szCs w:val="19"/>
          <w:lang w:eastAsia="en-US"/>
        </w:rPr>
      </w:pPr>
      <w:r w:rsidRPr="002321B4">
        <w:rPr>
          <w:rFonts w:ascii="Arial" w:eastAsiaTheme="minorHAnsi" w:hAnsi="Arial" w:cs="Arial"/>
          <w:color w:val="090909"/>
          <w:sz w:val="19"/>
          <w:szCs w:val="19"/>
          <w:lang w:eastAsia="en-US"/>
        </w:rPr>
        <w:t xml:space="preserve">Für diese erste Phase ist eine Stichprobe von 10 gesunden </w:t>
      </w:r>
      <w:proofErr w:type="spellStart"/>
      <w:proofErr w:type="gramStart"/>
      <w:r w:rsidRPr="002321B4">
        <w:rPr>
          <w:rFonts w:ascii="Arial" w:eastAsiaTheme="minorHAnsi" w:hAnsi="Arial" w:cs="Arial"/>
          <w:color w:val="090909"/>
          <w:sz w:val="19"/>
          <w:szCs w:val="19"/>
          <w:lang w:eastAsia="en-US"/>
        </w:rPr>
        <w:t>Proband:innen</w:t>
      </w:r>
      <w:proofErr w:type="spellEnd"/>
      <w:proofErr w:type="gramEnd"/>
      <w:r w:rsidRPr="002321B4">
        <w:rPr>
          <w:rFonts w:ascii="Arial" w:eastAsiaTheme="minorHAnsi" w:hAnsi="Arial" w:cs="Arial"/>
          <w:color w:val="090909"/>
          <w:sz w:val="19"/>
          <w:szCs w:val="19"/>
          <w:lang w:eastAsia="en-US"/>
        </w:rPr>
        <w:t xml:space="preserve"> vorgesehen</w:t>
      </w:r>
      <w:r w:rsidR="00A63663" w:rsidRPr="002321B4">
        <w:rPr>
          <w:rFonts w:ascii="Arial" w:eastAsiaTheme="minorHAnsi" w:hAnsi="Arial" w:cs="Arial"/>
          <w:color w:val="090909"/>
          <w:sz w:val="19"/>
          <w:szCs w:val="19"/>
          <w:lang w:eastAsia="en-US"/>
        </w:rPr>
        <w:t xml:space="preserve">. </w:t>
      </w:r>
      <w:r w:rsidR="00A63663">
        <w:rPr>
          <w:rFonts w:ascii="Arial" w:eastAsiaTheme="minorHAnsi" w:hAnsi="Arial" w:cs="Arial"/>
          <w:color w:val="090909"/>
          <w:sz w:val="19"/>
          <w:szCs w:val="19"/>
          <w:lang w:eastAsia="en-US"/>
        </w:rPr>
        <w:t>Das Gesichtsfeld gesunder Probanden (nach Korrektur für Alter und Refraktion)</w:t>
      </w:r>
      <w:r>
        <w:rPr>
          <w:rFonts w:ascii="Arial" w:eastAsiaTheme="minorHAnsi" w:hAnsi="Arial" w:cs="Arial"/>
          <w:color w:val="090909"/>
          <w:sz w:val="19"/>
          <w:szCs w:val="19"/>
          <w:lang w:eastAsia="en-US"/>
        </w:rPr>
        <w:t xml:space="preserve"> </w:t>
      </w:r>
      <w:r w:rsidR="00290E8E">
        <w:rPr>
          <w:rFonts w:ascii="Arial" w:eastAsiaTheme="minorHAnsi" w:hAnsi="Arial" w:cs="Arial"/>
          <w:color w:val="090909"/>
          <w:sz w:val="19"/>
          <w:szCs w:val="19"/>
          <w:lang w:eastAsia="en-US"/>
        </w:rPr>
        <w:t>wei</w:t>
      </w:r>
      <w:r w:rsidR="00005062">
        <w:rPr>
          <w:rFonts w:ascii="Arial" w:eastAsiaTheme="minorHAnsi" w:hAnsi="Arial" w:cs="Arial"/>
          <w:color w:val="090909"/>
          <w:sz w:val="19"/>
          <w:szCs w:val="19"/>
          <w:lang w:eastAsia="en-US"/>
        </w:rPr>
        <w:t>s</w:t>
      </w:r>
      <w:r w:rsidR="00290E8E">
        <w:rPr>
          <w:rFonts w:ascii="Arial" w:eastAsiaTheme="minorHAnsi" w:hAnsi="Arial" w:cs="Arial"/>
          <w:color w:val="090909"/>
          <w:sz w:val="19"/>
          <w:szCs w:val="19"/>
          <w:lang w:eastAsia="en-US"/>
        </w:rPr>
        <w:t>t geringe</w:t>
      </w:r>
      <w:r w:rsidRPr="002321B4">
        <w:rPr>
          <w:rFonts w:ascii="Arial" w:eastAsiaTheme="minorHAnsi" w:hAnsi="Arial" w:cs="Arial"/>
          <w:color w:val="090909"/>
          <w:sz w:val="19"/>
          <w:szCs w:val="19"/>
          <w:lang w:eastAsia="en-US"/>
        </w:rPr>
        <w:t xml:space="preserve"> physiologische </w:t>
      </w:r>
      <w:r w:rsidR="00290E8E" w:rsidRPr="002321B4">
        <w:rPr>
          <w:rFonts w:ascii="Arial" w:eastAsiaTheme="minorHAnsi" w:hAnsi="Arial" w:cs="Arial"/>
          <w:color w:val="090909"/>
          <w:sz w:val="19"/>
          <w:szCs w:val="19"/>
          <w:lang w:eastAsia="en-US"/>
        </w:rPr>
        <w:t>Variabilität auf</w:t>
      </w:r>
      <w:r w:rsidR="00290E8E" w:rsidRPr="00290E8E">
        <w:rPr>
          <w:rFonts w:ascii="Arial" w:eastAsiaTheme="minorHAnsi" w:hAnsi="Arial" w:cs="Arial"/>
          <w:color w:val="090909"/>
          <w:sz w:val="19"/>
          <w:szCs w:val="19"/>
          <w:vertAlign w:val="superscript"/>
          <w:lang w:eastAsia="en-US"/>
        </w:rPr>
        <w:t xml:space="preserve"> [</w:t>
      </w:r>
      <w:r w:rsidR="00D926A6" w:rsidRPr="00290E8E">
        <w:rPr>
          <w:rFonts w:ascii="Arial" w:eastAsiaTheme="minorHAnsi" w:hAnsi="Arial" w:cs="Arial"/>
          <w:color w:val="090909"/>
          <w:sz w:val="19"/>
          <w:szCs w:val="19"/>
          <w:vertAlign w:val="superscript"/>
          <w:lang w:eastAsia="en-US"/>
        </w:rPr>
        <w:t>3</w:t>
      </w:r>
      <w:r w:rsidR="00D67FC5" w:rsidRPr="00290E8E">
        <w:rPr>
          <w:rFonts w:ascii="Arial" w:eastAsiaTheme="minorHAnsi" w:hAnsi="Arial" w:cs="Arial"/>
          <w:color w:val="090909"/>
          <w:sz w:val="19"/>
          <w:szCs w:val="19"/>
          <w:vertAlign w:val="superscript"/>
          <w:lang w:eastAsia="en-US"/>
        </w:rPr>
        <w:t>]</w:t>
      </w:r>
      <w:r w:rsidR="00D67FC5" w:rsidRPr="00D67FC5">
        <w:rPr>
          <w:rFonts w:ascii="Arial" w:eastAsiaTheme="minorHAnsi" w:hAnsi="Arial" w:cs="Arial"/>
          <w:color w:val="090909"/>
          <w:sz w:val="19"/>
          <w:szCs w:val="19"/>
          <w:lang w:eastAsia="en-US"/>
        </w:rPr>
        <w:t>, sodass bereits mit dieser relativ kleinen Gruppe eine verlässliche Überprüfung systematischer Abweichungen der VR-Implementierung im Vergleich zur Goldmann-Perimetrie (Schwellenwert 5°) möglich ist</w:t>
      </w:r>
      <w:r w:rsidR="00A63663">
        <w:rPr>
          <w:rFonts w:ascii="Arial" w:eastAsiaTheme="minorHAnsi" w:hAnsi="Arial" w:cs="Arial"/>
          <w:color w:val="090909"/>
          <w:sz w:val="19"/>
          <w:szCs w:val="19"/>
          <w:lang w:eastAsia="en-US"/>
        </w:rPr>
        <w:t xml:space="preserve">. </w:t>
      </w:r>
      <w:r w:rsidR="00D67FC5" w:rsidRPr="00D67FC5">
        <w:rPr>
          <w:rFonts w:ascii="Arial" w:eastAsiaTheme="minorHAnsi" w:hAnsi="Arial" w:cs="Arial"/>
          <w:color w:val="090909"/>
          <w:sz w:val="19"/>
          <w:szCs w:val="19"/>
          <w:lang w:eastAsia="en-US"/>
        </w:rPr>
        <w:t xml:space="preserve">Da die erwartete Streuung gering ist, reicht die geplante Gruppengröße </w:t>
      </w:r>
      <w:r w:rsidR="00D67FC5">
        <w:rPr>
          <w:rFonts w:ascii="Arial" w:eastAsiaTheme="minorHAnsi" w:hAnsi="Arial" w:cs="Arial"/>
          <w:color w:val="090909"/>
          <w:sz w:val="19"/>
          <w:szCs w:val="19"/>
          <w:lang w:eastAsia="en-US"/>
        </w:rPr>
        <w:t xml:space="preserve">von 10 </w:t>
      </w:r>
      <w:proofErr w:type="spellStart"/>
      <w:proofErr w:type="gramStart"/>
      <w:r w:rsidR="00D67FC5">
        <w:rPr>
          <w:rFonts w:ascii="Arial" w:eastAsiaTheme="minorHAnsi" w:hAnsi="Arial" w:cs="Arial"/>
          <w:color w:val="090909"/>
          <w:sz w:val="19"/>
          <w:szCs w:val="19"/>
          <w:lang w:eastAsia="en-US"/>
        </w:rPr>
        <w:t>Proband:innen</w:t>
      </w:r>
      <w:proofErr w:type="spellEnd"/>
      <w:proofErr w:type="gramEnd"/>
      <w:r w:rsidR="00D67FC5">
        <w:rPr>
          <w:rFonts w:ascii="Arial" w:eastAsiaTheme="minorHAnsi" w:hAnsi="Arial" w:cs="Arial"/>
          <w:color w:val="090909"/>
          <w:sz w:val="19"/>
          <w:szCs w:val="19"/>
          <w:lang w:eastAsia="en-US"/>
        </w:rPr>
        <w:t xml:space="preserve"> </w:t>
      </w:r>
      <w:r w:rsidR="00D67FC5" w:rsidRPr="00D67FC5">
        <w:rPr>
          <w:rFonts w:ascii="Arial" w:eastAsiaTheme="minorHAnsi" w:hAnsi="Arial" w:cs="Arial"/>
          <w:color w:val="090909"/>
          <w:sz w:val="19"/>
          <w:szCs w:val="19"/>
          <w:lang w:eastAsia="en-US"/>
        </w:rPr>
        <w:t>aus, um die Genauigkeit des Verfahrens in dieser Population zuverlässig zu beurteilen.</w:t>
      </w:r>
      <w:r w:rsidR="00A63663">
        <w:rPr>
          <w:rFonts w:ascii="Arial" w:eastAsiaTheme="minorHAnsi" w:hAnsi="Arial" w:cs="Arial"/>
          <w:color w:val="090909"/>
          <w:sz w:val="19"/>
          <w:szCs w:val="19"/>
          <w:lang w:eastAsia="en-US"/>
        </w:rPr>
        <w:t xml:space="preserve"> Eine Berechnung der Stichprobengröße erfolg</w:t>
      </w:r>
      <w:r w:rsidR="00D67FC5">
        <w:rPr>
          <w:rFonts w:ascii="Arial" w:eastAsiaTheme="minorHAnsi" w:hAnsi="Arial" w:cs="Arial"/>
          <w:color w:val="090909"/>
          <w:sz w:val="19"/>
          <w:szCs w:val="19"/>
          <w:lang w:eastAsia="en-US"/>
        </w:rPr>
        <w:t>te mit diesen Parametern</w:t>
      </w:r>
      <w:r w:rsidR="00A63663">
        <w:rPr>
          <w:rFonts w:ascii="Arial" w:eastAsiaTheme="minorHAnsi" w:hAnsi="Arial" w:cs="Arial"/>
          <w:color w:val="090909"/>
          <w:sz w:val="19"/>
          <w:szCs w:val="19"/>
          <w:lang w:eastAsia="en-US"/>
        </w:rPr>
        <w:t xml:space="preserve">: </w:t>
      </w:r>
    </w:p>
    <w:p w14:paraId="23D365FE" w14:textId="73BAB888" w:rsidR="005B63EB" w:rsidRPr="00290E8E" w:rsidRDefault="00290E8E" w:rsidP="00290E8E">
      <w:pPr>
        <w:pStyle w:val="FlietextStudienprotokoll"/>
        <w:jc w:val="center"/>
        <w:rPr>
          <w:color w:val="000000"/>
          <w:sz w:val="20"/>
          <w:szCs w:val="20"/>
        </w:rPr>
      </w:pPr>
      <w:r>
        <w:rPr>
          <w:rStyle w:val="mord"/>
          <w:rFonts w:ascii="Arial Unicode MS" w:eastAsia="Arial Unicode MS" w:hAnsi="Arial Unicode MS" w:cs="Arial Unicode MS" w:hint="eastAsia"/>
          <w:color w:val="000000"/>
          <w:sz w:val="20"/>
          <w:szCs w:val="20"/>
        </w:rPr>
        <w:lastRenderedPageBreak/>
        <w:t>α</w:t>
      </w:r>
      <w:r>
        <w:rPr>
          <w:rStyle w:val="mord"/>
          <w:color w:val="000000"/>
          <w:sz w:val="20"/>
          <w:szCs w:val="20"/>
        </w:rPr>
        <w:t xml:space="preserve"> </w:t>
      </w:r>
      <w:r w:rsidR="005B63EB" w:rsidRPr="0064630D">
        <w:rPr>
          <w:rStyle w:val="mord"/>
          <w:color w:val="000000"/>
          <w:sz w:val="20"/>
          <w:szCs w:val="20"/>
        </w:rPr>
        <w:t>= 0,05</w:t>
      </w:r>
      <w:r>
        <w:rPr>
          <w:rStyle w:val="mord"/>
          <w:color w:val="000000"/>
          <w:sz w:val="20"/>
          <w:szCs w:val="20"/>
        </w:rPr>
        <w:t xml:space="preserve"> </w:t>
      </w:r>
      <w:r>
        <w:rPr>
          <w:rStyle w:val="mord"/>
          <w:color w:val="000000"/>
          <w:sz w:val="20"/>
          <w:szCs w:val="20"/>
        </w:rPr>
        <w:tab/>
      </w:r>
      <w:r>
        <w:rPr>
          <w:rStyle w:val="mord"/>
          <w:rFonts w:ascii="Arial Unicode MS" w:eastAsia="Arial Unicode MS" w:hAnsi="Arial Unicode MS" w:cs="Arial Unicode MS" w:hint="eastAsia"/>
          <w:color w:val="000000"/>
          <w:sz w:val="20"/>
          <w:szCs w:val="20"/>
        </w:rPr>
        <w:t>β</w:t>
      </w:r>
      <w:r>
        <w:rPr>
          <w:rStyle w:val="mord"/>
          <w:color w:val="000000"/>
          <w:sz w:val="20"/>
          <w:szCs w:val="20"/>
        </w:rPr>
        <w:t xml:space="preserve"> = 0,</w:t>
      </w:r>
      <w:proofErr w:type="gramStart"/>
      <w:r>
        <w:rPr>
          <w:rStyle w:val="mord"/>
          <w:color w:val="000000"/>
          <w:sz w:val="20"/>
          <w:szCs w:val="20"/>
        </w:rPr>
        <w:t xml:space="preserve">2 </w:t>
      </w:r>
      <w:r>
        <w:rPr>
          <w:color w:val="000000"/>
          <w:sz w:val="20"/>
          <w:szCs w:val="20"/>
        </w:rPr>
        <w:t xml:space="preserve"> </w:t>
      </w:r>
      <w:r>
        <w:rPr>
          <w:color w:val="000000"/>
          <w:sz w:val="20"/>
          <w:szCs w:val="20"/>
        </w:rPr>
        <w:tab/>
      </w:r>
      <w:proofErr w:type="gramEnd"/>
      <w:r w:rsidR="005B63EB" w:rsidRPr="0064630D">
        <w:rPr>
          <w:shd w:val="clear" w:color="auto" w:fill="FFFFFF"/>
        </w:rPr>
        <w:t>S</w:t>
      </w:r>
      <w:r w:rsidR="005B63EB" w:rsidRPr="0064630D">
        <w:rPr>
          <w:shd w:val="clear" w:color="auto" w:fill="FFFFFF"/>
          <w:vertAlign w:val="subscript"/>
        </w:rPr>
        <w:t>d</w:t>
      </w:r>
      <w:r w:rsidR="005B63EB" w:rsidRPr="0064630D">
        <w:rPr>
          <w:shd w:val="clear" w:color="auto" w:fill="FFFFFF"/>
          <w:vertAlign w:val="superscript"/>
        </w:rPr>
        <w:t>2</w:t>
      </w:r>
      <w:r w:rsidR="005B63EB" w:rsidRPr="0064630D">
        <w:rPr>
          <w:shd w:val="clear" w:color="auto" w:fill="FFFFFF"/>
        </w:rPr>
        <w:t xml:space="preserve"> = 6,01 </w:t>
      </w:r>
      <w:r w:rsidR="00D67FC5" w:rsidRPr="00D67FC5">
        <w:rPr>
          <w:shd w:val="clear" w:color="auto" w:fill="FFFFFF"/>
          <w:vertAlign w:val="superscript"/>
        </w:rPr>
        <w:t xml:space="preserve">[3; </w:t>
      </w:r>
      <w:r w:rsidR="005B63EB" w:rsidRPr="00D67FC5">
        <w:rPr>
          <w:shd w:val="clear" w:color="auto" w:fill="FFFFFF"/>
          <w:vertAlign w:val="superscript"/>
        </w:rPr>
        <w:t>Appendix A Seite 11</w:t>
      </w:r>
      <w:r w:rsidR="00D67FC5" w:rsidRPr="00D67FC5">
        <w:rPr>
          <w:shd w:val="clear" w:color="auto" w:fill="FFFFFF"/>
          <w:vertAlign w:val="superscript"/>
        </w:rPr>
        <w:t>]</w:t>
      </w:r>
      <w:r>
        <w:rPr>
          <w:color w:val="000000"/>
          <w:sz w:val="20"/>
          <w:szCs w:val="20"/>
        </w:rPr>
        <w:tab/>
      </w:r>
      <w:r w:rsidR="00A63663">
        <w:rPr>
          <w:shd w:val="clear" w:color="auto" w:fill="FFFFFF"/>
        </w:rPr>
        <w:sym w:font="Symbol" w:char="F064"/>
      </w:r>
      <w:r w:rsidR="005B63EB" w:rsidRPr="0064630D">
        <w:rPr>
          <w:shd w:val="clear" w:color="auto" w:fill="FFFFFF"/>
        </w:rPr>
        <w:t xml:space="preserve"> = 5° </w:t>
      </w:r>
      <w:r w:rsidR="00D67FC5">
        <w:rPr>
          <w:shd w:val="clear" w:color="auto" w:fill="FFFFFF"/>
          <w:vertAlign w:val="superscript"/>
        </w:rPr>
        <w:t>[3</w:t>
      </w:r>
      <w:r w:rsidR="00D67FC5" w:rsidRPr="00D67FC5">
        <w:rPr>
          <w:shd w:val="clear" w:color="auto" w:fill="FFFFFF"/>
          <w:vertAlign w:val="superscript"/>
        </w:rPr>
        <w:t xml:space="preserve">; </w:t>
      </w:r>
      <w:proofErr w:type="spellStart"/>
      <w:r w:rsidR="00D67FC5">
        <w:rPr>
          <w:shd w:val="clear" w:color="auto" w:fill="FFFFFF"/>
          <w:vertAlign w:val="superscript"/>
        </w:rPr>
        <w:t>Results</w:t>
      </w:r>
      <w:proofErr w:type="spellEnd"/>
      <w:r w:rsidR="00D67FC5" w:rsidRPr="00D67FC5">
        <w:rPr>
          <w:shd w:val="clear" w:color="auto" w:fill="FFFFFF"/>
          <w:vertAlign w:val="superscript"/>
        </w:rPr>
        <w:t xml:space="preserve"> Seite 1]</w:t>
      </w:r>
    </w:p>
    <w:p w14:paraId="7FFC7D5D" w14:textId="3813D446" w:rsidR="005B63EB" w:rsidRDefault="00290E8E" w:rsidP="00290E8E">
      <w:pPr>
        <w:pStyle w:val="FlietextStudienprotokoll"/>
        <w:rPr>
          <w:shd w:val="clear" w:color="auto" w:fill="FFFFFF"/>
        </w:rPr>
      </w:pPr>
      <w:r>
        <w:rPr>
          <w:shd w:val="clear" w:color="auto" w:fill="FFFFFF"/>
        </w:rPr>
        <w:t xml:space="preserve">Daraus berechnet ergibt sich ein </w:t>
      </w:r>
      <w:r w:rsidRPr="00290E8E">
        <w:rPr>
          <w:b/>
          <w:bCs/>
          <w:i/>
          <w:iCs/>
          <w:shd w:val="clear" w:color="auto" w:fill="FFFFFF"/>
        </w:rPr>
        <w:t>n</w:t>
      </w:r>
      <w:r>
        <w:rPr>
          <w:shd w:val="clear" w:color="auto" w:fill="FFFFFF"/>
        </w:rPr>
        <w:t xml:space="preserve"> von </w:t>
      </w:r>
      <w:r w:rsidR="005B63EB" w:rsidRPr="0064630D">
        <w:rPr>
          <w:shd w:val="clear" w:color="auto" w:fill="FFFFFF"/>
        </w:rPr>
        <w:t>8,95</w:t>
      </w:r>
    </w:p>
    <w:p w14:paraId="00A84017" w14:textId="77777777" w:rsidR="00D67FC5" w:rsidRDefault="00D67FC5" w:rsidP="005B63EB">
      <w:pPr>
        <w:pStyle w:val="FlietextStudienprotokoll"/>
        <w:rPr>
          <w:shd w:val="clear" w:color="auto" w:fill="FFFFFF"/>
        </w:rPr>
      </w:pPr>
    </w:p>
    <w:p w14:paraId="670AD909" w14:textId="77777777" w:rsidR="00EC764D" w:rsidRDefault="00EC764D" w:rsidP="005B63EB">
      <w:pPr>
        <w:pStyle w:val="FlietextStudienprotokoll"/>
        <w:rPr>
          <w:shd w:val="clear" w:color="auto" w:fill="FFFFFF"/>
        </w:rPr>
      </w:pPr>
    </w:p>
    <w:p w14:paraId="6030B60B" w14:textId="77777777" w:rsidR="00EC764D" w:rsidRDefault="00EC764D" w:rsidP="005B63EB">
      <w:pPr>
        <w:pStyle w:val="FlietextStudienprotokoll"/>
        <w:rPr>
          <w:shd w:val="clear" w:color="auto" w:fill="FFFFFF"/>
        </w:rPr>
      </w:pPr>
    </w:p>
    <w:p w14:paraId="5EA2987F" w14:textId="77777777" w:rsidR="00EC764D" w:rsidRPr="0064630D" w:rsidRDefault="00EC764D" w:rsidP="005B63EB">
      <w:pPr>
        <w:pStyle w:val="FlietextStudienprotokoll"/>
        <w:rPr>
          <w:shd w:val="clear" w:color="auto" w:fill="FFFFFF"/>
        </w:rPr>
      </w:pPr>
    </w:p>
    <w:p w14:paraId="1A1471AD" w14:textId="51AF6262" w:rsidR="00D926A6" w:rsidRPr="00D67FC5" w:rsidRDefault="00D67FC5" w:rsidP="005B63EB">
      <w:pPr>
        <w:pStyle w:val="FlietextStudienprotokoll"/>
        <w:rPr>
          <w:rFonts w:eastAsiaTheme="minorHAnsi"/>
          <w:u w:val="single"/>
          <w:lang w:eastAsia="en-US"/>
        </w:rPr>
      </w:pPr>
      <w:r w:rsidRPr="002321B4">
        <w:rPr>
          <w:rFonts w:eastAsiaTheme="minorHAnsi"/>
          <w:u w:val="single"/>
          <w:lang w:eastAsia="en-US"/>
        </w:rPr>
        <w:t xml:space="preserve">Phase </w:t>
      </w:r>
      <w:r>
        <w:rPr>
          <w:rFonts w:eastAsiaTheme="minorHAnsi"/>
          <w:u w:val="single"/>
          <w:lang w:eastAsia="en-US"/>
        </w:rPr>
        <w:t>2</w:t>
      </w:r>
      <w:r w:rsidRPr="002321B4">
        <w:rPr>
          <w:rFonts w:eastAsiaTheme="minorHAnsi"/>
          <w:u w:val="single"/>
          <w:lang w:eastAsia="en-US"/>
        </w:rPr>
        <w:t xml:space="preserve"> – </w:t>
      </w:r>
      <w:proofErr w:type="spellStart"/>
      <w:proofErr w:type="gramStart"/>
      <w:r>
        <w:rPr>
          <w:rFonts w:eastAsiaTheme="minorHAnsi"/>
          <w:u w:val="single"/>
          <w:lang w:eastAsia="en-US"/>
        </w:rPr>
        <w:t>Patient:innen</w:t>
      </w:r>
      <w:proofErr w:type="spellEnd"/>
      <w:proofErr w:type="gramEnd"/>
    </w:p>
    <w:p w14:paraId="473C8D9F" w14:textId="3E865698" w:rsidR="003740AC" w:rsidRDefault="00D67FC5" w:rsidP="003740AC">
      <w:pPr>
        <w:spacing w:before="100" w:beforeAutospacing="1" w:after="100" w:afterAutospacing="1"/>
        <w:rPr>
          <w:rFonts w:ascii="Arial" w:hAnsi="Arial" w:cs="Arial"/>
          <w:sz w:val="19"/>
          <w:shd w:val="clear" w:color="auto" w:fill="FFFFFF"/>
        </w:rPr>
      </w:pPr>
      <w:r w:rsidRPr="00D67FC5">
        <w:rPr>
          <w:rFonts w:ascii="Arial" w:hAnsi="Arial" w:cs="Arial"/>
          <w:sz w:val="19"/>
          <w:shd w:val="clear" w:color="auto" w:fill="FFFFFF"/>
        </w:rPr>
        <w:t xml:space="preserve">In der zweiten Phase werden 10 </w:t>
      </w:r>
      <w:proofErr w:type="spellStart"/>
      <w:proofErr w:type="gramStart"/>
      <w:r w:rsidRPr="00D67FC5">
        <w:rPr>
          <w:rFonts w:ascii="Arial" w:hAnsi="Arial" w:cs="Arial"/>
          <w:sz w:val="19"/>
          <w:shd w:val="clear" w:color="auto" w:fill="FFFFFF"/>
        </w:rPr>
        <w:t>Patient:innen</w:t>
      </w:r>
      <w:proofErr w:type="spellEnd"/>
      <w:proofErr w:type="gramEnd"/>
      <w:r w:rsidRPr="00D67FC5">
        <w:rPr>
          <w:rFonts w:ascii="Arial" w:hAnsi="Arial" w:cs="Arial"/>
          <w:sz w:val="19"/>
          <w:shd w:val="clear" w:color="auto" w:fill="FFFFFF"/>
        </w:rPr>
        <w:t xml:space="preserve"> mit unterschiedlichen Arten und Ausprägungen von Gesichtsfeldausfällen eingeschlossen. Die bewusste Auswahl einer heterogenen Gruppe ermöglicht es, die VR-Perimetrie unter realistischen klinischen Bedingungen zu prüfen. Dabei geht es nicht um eine repräsentative Schätzung für die Gesamtpopulation, sondern um die Frage, ob</w:t>
      </w:r>
    </w:p>
    <w:p w14:paraId="0A7B197A" w14:textId="7835A3F7" w:rsidR="00D67FC5" w:rsidRPr="003740AC" w:rsidRDefault="003740AC" w:rsidP="003740AC">
      <w:pPr>
        <w:spacing w:before="100" w:beforeAutospacing="1" w:after="100" w:afterAutospacing="1"/>
        <w:rPr>
          <w:rFonts w:ascii="Arial" w:hAnsi="Arial" w:cs="Arial"/>
          <w:i/>
          <w:iCs/>
          <w:sz w:val="19"/>
          <w:shd w:val="clear" w:color="auto" w:fill="FFFFFF"/>
        </w:rPr>
      </w:pPr>
      <w:r w:rsidRPr="003740AC">
        <w:rPr>
          <w:rFonts w:ascii="Arial" w:hAnsi="Arial" w:cs="Arial"/>
          <w:i/>
          <w:iCs/>
          <w:sz w:val="19"/>
          <w:shd w:val="clear" w:color="auto" w:fill="FFFFFF"/>
        </w:rPr>
        <w:t>d</w:t>
      </w:r>
      <w:r w:rsidR="00290E8E" w:rsidRPr="003740AC">
        <w:rPr>
          <w:rFonts w:ascii="Arial" w:hAnsi="Arial" w:cs="Arial"/>
          <w:i/>
          <w:iCs/>
          <w:sz w:val="19"/>
          <w:shd w:val="clear" w:color="auto" w:fill="FFFFFF"/>
        </w:rPr>
        <w:t xml:space="preserve">ie Abweichung </w:t>
      </w:r>
      <w:r w:rsidR="00D67FC5" w:rsidRPr="003740AC">
        <w:rPr>
          <w:rFonts w:ascii="Arial" w:hAnsi="Arial" w:cs="Arial"/>
          <w:i/>
          <w:iCs/>
          <w:sz w:val="19"/>
          <w:shd w:val="clear" w:color="auto" w:fill="FFFFFF"/>
        </w:rPr>
        <w:t>individueller Defekte</w:t>
      </w:r>
      <w:r w:rsidRPr="003740AC">
        <w:rPr>
          <w:rFonts w:ascii="Arial" w:hAnsi="Arial" w:cs="Arial"/>
          <w:i/>
          <w:iCs/>
          <w:sz w:val="19"/>
          <w:shd w:val="clear" w:color="auto" w:fill="FFFFFF"/>
        </w:rPr>
        <w:t xml:space="preserve"> in Lage, Form und Ausdehnung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zwischen Goldstandard und VR-Perimetrie größer als 5° ist. </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Auch die Abweichung der </w:t>
      </w:r>
      <w:r w:rsidR="00D67FC5" w:rsidRPr="003740AC">
        <w:rPr>
          <w:rFonts w:ascii="Arial" w:hAnsi="Arial" w:cs="Arial"/>
          <w:i/>
          <w:iCs/>
          <w:sz w:val="19"/>
          <w:shd w:val="clear" w:color="auto" w:fill="FFFFFF"/>
        </w:rPr>
        <w:t xml:space="preserve">Überlagerung von </w:t>
      </w:r>
      <w:proofErr w:type="spellStart"/>
      <w:r w:rsidR="00D67FC5" w:rsidRPr="003740AC">
        <w:rPr>
          <w:rFonts w:ascii="Arial" w:hAnsi="Arial" w:cs="Arial"/>
          <w:i/>
          <w:iCs/>
          <w:sz w:val="19"/>
          <w:shd w:val="clear" w:color="auto" w:fill="FFFFFF"/>
        </w:rPr>
        <w:t>Isopterlinien</w:t>
      </w:r>
      <w:proofErr w:type="spellEnd"/>
      <w:r w:rsidRPr="003740AC">
        <w:rPr>
          <w:rFonts w:ascii="Arial" w:hAnsi="Arial" w:cs="Arial"/>
          <w:i/>
          <w:iCs/>
          <w:sz w:val="19"/>
          <w:shd w:val="clear" w:color="auto" w:fill="FFFFFF"/>
        </w:rPr>
        <w:t>, die mittlere Abweichung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pro Quadranten</w:t>
      </w:r>
      <w:r w:rsidR="00D67FC5" w:rsidRPr="003740AC">
        <w:rPr>
          <w:rFonts w:ascii="Arial" w:hAnsi="Arial" w:cs="Arial"/>
          <w:i/>
          <w:iCs/>
          <w:sz w:val="19"/>
          <w:shd w:val="clear" w:color="auto" w:fill="FFFFFF"/>
        </w:rPr>
        <w:t xml:space="preserve"> und</w:t>
      </w:r>
      <w:r w:rsidRPr="003740AC">
        <w:rPr>
          <w:rFonts w:ascii="Arial" w:hAnsi="Arial" w:cs="Arial"/>
          <w:i/>
          <w:iCs/>
          <w:sz w:val="19"/>
          <w:shd w:val="clear" w:color="auto" w:fill="FFFFFF"/>
        </w:rPr>
        <w:t xml:space="preserve"> die mittlere Abweichung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übers </w:t>
      </w:r>
      <w:r w:rsidR="00D67FC5" w:rsidRPr="003740AC">
        <w:rPr>
          <w:rFonts w:ascii="Arial" w:hAnsi="Arial" w:cs="Arial"/>
          <w:i/>
          <w:iCs/>
          <w:sz w:val="19"/>
          <w:shd w:val="clear" w:color="auto" w:fill="FFFFFF"/>
        </w:rPr>
        <w:t>Gesamtgesichtsfeld</w:t>
      </w:r>
      <w:r w:rsidRPr="003740AC">
        <w:rPr>
          <w:rFonts w:ascii="Arial" w:hAnsi="Arial" w:cs="Arial"/>
          <w:i/>
          <w:iCs/>
          <w:sz w:val="19"/>
          <w:shd w:val="clear" w:color="auto" w:fill="FFFFFF"/>
        </w:rPr>
        <w:t xml:space="preserve"> soll mit demselben Kriterium überprüft werden.</w:t>
      </w:r>
    </w:p>
    <w:p w14:paraId="446F4F17" w14:textId="13937B7F" w:rsidR="005B63EB" w:rsidRPr="00EC764D" w:rsidRDefault="00D67FC5" w:rsidP="00EC764D">
      <w:pPr>
        <w:spacing w:before="100" w:beforeAutospacing="1" w:after="100" w:afterAutospacing="1"/>
        <w:rPr>
          <w:rFonts w:ascii="Arial" w:hAnsi="Arial" w:cs="Arial"/>
          <w:sz w:val="19"/>
          <w:shd w:val="clear" w:color="auto" w:fill="FFFFFF"/>
        </w:rPr>
      </w:pPr>
      <w:r w:rsidRPr="00D67FC5">
        <w:rPr>
          <w:rFonts w:ascii="Arial" w:hAnsi="Arial" w:cs="Arial"/>
          <w:sz w:val="19"/>
          <w:shd w:val="clear" w:color="auto" w:fill="FFFFFF"/>
        </w:rPr>
        <w:t xml:space="preserve">Da perimetrische Untersuchungen zeitaufwendig und für </w:t>
      </w:r>
      <w:proofErr w:type="spellStart"/>
      <w:proofErr w:type="gramStart"/>
      <w:r w:rsidRPr="00D67FC5">
        <w:rPr>
          <w:rFonts w:ascii="Arial" w:hAnsi="Arial" w:cs="Arial"/>
          <w:sz w:val="19"/>
          <w:shd w:val="clear" w:color="auto" w:fill="FFFFFF"/>
        </w:rPr>
        <w:t>Patient:innen</w:t>
      </w:r>
      <w:proofErr w:type="spellEnd"/>
      <w:proofErr w:type="gramEnd"/>
      <w:r w:rsidRPr="00D67FC5">
        <w:rPr>
          <w:rFonts w:ascii="Arial" w:hAnsi="Arial" w:cs="Arial"/>
          <w:sz w:val="19"/>
          <w:shd w:val="clear" w:color="auto" w:fill="FFFFFF"/>
        </w:rPr>
        <w:t xml:space="preserve"> anstrengend sind, wird die Stichprobengröße bewusst klein gehalten. Die </w:t>
      </w:r>
      <w:r w:rsidR="001D0018">
        <w:rPr>
          <w:rFonts w:ascii="Arial" w:hAnsi="Arial" w:cs="Arial"/>
          <w:sz w:val="19"/>
          <w:shd w:val="clear" w:color="auto" w:fill="FFFFFF"/>
        </w:rPr>
        <w:t>Evaluation</w:t>
      </w:r>
      <w:r w:rsidRPr="00D67FC5">
        <w:rPr>
          <w:rFonts w:ascii="Arial" w:hAnsi="Arial" w:cs="Arial"/>
          <w:sz w:val="19"/>
          <w:shd w:val="clear" w:color="auto" w:fill="FFFFFF"/>
        </w:rPr>
        <w:t xml:space="preserve"> aus Phase 1 liefern bereits die Grundlage, dass die VR-</w:t>
      </w:r>
      <w:r w:rsidR="001D0018">
        <w:rPr>
          <w:rFonts w:ascii="Arial" w:hAnsi="Arial" w:cs="Arial"/>
          <w:sz w:val="19"/>
          <w:shd w:val="clear" w:color="auto" w:fill="FFFFFF"/>
        </w:rPr>
        <w:t>Untersuchung</w:t>
      </w:r>
      <w:r w:rsidRPr="00D67FC5">
        <w:rPr>
          <w:rFonts w:ascii="Arial" w:hAnsi="Arial" w:cs="Arial"/>
          <w:sz w:val="19"/>
          <w:shd w:val="clear" w:color="auto" w:fill="FFFFFF"/>
        </w:rPr>
        <w:t xml:space="preserve"> in der Lage ist, </w:t>
      </w:r>
      <w:r w:rsidR="001D0018">
        <w:rPr>
          <w:rFonts w:ascii="Arial" w:hAnsi="Arial" w:cs="Arial"/>
          <w:sz w:val="19"/>
          <w:shd w:val="clear" w:color="auto" w:fill="FFFFFF"/>
        </w:rPr>
        <w:t>das Gesichtsfeld</w:t>
      </w:r>
      <w:r w:rsidRPr="00D67FC5">
        <w:rPr>
          <w:rFonts w:ascii="Arial" w:hAnsi="Arial" w:cs="Arial"/>
          <w:sz w:val="19"/>
          <w:shd w:val="clear" w:color="auto" w:fill="FFFFFF"/>
        </w:rPr>
        <w:t xml:space="preserve"> zuverlässig zu erfassen. Die </w:t>
      </w:r>
      <w:proofErr w:type="spellStart"/>
      <w:proofErr w:type="gramStart"/>
      <w:r w:rsidRPr="00D67FC5">
        <w:rPr>
          <w:rFonts w:ascii="Arial" w:hAnsi="Arial" w:cs="Arial"/>
          <w:sz w:val="19"/>
          <w:shd w:val="clear" w:color="auto" w:fill="FFFFFF"/>
        </w:rPr>
        <w:t>Patient:innen</w:t>
      </w:r>
      <w:proofErr w:type="gramEnd"/>
      <w:r w:rsidR="003740AC">
        <w:rPr>
          <w:rFonts w:ascii="Arial" w:hAnsi="Arial" w:cs="Arial"/>
          <w:sz w:val="19"/>
          <w:shd w:val="clear" w:color="auto" w:fill="FFFFFF"/>
        </w:rPr>
        <w:t>-K</w:t>
      </w:r>
      <w:r w:rsidRPr="00D67FC5">
        <w:rPr>
          <w:rFonts w:ascii="Arial" w:hAnsi="Arial" w:cs="Arial"/>
          <w:sz w:val="19"/>
          <w:shd w:val="clear" w:color="auto" w:fill="FFFFFF"/>
        </w:rPr>
        <w:t>ohorte</w:t>
      </w:r>
      <w:proofErr w:type="spellEnd"/>
      <w:r w:rsidRPr="00D67FC5">
        <w:rPr>
          <w:rFonts w:ascii="Arial" w:hAnsi="Arial" w:cs="Arial"/>
          <w:sz w:val="19"/>
          <w:shd w:val="clear" w:color="auto" w:fill="FFFFFF"/>
        </w:rPr>
        <w:t xml:space="preserve"> dient daher vorrangig dazu, die Abbildung pathologischer Gesichtsfelder zu überprüfen und mit dem Goldstandard zu vergleichen.</w:t>
      </w:r>
    </w:p>
    <w:p w14:paraId="7D3A070F" w14:textId="77777777" w:rsidR="00D565C8" w:rsidRDefault="00DA1747" w:rsidP="00CA453A">
      <w:pPr>
        <w:pStyle w:val="2Studienprotokoll"/>
      </w:pPr>
      <w:bookmarkStart w:id="13" w:name="_Toc209111625"/>
      <w:r>
        <w:t>Ein- und Ausschlusskriterien</w:t>
      </w:r>
      <w:bookmarkEnd w:id="13"/>
    </w:p>
    <w:p w14:paraId="6418B560" w14:textId="23AA5DA0" w:rsidR="001D0018" w:rsidRDefault="00A63663" w:rsidP="00A63663">
      <w:pPr>
        <w:pStyle w:val="FlietextStudienprotokoll"/>
        <w:rPr>
          <w:rFonts w:eastAsiaTheme="minorHAnsi"/>
          <w:lang w:eastAsia="en-US"/>
        </w:rPr>
      </w:pPr>
      <w:bookmarkStart w:id="14" w:name="_Toc209111626"/>
      <w:r>
        <w:rPr>
          <w:rFonts w:eastAsiaTheme="minorHAnsi"/>
          <w:lang w:eastAsia="en-US"/>
        </w:rPr>
        <w:t>Ausschlusskriterium</w:t>
      </w:r>
      <w:r w:rsidR="001D0018">
        <w:rPr>
          <w:rFonts w:eastAsiaTheme="minorHAnsi"/>
          <w:lang w:eastAsia="en-US"/>
        </w:rPr>
        <w:t xml:space="preserve"> für die gesamte Studie</w:t>
      </w:r>
      <w:r>
        <w:rPr>
          <w:rFonts w:eastAsiaTheme="minorHAnsi"/>
          <w:lang w:eastAsia="en-US"/>
        </w:rPr>
        <w:t xml:space="preserve"> ist jede Form der Einwilligungsunfähigkeit. Ebenfalls ausgeschlossen werden </w:t>
      </w:r>
      <w:r w:rsidR="00230B3C">
        <w:rPr>
          <w:rFonts w:eastAsiaTheme="minorHAnsi"/>
          <w:lang w:eastAsia="en-US"/>
        </w:rPr>
        <w:t xml:space="preserve">alle </w:t>
      </w:r>
      <w:r>
        <w:rPr>
          <w:rFonts w:eastAsiaTheme="minorHAnsi"/>
          <w:lang w:eastAsia="en-US"/>
        </w:rPr>
        <w:t>Teilnehmende mit jeglicher Form der Epilepsie</w:t>
      </w:r>
      <w:r w:rsidR="001D0018">
        <w:rPr>
          <w:rFonts w:eastAsiaTheme="minorHAnsi"/>
          <w:lang w:eastAsia="en-US"/>
        </w:rPr>
        <w:t>.</w:t>
      </w:r>
    </w:p>
    <w:p w14:paraId="14F543BB" w14:textId="305A2D0B" w:rsidR="00A63663" w:rsidRDefault="001D0018" w:rsidP="00A63663">
      <w:pPr>
        <w:pStyle w:val="FlietextStudienprotokoll"/>
        <w:rPr>
          <w:rFonts w:eastAsiaTheme="minorHAnsi"/>
          <w:lang w:eastAsia="en-US"/>
        </w:rPr>
      </w:pPr>
      <w:r>
        <w:rPr>
          <w:rFonts w:eastAsiaTheme="minorHAnsi"/>
          <w:lang w:eastAsia="en-US"/>
        </w:rPr>
        <w:t xml:space="preserve">Für die erste Phase werden nur </w:t>
      </w:r>
      <w:r w:rsidR="00241C02">
        <w:rPr>
          <w:rFonts w:eastAsiaTheme="minorHAnsi"/>
          <w:lang w:eastAsia="en-US"/>
        </w:rPr>
        <w:t xml:space="preserve">volljährige </w:t>
      </w:r>
      <w:r>
        <w:rPr>
          <w:rFonts w:eastAsiaTheme="minorHAnsi"/>
          <w:lang w:eastAsia="en-US"/>
        </w:rPr>
        <w:t xml:space="preserve">gesunde </w:t>
      </w:r>
      <w:proofErr w:type="spellStart"/>
      <w:proofErr w:type="gramStart"/>
      <w:r>
        <w:rPr>
          <w:rFonts w:eastAsiaTheme="minorHAnsi"/>
          <w:lang w:eastAsia="en-US"/>
        </w:rPr>
        <w:t>Proband:innen</w:t>
      </w:r>
      <w:proofErr w:type="spellEnd"/>
      <w:proofErr w:type="gramEnd"/>
      <w:r>
        <w:rPr>
          <w:rFonts w:eastAsiaTheme="minorHAnsi"/>
          <w:lang w:eastAsia="en-US"/>
        </w:rPr>
        <w:t xml:space="preserve"> eingeschlossen. </w:t>
      </w:r>
      <w:r w:rsidRPr="002321B4">
        <w:rPr>
          <w:rFonts w:eastAsiaTheme="minorHAnsi"/>
          <w:lang w:eastAsia="en-US"/>
        </w:rPr>
        <w:t>Als gesund gelten Personen, die keine bekannten Gefäßverschlüsse (z. B. Schlaganfall) aufweisen</w:t>
      </w:r>
      <w:r>
        <w:rPr>
          <w:rFonts w:eastAsiaTheme="minorHAnsi"/>
          <w:lang w:eastAsia="en-US"/>
        </w:rPr>
        <w:t xml:space="preserve">. </w:t>
      </w:r>
      <w:r w:rsidRPr="002321B4">
        <w:rPr>
          <w:rFonts w:eastAsiaTheme="minorHAnsi"/>
          <w:lang w:eastAsia="en-US"/>
        </w:rPr>
        <w:t xml:space="preserve">Zudem dürfen keine bekannten Gesichtsfeldausfälle vorliegen. Vor Aufnahme in die Studie wird die Sehschärfe mittels Autorefraktion überprüft. Teilnehmende müssen eine </w:t>
      </w:r>
      <w:r w:rsidR="006442F6" w:rsidRPr="006442F6">
        <w:rPr>
          <w:rFonts w:eastAsiaTheme="minorHAnsi"/>
          <w:lang w:eastAsia="en-US"/>
        </w:rPr>
        <w:t xml:space="preserve">bestkorrigierte Sehschärfe als </w:t>
      </w:r>
      <w:proofErr w:type="spellStart"/>
      <w:r w:rsidR="006442F6" w:rsidRPr="006442F6">
        <w:rPr>
          <w:rFonts w:eastAsiaTheme="minorHAnsi"/>
          <w:lang w:eastAsia="en-US"/>
        </w:rPr>
        <w:t>Dezimalvisus</w:t>
      </w:r>
      <w:proofErr w:type="spellEnd"/>
      <w:r w:rsidR="006442F6" w:rsidRPr="006442F6">
        <w:rPr>
          <w:rFonts w:eastAsiaTheme="minorHAnsi"/>
          <w:lang w:eastAsia="en-US"/>
        </w:rPr>
        <w:t xml:space="preserve"> von mindestens 0,8</w:t>
      </w:r>
      <w:r w:rsidR="006442F6" w:rsidRPr="002321B4">
        <w:rPr>
          <w:rFonts w:eastAsiaTheme="minorHAnsi"/>
          <w:lang w:eastAsia="en-US"/>
        </w:rPr>
        <w:t xml:space="preserve"> </w:t>
      </w:r>
      <w:r w:rsidRPr="002321B4">
        <w:rPr>
          <w:rFonts w:eastAsiaTheme="minorHAnsi"/>
          <w:lang w:eastAsia="en-US"/>
        </w:rPr>
        <w:t>erreichen; Personen mit geringerer Sehschärfe werden ausgeschlossen. Alle Teilnehmenden müssen mindestens 18 Jahre alt sein, eine obere Altersgrenze besteht nicht.</w:t>
      </w:r>
      <w:r>
        <w:rPr>
          <w:rFonts w:eastAsiaTheme="minorHAnsi"/>
          <w:lang w:eastAsia="en-US"/>
        </w:rPr>
        <w:t xml:space="preserve"> </w:t>
      </w:r>
      <w:r w:rsidR="00A63663">
        <w:rPr>
          <w:rFonts w:eastAsiaTheme="minorHAnsi"/>
          <w:lang w:eastAsia="en-US"/>
        </w:rPr>
        <w:t>Benötigte Sehhilfen können nach Spezifikation der VR-Brille genutzt werden (</w:t>
      </w:r>
      <w:r w:rsidR="00A63663" w:rsidRPr="006442F6">
        <w:rPr>
          <w:rFonts w:eastAsiaTheme="minorHAnsi"/>
          <w:lang w:eastAsia="en-US"/>
        </w:rPr>
        <w:t>Breite maximal 150 mm)</w:t>
      </w:r>
      <w:r w:rsidR="00A63663">
        <w:rPr>
          <w:rFonts w:eastAsiaTheme="minorHAnsi"/>
          <w:lang w:eastAsia="en-US"/>
        </w:rPr>
        <w:t>.</w:t>
      </w:r>
    </w:p>
    <w:p w14:paraId="20340CBD" w14:textId="208C9145" w:rsidR="00A63663" w:rsidRDefault="00A63663" w:rsidP="00A63663">
      <w:pPr>
        <w:pStyle w:val="FlietextStudienprotokoll"/>
        <w:rPr>
          <w:rFonts w:eastAsiaTheme="minorHAnsi"/>
          <w:lang w:eastAsia="en-US"/>
        </w:rPr>
      </w:pPr>
      <w:r>
        <w:rPr>
          <w:rFonts w:eastAsiaTheme="minorHAnsi"/>
          <w:lang w:eastAsia="en-US"/>
        </w:rPr>
        <w:t>In der zweiten Phase werden dann</w:t>
      </w:r>
      <w:r w:rsidR="00241C02">
        <w:rPr>
          <w:rFonts w:eastAsiaTheme="minorHAnsi"/>
          <w:lang w:eastAsia="en-US"/>
        </w:rPr>
        <w:t xml:space="preserve"> volljährige einwilligungsfähige</w:t>
      </w:r>
      <w:r>
        <w:rPr>
          <w:rFonts w:eastAsiaTheme="minorHAnsi"/>
          <w:lang w:eastAsia="en-US"/>
        </w:rPr>
        <w:t xml:space="preserve"> Patientinnen und Patienten rekrutiert, </w:t>
      </w:r>
      <w:r w:rsidR="00230B3C">
        <w:rPr>
          <w:rFonts w:eastAsiaTheme="minorHAnsi"/>
          <w:lang w:eastAsia="en-US"/>
        </w:rPr>
        <w:t>mit dem Einschlusskriterium das ihr Gesichtsfeld</w:t>
      </w:r>
      <w:r>
        <w:rPr>
          <w:rFonts w:eastAsiaTheme="minorHAnsi"/>
          <w:lang w:eastAsia="en-US"/>
        </w:rPr>
        <w:t xml:space="preserve"> größere</w:t>
      </w:r>
      <w:r w:rsidR="00230B3C">
        <w:rPr>
          <w:rFonts w:eastAsiaTheme="minorHAnsi"/>
          <w:lang w:eastAsia="en-US"/>
        </w:rPr>
        <w:t xml:space="preserve"> Ausfälle/Defekte</w:t>
      </w:r>
      <w:r>
        <w:rPr>
          <w:rFonts w:eastAsiaTheme="minorHAnsi"/>
          <w:lang w:eastAsia="en-US"/>
        </w:rPr>
        <w:t xml:space="preserve"> aufweis</w:t>
      </w:r>
      <w:r w:rsidR="00230B3C">
        <w:rPr>
          <w:rFonts w:eastAsiaTheme="minorHAnsi"/>
          <w:lang w:eastAsia="en-US"/>
        </w:rPr>
        <w:t>t.</w:t>
      </w:r>
    </w:p>
    <w:p w14:paraId="07D98428" w14:textId="77777777" w:rsidR="00D565C8" w:rsidRDefault="00DA1747" w:rsidP="00CA453A">
      <w:pPr>
        <w:pStyle w:val="2Studienprotokoll"/>
      </w:pPr>
      <w:r>
        <w:t>Rekrutierungsmaßnahmen und -materialien</w:t>
      </w:r>
      <w:bookmarkEnd w:id="14"/>
    </w:p>
    <w:p w14:paraId="74F33BB6" w14:textId="1EC12B10" w:rsidR="0096247C" w:rsidRDefault="006168FB" w:rsidP="0096247C">
      <w:pPr>
        <w:pStyle w:val="FlietextStudienprotokoll"/>
        <w:rPr>
          <w:rFonts w:eastAsiaTheme="minorHAnsi"/>
          <w:lang w:eastAsia="en-US"/>
        </w:rPr>
      </w:pPr>
      <w:bookmarkStart w:id="15" w:name="_Toc209111627"/>
      <w:r w:rsidRPr="006168FB">
        <w:rPr>
          <w:rFonts w:eastAsiaTheme="minorHAnsi"/>
          <w:lang w:eastAsia="en-US"/>
        </w:rPr>
        <w:t>Die Probanden der ersten Phase stammen aus unterschiedlichen Bereichen, darunter Studierende, medizinische Fachangestellte, Klinikpersonal sowie Angehörige und Begleitpersonen. Ziel dieser Phase ist nicht die Diagnosestellung, sondern die Validierung des implementierten Algorithmus. Es bestehen keine Einschränkungen hinsichtlich Alter oder Geschlecht. Das Gesichtsfeld zeigt keine geschlechtsspezifischen Unterschiede, und altersbedingte Variationen werden durch entsprechend angepasste Referenzwerte berücksichtigt</w:t>
      </w:r>
      <w:r>
        <w:rPr>
          <w:rFonts w:eastAsiaTheme="minorHAnsi"/>
          <w:lang w:eastAsia="en-US"/>
        </w:rPr>
        <w:t xml:space="preserve"> </w:t>
      </w:r>
      <w:r w:rsidRPr="006168FB">
        <w:rPr>
          <w:rFonts w:eastAsiaTheme="minorHAnsi"/>
          <w:vertAlign w:val="superscript"/>
          <w:lang w:eastAsia="en-US"/>
        </w:rPr>
        <w:t>[3; Abbildung 4]</w:t>
      </w:r>
      <w:r w:rsidRPr="006168FB">
        <w:rPr>
          <w:rFonts w:eastAsiaTheme="minorHAnsi"/>
          <w:lang w:eastAsia="en-US"/>
        </w:rPr>
        <w:t>, sodass die Analyse nicht beeinflusst wird. Dennoch wird darauf geachtet, eine möglichst homogene Verteilung von Alter und Geschlecht innerhalb der Stichprobe sicherzustellen.</w:t>
      </w:r>
    </w:p>
    <w:p w14:paraId="3246BA57" w14:textId="396BAE63" w:rsidR="0096247C" w:rsidRDefault="0096247C" w:rsidP="0096247C">
      <w:pPr>
        <w:pStyle w:val="FlietextStudienprotokoll"/>
        <w:rPr>
          <w:rFonts w:eastAsiaTheme="minorHAnsi"/>
          <w:lang w:eastAsia="en-US"/>
        </w:rPr>
      </w:pPr>
      <w:r>
        <w:rPr>
          <w:rFonts w:eastAsiaTheme="minorHAnsi"/>
          <w:lang w:eastAsia="en-US"/>
        </w:rPr>
        <w:t xml:space="preserve">Die Patientinnen und Patienten der zweiten Phase werden in der Klinik selbst rekrutiert. Wenn diese in der Sprechstunde für Uveitis, Augenheilkunde oder vergleichbare Fachrichtungen erscheinen und für die reguläre Behandlung eine kinetische Gesichtsfelduntersuchung verordnet wird, fragt das Klinikpersonal die Patientinnen und Patienten, ob </w:t>
      </w:r>
      <w:r w:rsidR="00230B3C">
        <w:rPr>
          <w:rFonts w:eastAsiaTheme="minorHAnsi"/>
          <w:lang w:eastAsia="en-US"/>
        </w:rPr>
        <w:t>sie an der Studie teilnehmen wollen.</w:t>
      </w:r>
    </w:p>
    <w:p w14:paraId="5E6773CB" w14:textId="77777777" w:rsidR="00D565C8" w:rsidRDefault="00DA1747" w:rsidP="00AE7509">
      <w:pPr>
        <w:pStyle w:val="2Studienprotokoll"/>
      </w:pPr>
      <w:r>
        <w:lastRenderedPageBreak/>
        <w:t>Prozess zur Information und Einwilligung</w:t>
      </w:r>
      <w:bookmarkEnd w:id="15"/>
    </w:p>
    <w:p w14:paraId="1B1E6D27" w14:textId="2691D692" w:rsidR="00E3231D" w:rsidRDefault="00E3231D" w:rsidP="00E3231D">
      <w:pPr>
        <w:pStyle w:val="FlietextStudienprotokoll"/>
      </w:pPr>
      <w:bookmarkStart w:id="16" w:name="_Toc209111628"/>
      <w:r w:rsidRPr="00E3231D">
        <w:t>Die</w:t>
      </w:r>
      <w:r w:rsidRPr="00E3231D">
        <w:rPr>
          <w:rStyle w:val="apple-converted-space"/>
        </w:rPr>
        <w:t> </w:t>
      </w:r>
      <w:r w:rsidRPr="00E3231D">
        <w:rPr>
          <w:rFonts w:eastAsiaTheme="minorHAnsi"/>
        </w:rPr>
        <w:t>Aufklärung der P</w:t>
      </w:r>
      <w:r>
        <w:rPr>
          <w:rFonts w:eastAsiaTheme="minorHAnsi"/>
        </w:rPr>
        <w:t>atient</w:t>
      </w:r>
      <w:r w:rsidRPr="00E3231D">
        <w:rPr>
          <w:rFonts w:eastAsiaTheme="minorHAnsi"/>
        </w:rPr>
        <w:t>innen und P</w:t>
      </w:r>
      <w:r>
        <w:rPr>
          <w:rFonts w:eastAsiaTheme="minorHAnsi"/>
        </w:rPr>
        <w:t>atienten</w:t>
      </w:r>
      <w:r w:rsidRPr="00E3231D">
        <w:rPr>
          <w:rStyle w:val="apple-converted-space"/>
        </w:rPr>
        <w:t> </w:t>
      </w:r>
      <w:r w:rsidRPr="00E3231D">
        <w:t>erfolgt</w:t>
      </w:r>
      <w:r w:rsidRPr="00E3231D">
        <w:rPr>
          <w:rStyle w:val="apple-converted-space"/>
        </w:rPr>
        <w:t> </w:t>
      </w:r>
      <w:r w:rsidRPr="00E3231D">
        <w:t>zweistufig: schriftlich mittels</w:t>
      </w:r>
      <w:r w:rsidRPr="00E3231D">
        <w:rPr>
          <w:rStyle w:val="apple-converted-space"/>
        </w:rPr>
        <w:t> </w:t>
      </w:r>
      <w:r w:rsidRPr="00E3231D">
        <w:t>Informationsschrift</w:t>
      </w:r>
      <w:r w:rsidRPr="00E3231D">
        <w:rPr>
          <w:rStyle w:val="apple-converted-space"/>
        </w:rPr>
        <w:t> </w:t>
      </w:r>
      <w:r w:rsidRPr="00E3231D">
        <w:t>und ergänzend mündlich durch das</w:t>
      </w:r>
      <w:r w:rsidRPr="00E3231D">
        <w:rPr>
          <w:rStyle w:val="apple-converted-space"/>
        </w:rPr>
        <w:t> </w:t>
      </w:r>
      <w:r w:rsidRPr="00E3231D">
        <w:t>Klinikpersonal.</w:t>
      </w:r>
    </w:p>
    <w:p w14:paraId="4AC7DE28" w14:textId="38B802C7" w:rsidR="00E3231D" w:rsidRDefault="00E3231D" w:rsidP="00E3231D">
      <w:pPr>
        <w:pStyle w:val="FlietextStudienprotokoll"/>
      </w:pPr>
      <w:r w:rsidRPr="00E3231D">
        <w:t>Die</w:t>
      </w:r>
      <w:r w:rsidRPr="00E3231D">
        <w:rPr>
          <w:rStyle w:val="apple-converted-space"/>
        </w:rPr>
        <w:t> </w:t>
      </w:r>
      <w:r w:rsidRPr="00E3231D">
        <w:rPr>
          <w:rFonts w:eastAsiaTheme="minorHAnsi"/>
        </w:rPr>
        <w:t xml:space="preserve">Aufklärung der </w:t>
      </w:r>
      <w:r>
        <w:rPr>
          <w:rFonts w:eastAsiaTheme="minorHAnsi"/>
        </w:rPr>
        <w:t>Probandinnen</w:t>
      </w:r>
      <w:r w:rsidRPr="00E3231D">
        <w:rPr>
          <w:rFonts w:eastAsiaTheme="minorHAnsi"/>
        </w:rPr>
        <w:t xml:space="preserve"> und </w:t>
      </w:r>
      <w:r>
        <w:rPr>
          <w:rFonts w:eastAsiaTheme="minorHAnsi"/>
        </w:rPr>
        <w:t>Probanden</w:t>
      </w:r>
      <w:r w:rsidRPr="00E3231D">
        <w:rPr>
          <w:rStyle w:val="apple-converted-space"/>
        </w:rPr>
        <w:t> </w:t>
      </w:r>
      <w:r w:rsidRPr="00E3231D">
        <w:t>erfolgt</w:t>
      </w:r>
      <w:r w:rsidRPr="00E3231D">
        <w:rPr>
          <w:rStyle w:val="apple-converted-space"/>
        </w:rPr>
        <w:t> </w:t>
      </w:r>
      <w:r w:rsidRPr="00E3231D">
        <w:t>zweistufig: schriftlich mittels</w:t>
      </w:r>
      <w:r w:rsidRPr="00E3231D">
        <w:rPr>
          <w:rStyle w:val="apple-converted-space"/>
        </w:rPr>
        <w:t> </w:t>
      </w:r>
      <w:r w:rsidRPr="00E3231D">
        <w:t>Informationsschrift</w:t>
      </w:r>
      <w:r w:rsidRPr="00E3231D">
        <w:rPr>
          <w:rStyle w:val="apple-converted-space"/>
        </w:rPr>
        <w:t> </w:t>
      </w:r>
      <w:r w:rsidRPr="00E3231D">
        <w:t>und ergänzend mündlich durch das</w:t>
      </w:r>
      <w:r w:rsidRPr="00E3231D">
        <w:rPr>
          <w:rStyle w:val="apple-converted-space"/>
        </w:rPr>
        <w:t> </w:t>
      </w:r>
      <w:r w:rsidRPr="00E3231D">
        <w:t>Klinikpersonal</w:t>
      </w:r>
      <w:r w:rsidRPr="00E3231D">
        <w:rPr>
          <w:rStyle w:val="apple-converted-space"/>
        </w:rPr>
        <w:t> </w:t>
      </w:r>
      <w:r>
        <w:t>oder gegebenenfalls durch</w:t>
      </w:r>
      <w:r w:rsidRPr="00E3231D">
        <w:t xml:space="preserve"> eine</w:t>
      </w:r>
      <w:r w:rsidRPr="00E3231D">
        <w:rPr>
          <w:rStyle w:val="apple-converted-space"/>
        </w:rPr>
        <w:t> </w:t>
      </w:r>
      <w:r w:rsidRPr="00E3231D">
        <w:t>studiendurchführende Person.</w:t>
      </w:r>
    </w:p>
    <w:p w14:paraId="344C2AF9" w14:textId="0E4390ED" w:rsidR="0074347C" w:rsidRDefault="000B33F6" w:rsidP="0096247C">
      <w:pPr>
        <w:pStyle w:val="FlietextStudienprotokoll"/>
        <w:rPr>
          <w:rFonts w:eastAsiaTheme="minorHAnsi"/>
          <w:lang w:eastAsia="en-US"/>
        </w:rPr>
      </w:pPr>
      <w:r>
        <w:rPr>
          <w:rFonts w:eastAsiaTheme="minorHAnsi"/>
          <w:lang w:eastAsia="en-US"/>
        </w:rPr>
        <w:t xml:space="preserve">Die Einwilligung </w:t>
      </w:r>
      <w:r w:rsidR="00E3231D">
        <w:rPr>
          <w:rFonts w:eastAsiaTheme="minorHAnsi"/>
          <w:lang w:eastAsia="en-US"/>
        </w:rPr>
        <w:t>beider Gruppen</w:t>
      </w:r>
      <w:r>
        <w:rPr>
          <w:rFonts w:eastAsiaTheme="minorHAnsi"/>
          <w:lang w:eastAsia="en-US"/>
        </w:rPr>
        <w:t xml:space="preserve"> erfolgt </w:t>
      </w:r>
      <w:r w:rsidR="00E3231D">
        <w:rPr>
          <w:rFonts w:eastAsiaTheme="minorHAnsi"/>
          <w:lang w:eastAsia="en-US"/>
        </w:rPr>
        <w:t xml:space="preserve">nach der Aufklärung </w:t>
      </w:r>
      <w:r>
        <w:rPr>
          <w:rFonts w:eastAsiaTheme="minorHAnsi"/>
          <w:lang w:eastAsia="en-US"/>
        </w:rPr>
        <w:t xml:space="preserve">schriftlich mittels des Einwilligungsformulars. </w:t>
      </w:r>
    </w:p>
    <w:p w14:paraId="41D22AEE" w14:textId="5F3D941E" w:rsidR="0096247C" w:rsidRDefault="0096247C" w:rsidP="0096247C">
      <w:pPr>
        <w:pStyle w:val="FlietextStudienprotokoll"/>
        <w:rPr>
          <w:rFonts w:eastAsiaTheme="minorHAnsi"/>
          <w:lang w:eastAsia="en-US"/>
        </w:rPr>
      </w:pPr>
      <w:r>
        <w:rPr>
          <w:rFonts w:eastAsiaTheme="minorHAnsi"/>
          <w:lang w:eastAsia="en-US"/>
        </w:rPr>
        <w:t xml:space="preserve">Da es sich um eine nicht-invasive Studie handelt, die mit einem </w:t>
      </w:r>
      <w:r w:rsidR="00347AB5">
        <w:rPr>
          <w:rFonts w:eastAsiaTheme="minorHAnsi"/>
          <w:lang w:eastAsia="en-US"/>
        </w:rPr>
        <w:t xml:space="preserve">geringen </w:t>
      </w:r>
      <w:r>
        <w:rPr>
          <w:rFonts w:eastAsiaTheme="minorHAnsi"/>
          <w:lang w:eastAsia="en-US"/>
        </w:rPr>
        <w:t xml:space="preserve">zusätzlichen Zeitaufwand </w:t>
      </w:r>
      <w:r w:rsidR="00347AB5">
        <w:rPr>
          <w:rFonts w:eastAsiaTheme="minorHAnsi"/>
          <w:lang w:eastAsia="en-US"/>
        </w:rPr>
        <w:t xml:space="preserve">(siehe </w:t>
      </w:r>
      <w:r w:rsidR="00EC764D">
        <w:rPr>
          <w:rFonts w:eastAsiaTheme="minorHAnsi"/>
          <w:lang w:eastAsia="en-US"/>
        </w:rPr>
        <w:t xml:space="preserve">Kapitel </w:t>
      </w:r>
      <w:r w:rsidR="00347AB5">
        <w:rPr>
          <w:rFonts w:eastAsiaTheme="minorHAnsi"/>
          <w:lang w:eastAsia="en-US"/>
        </w:rPr>
        <w:t>7.2)</w:t>
      </w:r>
      <w:r>
        <w:rPr>
          <w:rFonts w:eastAsiaTheme="minorHAnsi"/>
          <w:lang w:eastAsia="en-US"/>
        </w:rPr>
        <w:t xml:space="preserve"> ist die Erläuterung des Prozesses nicht besonders aufwendig. Es handelt sich um ein unkompliziertes Verfahren ohne Auswirkungen auf die Behandlung. Bei weiterführenden Fragen steht neben der Informationsschrift und dem Klinikpersonal auch der verantwortliche Student, der vor Ort sein wird, für Rückfragen zur Verfügung.  </w:t>
      </w:r>
    </w:p>
    <w:p w14:paraId="36C5D3CA" w14:textId="77777777" w:rsidR="00AE7509" w:rsidRDefault="00DA1747" w:rsidP="00AE7509">
      <w:pPr>
        <w:pStyle w:val="2Studienprotokoll"/>
      </w:pPr>
      <w:r>
        <w:t>Aufwandsentschädigung</w:t>
      </w:r>
      <w:bookmarkEnd w:id="16"/>
    </w:p>
    <w:p w14:paraId="5E5AB25D" w14:textId="77777777" w:rsidR="0096247C" w:rsidRDefault="0096247C" w:rsidP="0096247C">
      <w:pPr>
        <w:pStyle w:val="FlietextStudienprotokoll"/>
        <w:rPr>
          <w:rFonts w:eastAsiaTheme="minorHAnsi"/>
          <w:lang w:eastAsia="en-US"/>
        </w:rPr>
      </w:pPr>
      <w:bookmarkStart w:id="17" w:name="_Toc209111629"/>
      <w:r>
        <w:rPr>
          <w:rFonts w:eastAsiaTheme="minorHAnsi"/>
          <w:lang w:eastAsia="en-US"/>
        </w:rPr>
        <w:t>Es wird keine Aufwandsentschädigung gewährt.</w:t>
      </w:r>
    </w:p>
    <w:p w14:paraId="58798CA6" w14:textId="77777777" w:rsidR="006673F6" w:rsidRPr="00F24E0B" w:rsidRDefault="00DA1747" w:rsidP="00F24E0B">
      <w:pPr>
        <w:pStyle w:val="1Studienprotokoll"/>
      </w:pPr>
      <w:r w:rsidRPr="00F24E0B">
        <w:t>Methodik und Durchführung</w:t>
      </w:r>
      <w:bookmarkEnd w:id="17"/>
    </w:p>
    <w:p w14:paraId="4A15A79A" w14:textId="77777777" w:rsidR="006673F6" w:rsidRDefault="00DA1747" w:rsidP="006673F6">
      <w:pPr>
        <w:pStyle w:val="2Studienprotokoll"/>
      </w:pPr>
      <w:bookmarkStart w:id="18" w:name="_Toc209111630"/>
      <w:r>
        <w:t>Studiendesign</w:t>
      </w:r>
      <w:bookmarkEnd w:id="18"/>
    </w:p>
    <w:p w14:paraId="3BCB9CFB" w14:textId="18A27A4B" w:rsidR="00F76169" w:rsidRPr="00C45598" w:rsidRDefault="0096247C" w:rsidP="0096247C">
      <w:pPr>
        <w:pStyle w:val="FlietextStudienprotokoll"/>
        <w:jc w:val="left"/>
        <w:rPr>
          <w:highlight w:val="lightGray"/>
        </w:rPr>
      </w:pPr>
      <w:r>
        <w:t xml:space="preserve">Es handelt sich um eine </w:t>
      </w:r>
      <w:proofErr w:type="spellStart"/>
      <w:r w:rsidR="00241C02" w:rsidRPr="00241C02">
        <w:t>onozentrische</w:t>
      </w:r>
      <w:proofErr w:type="spellEnd"/>
      <w:r w:rsidR="00241C02" w:rsidRPr="00241C02">
        <w:t xml:space="preserve">, prospektive </w:t>
      </w:r>
      <w:r w:rsidR="008C6981">
        <w:t xml:space="preserve">sonstige </w:t>
      </w:r>
      <w:r w:rsidR="00241C02" w:rsidRPr="00241C02">
        <w:t>klinische Leistungsstudie eines Medizinprodukts zur Diagnostik</w:t>
      </w:r>
      <w:r>
        <w:t xml:space="preserve"> am Universitätsklinikum Heidelberg. Alle Studienteilnehmende erhalten die gleiche Behandlung im Sinne der durchzuführenden Untersuchungen. Bezüglich des Studienablaufs findet eine </w:t>
      </w:r>
      <w:r w:rsidR="00E3231D">
        <w:t>Balancierung</w:t>
      </w:r>
      <w:r>
        <w:t xml:space="preserve"> statt. Diese dient der Vermeidung von Bias und hat weder positive noch negative Auswirkungen auf die Studienteilnehmer.</w:t>
      </w:r>
    </w:p>
    <w:p w14:paraId="0D522174" w14:textId="77777777" w:rsidR="0007429A" w:rsidRDefault="00DA1747" w:rsidP="006673F6">
      <w:pPr>
        <w:pStyle w:val="2Studienprotokoll"/>
      </w:pPr>
      <w:bookmarkStart w:id="19" w:name="_Toc209111631"/>
      <w:r>
        <w:t>Beschreibung des Studienablaufs</w:t>
      </w:r>
      <w:bookmarkEnd w:id="19"/>
      <w:r w:rsidR="0007429A" w:rsidRPr="0007429A">
        <w:t xml:space="preserve"> </w:t>
      </w:r>
    </w:p>
    <w:p w14:paraId="24D40676" w14:textId="76A04FDF" w:rsidR="0096247C" w:rsidRDefault="0096247C" w:rsidP="00C45598">
      <w:pPr>
        <w:pStyle w:val="FlietextStudienprotokoll"/>
      </w:pPr>
      <w:r>
        <w:t>Im Rahmen der Studie werden an den Probanden die normale kinetische und die kinetische Perimetrie mittels einer VR-Brille durchgeführt. Der Ablauf sieht vor, dass die Hälfte der Probanden zunächst die perimetrische Untersuchung</w:t>
      </w:r>
      <w:r w:rsidR="00347AB5">
        <w:t xml:space="preserve"> mit dem Goldman-Perimeter </w:t>
      </w:r>
      <w:r>
        <w:t>und anschließend die mit der VR-Brille durchläuft. Bei der anderen Hälfte ist der Ablauf umgekehrt.</w:t>
      </w:r>
      <w:r w:rsidR="00E3231D">
        <w:t xml:space="preserve"> Dies wird zufällig festgelegt.</w:t>
      </w:r>
      <w:r>
        <w:t xml:space="preserve"> </w:t>
      </w:r>
      <w:r w:rsidR="00347AB5">
        <w:t>Eine weitere Balancierung erfolgt über die Testreihenfolge der Augen (R/L), die zuf</w:t>
      </w:r>
      <w:r w:rsidR="00E3231D">
        <w:t>ä</w:t>
      </w:r>
      <w:r w:rsidR="00347AB5">
        <w:t>llig gewählt wird</w:t>
      </w:r>
      <w:r>
        <w:t xml:space="preserve">. </w:t>
      </w:r>
      <w:r w:rsidR="00E3231D">
        <w:t xml:space="preserve">Zusätzlich dazu werden </w:t>
      </w:r>
      <w:r w:rsidR="006168FB">
        <w:t xml:space="preserve">die Messungen von unterschiedlichen Personen/Instanzen durchgeführt; verschiedene </w:t>
      </w:r>
      <w:proofErr w:type="spellStart"/>
      <w:r w:rsidR="006168FB">
        <w:t>MFA’s</w:t>
      </w:r>
      <w:proofErr w:type="spellEnd"/>
      <w:r w:rsidR="006168FB">
        <w:t xml:space="preserve"> in der Klinik für die Goldman</w:t>
      </w:r>
      <w:r w:rsidR="00E3231D">
        <w:t>n</w:t>
      </w:r>
      <w:r w:rsidR="006168FB">
        <w:t xml:space="preserve">-Perimetrie </w:t>
      </w:r>
      <w:r w:rsidR="00347AB5">
        <w:t>im Gegensatz zu „virtuellen“</w:t>
      </w:r>
      <w:r w:rsidR="006168FB">
        <w:t xml:space="preserve"> Instruktionen über die VR-Brille. </w:t>
      </w:r>
    </w:p>
    <w:p w14:paraId="7508A5D8" w14:textId="3889A8BC" w:rsidR="0096247C" w:rsidRDefault="0096247C" w:rsidP="00C45598">
      <w:pPr>
        <w:pStyle w:val="FlietextStudienprotokoll"/>
      </w:pPr>
      <w:r>
        <w:t>Zwischen den beiden Verfahren liegen bei den Probanden mehrere Tage</w:t>
      </w:r>
      <w:r w:rsidR="00347AB5">
        <w:t xml:space="preserve"> (zwischen 3 und 10 je nach zeitlicher Verfügbarkeit der Teilnehmenden und der Auslastung der Augenklinik)</w:t>
      </w:r>
      <w:r>
        <w:t xml:space="preserve">, um </w:t>
      </w:r>
      <w:proofErr w:type="gramStart"/>
      <w:r>
        <w:t>einen Bias</w:t>
      </w:r>
      <w:proofErr w:type="gramEnd"/>
      <w:r>
        <w:t xml:space="preserve"> zu vermeiden. </w:t>
      </w:r>
      <w:r w:rsidR="00347AB5">
        <w:t xml:space="preserve">Bei den </w:t>
      </w:r>
      <w:proofErr w:type="spellStart"/>
      <w:proofErr w:type="gramStart"/>
      <w:r w:rsidR="00347AB5">
        <w:t>Patient:innen</w:t>
      </w:r>
      <w:proofErr w:type="spellEnd"/>
      <w:proofErr w:type="gramEnd"/>
      <w:r w:rsidR="00347AB5">
        <w:t xml:space="preserve"> ist das aus praktikablen Gründen nicht möglich, da diese häufig eine lange Anreise zur Klinik haben und für die Studie nicht zweimal kommen sollen.</w:t>
      </w:r>
    </w:p>
    <w:p w14:paraId="67CF4C86" w14:textId="77777777" w:rsidR="0096247C" w:rsidRDefault="0096247C" w:rsidP="00C45598">
      <w:pPr>
        <w:pStyle w:val="FlietextStudienprotokoll"/>
      </w:pPr>
      <w:r>
        <w:t>Die perimetrische Messung erfolgt in beiden Verfahren so, dass die Probanden interagieren (Knopf drücken, sprechen), sobald sie einen Lichtpunkt sehen, der sich von außerhalb in ihr Sichtfeld bewegt. Die Position, ab der der Lichtpunkt erkannt wird, wird dabei festgehalten, entweder digital oder auf Papier. Daraufhin kann eine spätere Auswertung erfolgen.</w:t>
      </w:r>
    </w:p>
    <w:p w14:paraId="7ACA02FE" w14:textId="05DBD33D" w:rsidR="00E03CF4" w:rsidRPr="00E03CF4" w:rsidRDefault="00347AB5" w:rsidP="00E424C2">
      <w:pPr>
        <w:pStyle w:val="FlietextStudienprotokoll"/>
        <w:rPr>
          <w:rFonts w:eastAsiaTheme="minorHAnsi"/>
          <w:lang w:eastAsia="en-US"/>
        </w:rPr>
      </w:pPr>
      <w:r>
        <w:rPr>
          <w:rFonts w:eastAsiaTheme="minorHAnsi"/>
          <w:lang w:eastAsia="en-US"/>
        </w:rPr>
        <w:t xml:space="preserve">Der Zeitaufwand </w:t>
      </w:r>
      <w:r w:rsidR="00E424C2">
        <w:rPr>
          <w:rFonts w:eastAsiaTheme="minorHAnsi"/>
          <w:lang w:eastAsia="en-US"/>
        </w:rPr>
        <w:t>pro teilnehmende Person beträgt</w:t>
      </w:r>
      <w:r>
        <w:rPr>
          <w:rFonts w:eastAsiaTheme="minorHAnsi"/>
          <w:lang w:eastAsia="en-US"/>
        </w:rPr>
        <w:t xml:space="preserve"> circa 30 bis 45 Minuten bei Patientinnen und Patienten </w:t>
      </w:r>
      <w:r w:rsidR="00E424C2">
        <w:rPr>
          <w:rFonts w:eastAsiaTheme="minorHAnsi"/>
          <w:lang w:eastAsia="en-US"/>
        </w:rPr>
        <w:t xml:space="preserve">(zusätzlich zur normalen Diagnose in der Klinik) </w:t>
      </w:r>
      <w:r>
        <w:rPr>
          <w:rFonts w:eastAsiaTheme="minorHAnsi"/>
          <w:lang w:eastAsia="en-US"/>
        </w:rPr>
        <w:t>sowie maximal 1 Stunde bei Probandinnen und Probanden</w:t>
      </w:r>
      <w:r w:rsidR="00E424C2">
        <w:rPr>
          <w:rFonts w:eastAsiaTheme="minorHAnsi"/>
          <w:lang w:eastAsia="en-US"/>
        </w:rPr>
        <w:t xml:space="preserve"> bezogen auf die Untersuchungszeit. Zusätzlich kommt die Zeit für Aufklärung und Rückfragen, als auch die Anfahrt für die </w:t>
      </w:r>
      <w:proofErr w:type="spellStart"/>
      <w:proofErr w:type="gramStart"/>
      <w:r w:rsidR="00E424C2">
        <w:rPr>
          <w:rFonts w:eastAsiaTheme="minorHAnsi"/>
          <w:lang w:eastAsia="en-US"/>
        </w:rPr>
        <w:t>Proband:innen</w:t>
      </w:r>
      <w:proofErr w:type="spellEnd"/>
      <w:proofErr w:type="gramEnd"/>
      <w:r w:rsidR="00E424C2">
        <w:rPr>
          <w:rFonts w:eastAsiaTheme="minorHAnsi"/>
          <w:lang w:eastAsia="en-US"/>
        </w:rPr>
        <w:t xml:space="preserve">. </w:t>
      </w:r>
    </w:p>
    <w:p w14:paraId="670C70F3" w14:textId="2BB91F62" w:rsidR="00E424C2" w:rsidRPr="00E424C2" w:rsidRDefault="00DA1747" w:rsidP="00E03CF4">
      <w:pPr>
        <w:pStyle w:val="2Studienprotokoll"/>
      </w:pPr>
      <w:bookmarkStart w:id="20" w:name="_Toc209111632"/>
      <w:r w:rsidRPr="001A05DB">
        <w:t>Zeitplan</w:t>
      </w:r>
      <w:bookmarkEnd w:id="20"/>
    </w:p>
    <w:p w14:paraId="75AADBBD" w14:textId="701D0B4D" w:rsidR="00E424C2" w:rsidRDefault="0096247C" w:rsidP="00C45598">
      <w:pPr>
        <w:pStyle w:val="FlietextStudienprotokoll"/>
        <w:rPr>
          <w:sz w:val="20"/>
          <w:szCs w:val="20"/>
        </w:rPr>
      </w:pPr>
      <w:r>
        <w:rPr>
          <w:sz w:val="20"/>
          <w:szCs w:val="20"/>
        </w:rPr>
        <w:t>Da die Studie im Rahmen einer Qualifikationsarbeit durchgeführt wird, stellt der Test an Teilnehmenden nur einen Teil der Arbeit dar. Ein weiterer Schwerpunkt liegt in der Softwareentwicklung. Die folgenden Arbeitspakete werden im Rahmen des Projekts durchgeführt:</w:t>
      </w:r>
    </w:p>
    <w:p w14:paraId="2F8CE48A" w14:textId="511C340B" w:rsidR="0096247C" w:rsidRDefault="0096247C" w:rsidP="00C45598">
      <w:pPr>
        <w:pStyle w:val="FlietextStudienprotokoll"/>
        <w:rPr>
          <w:sz w:val="20"/>
          <w:szCs w:val="20"/>
        </w:rPr>
      </w:pPr>
      <w:r>
        <w:rPr>
          <w:sz w:val="20"/>
          <w:szCs w:val="20"/>
        </w:rPr>
        <w:t>Arbeitspaket 1</w:t>
      </w:r>
      <w:r w:rsidR="00E424C2">
        <w:rPr>
          <w:sz w:val="20"/>
          <w:szCs w:val="20"/>
        </w:rPr>
        <w:t xml:space="preserve"> und 2</w:t>
      </w:r>
      <w:r>
        <w:rPr>
          <w:sz w:val="20"/>
          <w:szCs w:val="20"/>
        </w:rPr>
        <w:t xml:space="preserve">: bis </w:t>
      </w:r>
      <w:r w:rsidR="00E424C2">
        <w:rPr>
          <w:sz w:val="20"/>
          <w:szCs w:val="20"/>
        </w:rPr>
        <w:t xml:space="preserve">28. November 2025 </w:t>
      </w:r>
      <w:r>
        <w:rPr>
          <w:sz w:val="20"/>
          <w:szCs w:val="20"/>
        </w:rPr>
        <w:t xml:space="preserve">– </w:t>
      </w:r>
      <w:r w:rsidR="00E424C2">
        <w:rPr>
          <w:sz w:val="20"/>
          <w:szCs w:val="20"/>
        </w:rPr>
        <w:t>Technische Umsetzung und Testung</w:t>
      </w:r>
    </w:p>
    <w:p w14:paraId="640A2BE6" w14:textId="06D76FD8" w:rsidR="0096247C" w:rsidRDefault="0096247C" w:rsidP="00C45598">
      <w:pPr>
        <w:pStyle w:val="FlietextStudienprotokoll"/>
        <w:rPr>
          <w:sz w:val="20"/>
          <w:szCs w:val="20"/>
        </w:rPr>
      </w:pPr>
      <w:r>
        <w:rPr>
          <w:sz w:val="20"/>
          <w:szCs w:val="20"/>
        </w:rPr>
        <w:t xml:space="preserve">Arbeitspaket 3: bis 28. November 2025 – </w:t>
      </w:r>
      <w:r w:rsidR="00E424C2">
        <w:rPr>
          <w:sz w:val="20"/>
          <w:szCs w:val="20"/>
        </w:rPr>
        <w:t>Phase 1 der Studie - Validierung an Gesunden</w:t>
      </w:r>
    </w:p>
    <w:p w14:paraId="7542F902" w14:textId="7195FD9C" w:rsidR="0096247C" w:rsidRDefault="0096247C" w:rsidP="00C45598">
      <w:pPr>
        <w:pStyle w:val="FlietextStudienprotokoll"/>
        <w:rPr>
          <w:sz w:val="20"/>
          <w:szCs w:val="20"/>
        </w:rPr>
      </w:pPr>
      <w:r>
        <w:rPr>
          <w:sz w:val="20"/>
          <w:szCs w:val="20"/>
        </w:rPr>
        <w:t xml:space="preserve">Arbeitspaket 4: 01.–12. Dezember 2025 – </w:t>
      </w:r>
      <w:r w:rsidR="00E424C2">
        <w:rPr>
          <w:sz w:val="20"/>
          <w:szCs w:val="20"/>
        </w:rPr>
        <w:t xml:space="preserve">Phase 2 der Studie - </w:t>
      </w:r>
      <w:r>
        <w:rPr>
          <w:sz w:val="20"/>
          <w:szCs w:val="20"/>
        </w:rPr>
        <w:t xml:space="preserve">Klinische Tests an </w:t>
      </w:r>
      <w:proofErr w:type="spellStart"/>
      <w:proofErr w:type="gramStart"/>
      <w:r>
        <w:rPr>
          <w:sz w:val="20"/>
          <w:szCs w:val="20"/>
        </w:rPr>
        <w:t>Patient:innen</w:t>
      </w:r>
      <w:proofErr w:type="spellEnd"/>
      <w:proofErr w:type="gramEnd"/>
      <w:r w:rsidR="00E424C2">
        <w:rPr>
          <w:sz w:val="20"/>
          <w:szCs w:val="20"/>
        </w:rPr>
        <w:t xml:space="preserve">. </w:t>
      </w:r>
    </w:p>
    <w:p w14:paraId="2557B57E" w14:textId="77777777" w:rsidR="0096247C" w:rsidRDefault="0096247C" w:rsidP="00C45598">
      <w:pPr>
        <w:pStyle w:val="FlietextStudienprotokoll"/>
        <w:rPr>
          <w:sz w:val="20"/>
          <w:szCs w:val="20"/>
        </w:rPr>
      </w:pPr>
      <w:r>
        <w:rPr>
          <w:sz w:val="20"/>
          <w:szCs w:val="20"/>
        </w:rPr>
        <w:t>Arbeitspaket 5: 15.–26. Dezember 2025 – Statistische Analyse.</w:t>
      </w:r>
    </w:p>
    <w:p w14:paraId="27C10CF4" w14:textId="5D437BCA" w:rsidR="002F43AF" w:rsidRPr="00EC764D" w:rsidRDefault="0096247C" w:rsidP="001A05DB">
      <w:pPr>
        <w:pStyle w:val="FlietextStudienprotokoll"/>
        <w:rPr>
          <w:sz w:val="20"/>
          <w:szCs w:val="20"/>
        </w:rPr>
      </w:pPr>
      <w:r>
        <w:rPr>
          <w:sz w:val="20"/>
          <w:szCs w:val="20"/>
        </w:rPr>
        <w:lastRenderedPageBreak/>
        <w:t>Arbeitspaket 6: bis 02. Januar 2026 – Erstellung Paper.</w:t>
      </w:r>
    </w:p>
    <w:p w14:paraId="341ABB3E" w14:textId="77777777" w:rsidR="001A05DB" w:rsidRPr="00F24E0B" w:rsidRDefault="00DA1747" w:rsidP="00F24E0B">
      <w:pPr>
        <w:pStyle w:val="1Studienprotokoll"/>
      </w:pPr>
      <w:bookmarkStart w:id="21" w:name="_Toc209111633"/>
      <w:r w:rsidRPr="00F24E0B">
        <w:t>Strahlenanwendung</w:t>
      </w:r>
      <w:bookmarkEnd w:id="21"/>
    </w:p>
    <w:p w14:paraId="008E01C2" w14:textId="77777777" w:rsidR="00EE7566" w:rsidRPr="00C45598" w:rsidRDefault="00422209" w:rsidP="00C45598">
      <w:pPr>
        <w:pStyle w:val="FlietextStudienprotokoll"/>
      </w:pPr>
      <w:r w:rsidRPr="00C45598">
        <w:t>Es findet keine Strahlenanwendung statt.</w:t>
      </w:r>
    </w:p>
    <w:p w14:paraId="62E626D9" w14:textId="77777777" w:rsidR="001A05DB" w:rsidRPr="00F24E0B" w:rsidRDefault="00DA1747" w:rsidP="00F24E0B">
      <w:pPr>
        <w:pStyle w:val="1Studienprotokoll"/>
      </w:pPr>
      <w:bookmarkStart w:id="22" w:name="_Toc209111634"/>
      <w:r w:rsidRPr="00F24E0B">
        <w:t>Nutzen-Risiko-Abwägung</w:t>
      </w:r>
      <w:bookmarkEnd w:id="22"/>
    </w:p>
    <w:p w14:paraId="326D3597" w14:textId="1BA8FF27" w:rsidR="00422209" w:rsidRPr="00422209" w:rsidRDefault="00F344E8" w:rsidP="00C45598">
      <w:pPr>
        <w:pStyle w:val="FlietextStudienprotokoll"/>
      </w:pPr>
      <w:bookmarkStart w:id="23" w:name="_Toc192170381"/>
      <w:r w:rsidRPr="00F344E8">
        <w:t>Die vorliegende Studie zur perimetrischen Diagnostik mittels Virtual-Reality (VR)-Technologie ist als risikoarm einzustufen. Es sind jedoch potenzielle Belastungen und Risiken für die Studienteilnehmenden zu berücksichtigen, die primär mit der Dauer und der Art der Untersuchung sowie der Nutzung der VR-Brille assoziiert sind</w:t>
      </w:r>
      <w:r>
        <w:t>.</w:t>
      </w:r>
    </w:p>
    <w:p w14:paraId="639EAA31" w14:textId="170C8143" w:rsidR="00F344E8" w:rsidRPr="00F344E8" w:rsidRDefault="00DA1747" w:rsidP="004C3CB6">
      <w:pPr>
        <w:pStyle w:val="2Studienprotokoll"/>
      </w:pPr>
      <w:bookmarkStart w:id="24" w:name="_Toc209111635"/>
      <w:r>
        <w:t>Nutzen</w:t>
      </w:r>
      <w:bookmarkEnd w:id="23"/>
      <w:bookmarkEnd w:id="24"/>
    </w:p>
    <w:p w14:paraId="493CEA31" w14:textId="17ACF3CA" w:rsidR="00F344E8" w:rsidRPr="00F344E8" w:rsidRDefault="00F344E8" w:rsidP="00F344E8">
      <w:pPr>
        <w:pStyle w:val="FlietextStudienprotokoll"/>
        <w:rPr>
          <w:color w:val="000000" w:themeColor="text1"/>
          <w:u w:val="single"/>
        </w:rPr>
      </w:pPr>
      <w:r w:rsidRPr="00F344E8">
        <w:rPr>
          <w:color w:val="000000" w:themeColor="text1"/>
          <w:u w:val="single"/>
        </w:rPr>
        <w:t>Wissenschaftlicher und gesellschaftlicher Nutzen</w:t>
      </w:r>
    </w:p>
    <w:p w14:paraId="40F13E0E" w14:textId="276006AE" w:rsidR="00F344E8" w:rsidRPr="00F344E8" w:rsidRDefault="00F344E8" w:rsidP="00F344E8">
      <w:pPr>
        <w:pStyle w:val="FlietextStudienprotokoll"/>
        <w:rPr>
          <w:color w:val="000000" w:themeColor="text1"/>
        </w:rPr>
      </w:pPr>
      <w:r w:rsidRPr="00F344E8">
        <w:rPr>
          <w:color w:val="000000" w:themeColor="text1"/>
        </w:rPr>
        <w:t xml:space="preserve">Der primäre wissenschaftliche Nutzen der Studie liegt in der Grundlagenforschung zur Validierung eines alternativen, potenziell praktikableren Verfahrens zur klinischen Perimetrie mithilfe von VR-Technologie. </w:t>
      </w:r>
      <w:r>
        <w:rPr>
          <w:color w:val="000000" w:themeColor="text1"/>
        </w:rPr>
        <w:t>Eine zukünftige</w:t>
      </w:r>
      <w:r w:rsidRPr="00F344E8">
        <w:rPr>
          <w:color w:val="000000" w:themeColor="text1"/>
        </w:rPr>
        <w:t xml:space="preserve"> erfolgreiche Etablierung dieses Verfahrens </w:t>
      </w:r>
      <w:r>
        <w:rPr>
          <w:color w:val="000000" w:themeColor="text1"/>
        </w:rPr>
        <w:t>könnte</w:t>
      </w:r>
      <w:r w:rsidRPr="00F344E8">
        <w:rPr>
          <w:color w:val="000000" w:themeColor="text1"/>
        </w:rPr>
        <w:t xml:space="preserve"> zu einer Optimierung der ophthalmologischen Diagnostik führen. </w:t>
      </w:r>
      <w:r>
        <w:rPr>
          <w:color w:val="000000" w:themeColor="text1"/>
        </w:rPr>
        <w:t xml:space="preserve">Die </w:t>
      </w:r>
      <w:r w:rsidRPr="00F344E8">
        <w:rPr>
          <w:color w:val="000000" w:themeColor="text1"/>
        </w:rPr>
        <w:t xml:space="preserve">Vorteile umfassen die potenzielle Reduktion </w:t>
      </w:r>
      <w:r w:rsidR="002F326A">
        <w:rPr>
          <w:color w:val="000000" w:themeColor="text1"/>
        </w:rPr>
        <w:t>des</w:t>
      </w:r>
      <w:r w:rsidRPr="00F344E8">
        <w:rPr>
          <w:color w:val="000000" w:themeColor="text1"/>
        </w:rPr>
        <w:t xml:space="preserve"> Ressourcenaufwand</w:t>
      </w:r>
      <w:r w:rsidR="002F326A">
        <w:rPr>
          <w:color w:val="000000" w:themeColor="text1"/>
        </w:rPr>
        <w:t>es</w:t>
      </w:r>
      <w:r w:rsidRPr="00F344E8">
        <w:rPr>
          <w:color w:val="000000" w:themeColor="text1"/>
        </w:rPr>
        <w:t xml:space="preserve"> (Kosten für </w:t>
      </w:r>
      <w:r>
        <w:rPr>
          <w:color w:val="000000" w:themeColor="text1"/>
        </w:rPr>
        <w:t>zusätzliche</w:t>
      </w:r>
      <w:r w:rsidRPr="00F344E8">
        <w:rPr>
          <w:color w:val="000000" w:themeColor="text1"/>
        </w:rPr>
        <w:t xml:space="preserve"> Räumlichkeiten, Personal, Untersuchungszeit) sowie eine</w:t>
      </w:r>
      <w:r w:rsidR="002F326A">
        <w:rPr>
          <w:color w:val="000000" w:themeColor="text1"/>
        </w:rPr>
        <w:t>n</w:t>
      </w:r>
      <w:r w:rsidRPr="00F344E8">
        <w:rPr>
          <w:color w:val="000000" w:themeColor="text1"/>
        </w:rPr>
        <w:t xml:space="preserve"> </w:t>
      </w:r>
      <w:r w:rsidR="002F326A">
        <w:rPr>
          <w:color w:val="000000" w:themeColor="text1"/>
        </w:rPr>
        <w:t>erhöhten</w:t>
      </w:r>
      <w:r w:rsidRPr="00F344E8">
        <w:rPr>
          <w:color w:val="000000" w:themeColor="text1"/>
        </w:rPr>
        <w:t xml:space="preserve"> Patientenkomfort und der Zugänglichkeit des Verfahrens.</w:t>
      </w:r>
    </w:p>
    <w:p w14:paraId="01E67A47" w14:textId="77777777" w:rsidR="00F344E8" w:rsidRPr="00F344E8" w:rsidRDefault="00F344E8" w:rsidP="00F344E8">
      <w:pPr>
        <w:pStyle w:val="FlietextStudienprotokoll"/>
        <w:rPr>
          <w:color w:val="000000" w:themeColor="text1"/>
          <w:u w:val="single"/>
        </w:rPr>
      </w:pPr>
      <w:r w:rsidRPr="00F344E8">
        <w:rPr>
          <w:color w:val="000000" w:themeColor="text1"/>
          <w:u w:val="single"/>
        </w:rPr>
        <w:t>Individueller Nutzen</w:t>
      </w:r>
    </w:p>
    <w:p w14:paraId="6DB6AA47" w14:textId="03B00763" w:rsidR="00F344E8" w:rsidRPr="002F326A" w:rsidRDefault="00F344E8" w:rsidP="000F6FE9">
      <w:pPr>
        <w:pStyle w:val="FlietextStudienprotokoll"/>
        <w:rPr>
          <w:color w:val="000000" w:themeColor="text1"/>
        </w:rPr>
      </w:pPr>
      <w:r w:rsidRPr="00F344E8">
        <w:rPr>
          <w:color w:val="000000" w:themeColor="text1"/>
        </w:rPr>
        <w:t>Für die Studienteilnehmenden ist kein direkter persönlicher therapeutischer oder diagnostischer Nutzenaus der Studienteilnahme zu erwarten, da die Untersuchung lediglich dem Zweck der Methodenvalidierung dient und keine weiteren Befunde über den aktuellen ophthalmologischen Status hinaus erhoben werden.</w:t>
      </w:r>
    </w:p>
    <w:p w14:paraId="6F880C5C" w14:textId="77777777" w:rsidR="000F6FE9" w:rsidRDefault="00DA1747" w:rsidP="000F6FE9">
      <w:pPr>
        <w:pStyle w:val="2Studienprotokoll"/>
      </w:pPr>
      <w:bookmarkStart w:id="25" w:name="_Toc192170382"/>
      <w:bookmarkStart w:id="26" w:name="_Toc209111636"/>
      <w:r>
        <w:t>Risiken und Belastungen</w:t>
      </w:r>
      <w:bookmarkEnd w:id="25"/>
      <w:bookmarkEnd w:id="26"/>
    </w:p>
    <w:p w14:paraId="6C759A2F" w14:textId="77777777" w:rsidR="004C3CB6" w:rsidRPr="004C3CB6" w:rsidRDefault="004C3CB6" w:rsidP="004C3CB6">
      <w:pPr>
        <w:pStyle w:val="FlietextStudienprotokoll"/>
        <w:rPr>
          <w:color w:val="000000"/>
          <w:szCs w:val="19"/>
          <w:u w:val="single"/>
        </w:rPr>
      </w:pPr>
      <w:r w:rsidRPr="004C3CB6">
        <w:rPr>
          <w:color w:val="000000"/>
          <w:szCs w:val="19"/>
          <w:u w:val="single"/>
        </w:rPr>
        <w:t>Untersuchungsbedingte Belastungen</w:t>
      </w:r>
    </w:p>
    <w:p w14:paraId="76A8E166" w14:textId="3FB8A72B" w:rsidR="004C3CB6" w:rsidRPr="004C3CB6" w:rsidRDefault="004C3CB6" w:rsidP="004C3CB6">
      <w:pPr>
        <w:pStyle w:val="FlietextStudienprotokoll"/>
        <w:rPr>
          <w:color w:val="000000"/>
          <w:szCs w:val="19"/>
        </w:rPr>
      </w:pPr>
      <w:r w:rsidRPr="004C3CB6">
        <w:rPr>
          <w:color w:val="000000"/>
          <w:szCs w:val="19"/>
        </w:rPr>
        <w:t>Die perimetrische Untersuchung selbst stellt eine Belastung für die Probanden dar. Sie erfordert eine hohe</w:t>
      </w:r>
      <w:r>
        <w:rPr>
          <w:color w:val="000000"/>
          <w:szCs w:val="19"/>
        </w:rPr>
        <w:t xml:space="preserve"> </w:t>
      </w:r>
      <w:r w:rsidRPr="004C3CB6">
        <w:rPr>
          <w:color w:val="000000"/>
          <w:szCs w:val="19"/>
        </w:rPr>
        <w:t>Konzentration zur präzisen Angabe des Zeitpunkts der Lichtwahrnehmung</w:t>
      </w:r>
      <w:r>
        <w:rPr>
          <w:color w:val="000000"/>
          <w:szCs w:val="19"/>
        </w:rPr>
        <w:t xml:space="preserve">. </w:t>
      </w:r>
      <w:r w:rsidRPr="004C3CB6">
        <w:rPr>
          <w:color w:val="000000"/>
          <w:szCs w:val="19"/>
        </w:rPr>
        <w:t xml:space="preserve">Dies </w:t>
      </w:r>
      <w:proofErr w:type="gramStart"/>
      <w:r w:rsidRPr="004C3CB6">
        <w:rPr>
          <w:color w:val="000000"/>
          <w:szCs w:val="19"/>
        </w:rPr>
        <w:t>führt</w:t>
      </w:r>
      <w:proofErr w:type="gramEnd"/>
      <w:r w:rsidRPr="004C3CB6">
        <w:rPr>
          <w:color w:val="000000"/>
          <w:szCs w:val="19"/>
        </w:rPr>
        <w:t xml:space="preserve"> typischerweise </w:t>
      </w:r>
      <w:proofErr w:type="gramStart"/>
      <w:r w:rsidRPr="004C3CB6">
        <w:rPr>
          <w:color w:val="000000"/>
          <w:szCs w:val="19"/>
        </w:rPr>
        <w:t>zu</w:t>
      </w:r>
      <w:r w:rsidR="00044886">
        <w:rPr>
          <w:color w:val="000000"/>
          <w:szCs w:val="19"/>
        </w:rPr>
        <w:t>r</w:t>
      </w:r>
      <w:r w:rsidRPr="004C3CB6">
        <w:rPr>
          <w:color w:val="000000"/>
          <w:szCs w:val="19"/>
        </w:rPr>
        <w:t>  Ermüdung</w:t>
      </w:r>
      <w:proofErr w:type="gramEnd"/>
      <w:r w:rsidRPr="004C3CB6">
        <w:rPr>
          <w:color w:val="000000"/>
          <w:szCs w:val="19"/>
        </w:rPr>
        <w:t xml:space="preserve"> der Augen und Erschöpfung der Studienteilnehmenden. Die Durchführung der Untersuchung beider Augen und die vergleichende Anwendung zweier unterschiedlicher Verfahren (</w:t>
      </w:r>
      <w:r>
        <w:rPr>
          <w:color w:val="000000"/>
          <w:szCs w:val="19"/>
        </w:rPr>
        <w:t>Goldstandard</w:t>
      </w:r>
      <w:r w:rsidRPr="004C3CB6">
        <w:rPr>
          <w:color w:val="000000"/>
          <w:szCs w:val="19"/>
        </w:rPr>
        <w:t xml:space="preserve"> vs. VR-basiert) können diese Belastung akkumulieren.</w:t>
      </w:r>
    </w:p>
    <w:p w14:paraId="47DC0EA6" w14:textId="77777777" w:rsidR="004C3CB6" w:rsidRPr="004C3CB6" w:rsidRDefault="004C3CB6" w:rsidP="004C3CB6">
      <w:pPr>
        <w:pStyle w:val="FlietextStudienprotokoll"/>
        <w:rPr>
          <w:color w:val="000000"/>
          <w:szCs w:val="19"/>
          <w:u w:val="single"/>
        </w:rPr>
      </w:pPr>
      <w:r w:rsidRPr="004C3CB6">
        <w:rPr>
          <w:color w:val="000000"/>
          <w:szCs w:val="19"/>
          <w:u w:val="single"/>
        </w:rPr>
        <w:t>Technologiebedingte Risiken</w:t>
      </w:r>
    </w:p>
    <w:p w14:paraId="602AD53D" w14:textId="77777777" w:rsidR="004C3CB6" w:rsidRPr="004C3CB6" w:rsidRDefault="004C3CB6" w:rsidP="004C3CB6">
      <w:pPr>
        <w:pStyle w:val="FlietextStudienprotokoll"/>
        <w:rPr>
          <w:color w:val="000000"/>
          <w:szCs w:val="19"/>
        </w:rPr>
      </w:pPr>
      <w:r w:rsidRPr="004C3CB6">
        <w:rPr>
          <w:color w:val="000000"/>
          <w:szCs w:val="19"/>
        </w:rPr>
        <w:t>Die Nutzung der VR-Brille ist mit spezifischen Risiken assoziiert:</w:t>
      </w:r>
    </w:p>
    <w:p w14:paraId="426C6B7D" w14:textId="187E8809" w:rsidR="004C3CB6" w:rsidRPr="004C3CB6" w:rsidRDefault="004C3CB6" w:rsidP="004C3CB6">
      <w:pPr>
        <w:pStyle w:val="FlietextStudienprotokoll"/>
        <w:numPr>
          <w:ilvl w:val="0"/>
          <w:numId w:val="31"/>
        </w:numPr>
        <w:rPr>
          <w:color w:val="000000"/>
          <w:szCs w:val="19"/>
        </w:rPr>
      </w:pPr>
      <w:r w:rsidRPr="004C3CB6">
        <w:rPr>
          <w:color w:val="000000"/>
          <w:szCs w:val="19"/>
        </w:rPr>
        <w:t xml:space="preserve">Motion </w:t>
      </w:r>
      <w:proofErr w:type="spellStart"/>
      <w:r w:rsidRPr="004C3CB6">
        <w:rPr>
          <w:color w:val="000000"/>
          <w:szCs w:val="19"/>
        </w:rPr>
        <w:t>Sickness</w:t>
      </w:r>
      <w:proofErr w:type="spellEnd"/>
      <w:r w:rsidR="00044886">
        <w:rPr>
          <w:color w:val="000000"/>
          <w:szCs w:val="19"/>
        </w:rPr>
        <w:t xml:space="preserve">: </w:t>
      </w:r>
      <w:r w:rsidRPr="004C3CB6">
        <w:rPr>
          <w:color w:val="000000"/>
          <w:szCs w:val="19"/>
        </w:rPr>
        <w:t xml:space="preserve">Ein erheblicher Anteil der Bevölkerung (30 % bis 80 %) ist von Motion </w:t>
      </w:r>
      <w:proofErr w:type="spellStart"/>
      <w:r w:rsidRPr="004C3CB6">
        <w:rPr>
          <w:color w:val="000000"/>
          <w:szCs w:val="19"/>
        </w:rPr>
        <w:t>Sickness</w:t>
      </w:r>
      <w:proofErr w:type="spellEnd"/>
      <w:r w:rsidRPr="004C3CB6">
        <w:rPr>
          <w:color w:val="000000"/>
          <w:szCs w:val="19"/>
        </w:rPr>
        <w:t xml:space="preserve"> bei der Nutzung von VR-Brillen </w:t>
      </w:r>
      <w:r w:rsidR="00044886" w:rsidRPr="004C3CB6">
        <w:rPr>
          <w:color w:val="000000"/>
          <w:szCs w:val="19"/>
        </w:rPr>
        <w:t>betroffen</w:t>
      </w:r>
      <w:r w:rsidR="00044886" w:rsidRPr="004C3CB6">
        <w:rPr>
          <w:color w:val="000000"/>
          <w:szCs w:val="19"/>
          <w:vertAlign w:val="superscript"/>
        </w:rPr>
        <w:t xml:space="preserve"> [</w:t>
      </w:r>
      <w:r w:rsidRPr="004C3CB6">
        <w:rPr>
          <w:color w:val="000000"/>
          <w:szCs w:val="19"/>
          <w:vertAlign w:val="superscript"/>
        </w:rPr>
        <w:t>4]</w:t>
      </w:r>
      <w:r w:rsidRPr="004C3CB6">
        <w:rPr>
          <w:color w:val="000000"/>
          <w:szCs w:val="19"/>
        </w:rPr>
        <w:t>. Die Ausprägung ist stark von Inhalts- und Designfaktoren der Applikation (z.B. Art der Navigation, visuelle Stimulation) abhängig. Um dieses Risiko zu minimieren, wurde bei der Implementierung auf natürliches Verhalten (sitzende Probandenposition, keine künstliche Bewegung im Raum) und die stabile Repräsentation des Fixationspunktes geachtet. Trotz dieser Prävention </w:t>
      </w:r>
      <w:r w:rsidR="00044886">
        <w:rPr>
          <w:color w:val="000000"/>
          <w:szCs w:val="19"/>
        </w:rPr>
        <w:t>bleibt</w:t>
      </w:r>
      <w:r w:rsidRPr="004C3CB6">
        <w:rPr>
          <w:color w:val="000000"/>
          <w:szCs w:val="19"/>
        </w:rPr>
        <w:t xml:space="preserve"> das Risiko</w:t>
      </w:r>
      <w:r w:rsidR="00044886">
        <w:rPr>
          <w:color w:val="000000"/>
          <w:szCs w:val="19"/>
        </w:rPr>
        <w:t xml:space="preserve"> bestehen</w:t>
      </w:r>
      <w:r w:rsidRPr="004C3CB6">
        <w:rPr>
          <w:color w:val="000000"/>
          <w:szCs w:val="19"/>
        </w:rPr>
        <w:t>, dass die Teilnehmenden Übelkeit oder Schwindelgefühl</w:t>
      </w:r>
      <w:r w:rsidR="00044886">
        <w:rPr>
          <w:color w:val="000000"/>
          <w:szCs w:val="19"/>
        </w:rPr>
        <w:t xml:space="preserve"> </w:t>
      </w:r>
      <w:r w:rsidRPr="004C3CB6">
        <w:rPr>
          <w:color w:val="000000"/>
          <w:szCs w:val="19"/>
        </w:rPr>
        <w:t>entwickeln. Die Teilnehmenden werden umfassend über dieses Risiko aufgeklärt.</w:t>
      </w:r>
    </w:p>
    <w:p w14:paraId="093CECCC" w14:textId="60D9A43C" w:rsidR="004C3CB6" w:rsidRPr="004C3CB6" w:rsidRDefault="004C3CB6" w:rsidP="004C3CB6">
      <w:pPr>
        <w:pStyle w:val="FlietextStudienprotokoll"/>
        <w:numPr>
          <w:ilvl w:val="0"/>
          <w:numId w:val="31"/>
        </w:numPr>
        <w:rPr>
          <w:color w:val="000000"/>
          <w:szCs w:val="19"/>
        </w:rPr>
      </w:pPr>
      <w:r w:rsidRPr="004C3CB6">
        <w:rPr>
          <w:color w:val="000000"/>
          <w:szCs w:val="19"/>
        </w:rPr>
        <w:t>Epilepsie: Das Risiko einer lichtinduzierten epileptischen Reaktion ist in der Allgemeinbevölkerung mit einer Inzidenz von etwa 1:4000</w:t>
      </w:r>
      <w:r w:rsidRPr="00044886">
        <w:rPr>
          <w:color w:val="000000"/>
          <w:szCs w:val="19"/>
          <w:vertAlign w:val="superscript"/>
        </w:rPr>
        <w:t>[5]</w:t>
      </w:r>
      <w:r w:rsidRPr="004C3CB6">
        <w:rPr>
          <w:color w:val="000000"/>
          <w:szCs w:val="19"/>
        </w:rPr>
        <w:t xml:space="preserve"> als gering einzustufen. Die Durchführung sieht keine blinkenden Lichter oder Flackerfrequenzen vor. Das Auftreten würde auf eine technische Fehlfunktion der Hardware hindeuten</w:t>
      </w:r>
      <w:r w:rsidR="00044886">
        <w:rPr>
          <w:color w:val="000000"/>
          <w:szCs w:val="19"/>
        </w:rPr>
        <w:t>, die niemals vollständig ausgeschlossen werden kann</w:t>
      </w:r>
      <w:r w:rsidRPr="004C3CB6">
        <w:rPr>
          <w:color w:val="000000"/>
          <w:szCs w:val="19"/>
        </w:rPr>
        <w:t xml:space="preserve">. </w:t>
      </w:r>
      <w:r w:rsidR="00044886">
        <w:rPr>
          <w:color w:val="000000"/>
          <w:szCs w:val="19"/>
        </w:rPr>
        <w:t>Aus diesem Grund</w:t>
      </w:r>
      <w:r w:rsidRPr="004C3CB6">
        <w:rPr>
          <w:color w:val="000000"/>
          <w:szCs w:val="19"/>
        </w:rPr>
        <w:t xml:space="preserve"> werden Teilnehmende mit bekannter Epilepsie grundsätzlich von der Studie ausgeschlossen.</w:t>
      </w:r>
    </w:p>
    <w:p w14:paraId="5FCE71A3" w14:textId="77777777" w:rsidR="000F6FE9" w:rsidRDefault="00DA1747" w:rsidP="000F6FE9">
      <w:pPr>
        <w:pStyle w:val="2Studienprotokoll"/>
      </w:pPr>
      <w:bookmarkStart w:id="27" w:name="_Toc192170383"/>
      <w:bookmarkStart w:id="28" w:name="_Toc209111637"/>
      <w:r>
        <w:t>Bewertung (der ärztlichen Vertretbarkeit)</w:t>
      </w:r>
      <w:bookmarkEnd w:id="27"/>
      <w:bookmarkEnd w:id="28"/>
    </w:p>
    <w:p w14:paraId="02CFB794" w14:textId="7488B6B4" w:rsidR="004C3CB6" w:rsidRPr="002F326A" w:rsidRDefault="002F326A" w:rsidP="00DA2AAF">
      <w:pPr>
        <w:pStyle w:val="FlietextStudienprotokoll"/>
      </w:pPr>
      <w:r w:rsidRPr="002F326A">
        <w:t>Das Risikoprofil für die Teilnehmenden wird insgesamt als niedrig eingestuft. Die während der Untersuchung auftretende mentale und visuelle Belastung wird als vertretbarer Aspekt des Studiendesigns betrachtet. Die potenzielle langfristige gesellschaftliche Relevanz des Forschungsvorhabens – die Aussicht auf die Entwicklung eines komfortableren und kosteneffizienteren diagnostischen Verfahrens zur potenziellen Verbesserung der Patientenversorgung – rechtfertigt die Belastung der Probanden im Sinne des wissenschaftlichen Fortschritts und der ärztlichen Vertretbarkeit</w:t>
      </w:r>
    </w:p>
    <w:p w14:paraId="71A48EE2" w14:textId="77777777" w:rsidR="000F6FE9" w:rsidRDefault="00DA1747" w:rsidP="000F6FE9">
      <w:pPr>
        <w:pStyle w:val="2Studienprotokoll"/>
      </w:pPr>
      <w:bookmarkStart w:id="29" w:name="_Toc192170384"/>
      <w:bookmarkStart w:id="30" w:name="_Toc209111638"/>
      <w:r>
        <w:lastRenderedPageBreak/>
        <w:t>Abbruchkriterien</w:t>
      </w:r>
      <w:bookmarkEnd w:id="29"/>
      <w:bookmarkEnd w:id="30"/>
    </w:p>
    <w:p w14:paraId="510A77FA" w14:textId="77777777" w:rsidR="000F6FE9" w:rsidRDefault="00DA1747" w:rsidP="000F6FE9">
      <w:pPr>
        <w:pStyle w:val="Listeunnummeriert"/>
      </w:pPr>
      <w:r w:rsidRPr="00B03C09">
        <w:rPr>
          <w:u w:val="single"/>
        </w:rPr>
        <w:t>Individuelle Abbruchkriterien</w:t>
      </w:r>
      <w:r>
        <w:t xml:space="preserve"> </w:t>
      </w:r>
    </w:p>
    <w:p w14:paraId="26E64A4A" w14:textId="5B70FCE4" w:rsidR="004724AB" w:rsidRPr="004724AB" w:rsidRDefault="004724AB" w:rsidP="00EC764D">
      <w:pPr>
        <w:pStyle w:val="FlietextStudienprotokoll"/>
        <w:ind w:left="360"/>
      </w:pPr>
      <w:r w:rsidRPr="004724AB">
        <w:t>Die Teilnahme an der Studie kann aus individuellen Gründen jederzeit beendet werden. Der Abbruch der Studienteilnahme durch eine</w:t>
      </w:r>
      <w:r>
        <w:t xml:space="preserve"> teilnehmende Person </w:t>
      </w:r>
      <w:r w:rsidRPr="004724AB">
        <w:t>erfolgt ohne Angabe von Gründen. Folgende Umstände stellen individuelle Abbruchkriterien dar, bei deren Eintreten die Untersuchung sofort und vollständig beendet wird:</w:t>
      </w:r>
    </w:p>
    <w:p w14:paraId="6BBCD0C5" w14:textId="5603C692" w:rsidR="004724AB" w:rsidRPr="004724AB" w:rsidRDefault="004724AB" w:rsidP="00EC764D">
      <w:pPr>
        <w:pStyle w:val="FlietextStudienprotokoll"/>
        <w:numPr>
          <w:ilvl w:val="0"/>
          <w:numId w:val="31"/>
        </w:numPr>
      </w:pPr>
      <w:r w:rsidRPr="004724AB">
        <w:rPr>
          <w:u w:val="single"/>
        </w:rPr>
        <w:t>Rücknahme der Einwilligung:</w:t>
      </w:r>
      <w:r w:rsidRPr="004724AB">
        <w:t> </w:t>
      </w:r>
      <w:r>
        <w:t>Die</w:t>
      </w:r>
      <w:r w:rsidRPr="004724AB">
        <w:t xml:space="preserve"> </w:t>
      </w:r>
      <w:proofErr w:type="spellStart"/>
      <w:r w:rsidRPr="004724AB">
        <w:t>Studienteilnehmer</w:t>
      </w:r>
      <w:r>
        <w:t>:in</w:t>
      </w:r>
      <w:proofErr w:type="spellEnd"/>
      <w:r w:rsidRPr="004724AB">
        <w:t xml:space="preserve"> zieht </w:t>
      </w:r>
      <w:r w:rsidR="005E4A11">
        <w:t>ihre</w:t>
      </w:r>
      <w:r w:rsidRPr="004724AB">
        <w:t xml:space="preserve"> Einverständniserklärung zur Teilnahme an der Studie zu einem beliebigen Zeitpunkt während der Untersuchung zurück. </w:t>
      </w:r>
    </w:p>
    <w:p w14:paraId="45A2183E" w14:textId="69E5B34A" w:rsidR="004724AB" w:rsidRPr="004724AB" w:rsidRDefault="004724AB" w:rsidP="00EC764D">
      <w:pPr>
        <w:pStyle w:val="FlietextStudienprotokoll"/>
        <w:numPr>
          <w:ilvl w:val="0"/>
          <w:numId w:val="31"/>
        </w:numPr>
      </w:pPr>
      <w:r w:rsidRPr="004724AB">
        <w:rPr>
          <w:u w:val="single"/>
        </w:rPr>
        <w:t>Belastung:</w:t>
      </w:r>
      <w:r w:rsidRPr="004724AB">
        <w:t> Es treten Anzeichen einer psychischen oder physischen Überforderung auf, die vom Probanden selbst oder vom Studienpersonal als unzumutbar eingeschätzt werden.</w:t>
      </w:r>
    </w:p>
    <w:p w14:paraId="7688D3F8" w14:textId="40773B1B" w:rsidR="004724AB" w:rsidRPr="004724AB" w:rsidRDefault="004724AB" w:rsidP="00EC764D">
      <w:pPr>
        <w:pStyle w:val="FlietextStudienprotokoll"/>
        <w:numPr>
          <w:ilvl w:val="0"/>
          <w:numId w:val="31"/>
        </w:numPr>
      </w:pPr>
      <w:r w:rsidRPr="004724AB">
        <w:rPr>
          <w:u w:val="single"/>
        </w:rPr>
        <w:t>Akute Übelkeit:</w:t>
      </w:r>
      <w:r w:rsidRPr="004724AB">
        <w:t xml:space="preserve"> Das Auftreten von akuter Übelkeit oder </w:t>
      </w:r>
      <w:r w:rsidR="006503ED" w:rsidRPr="004724AB">
        <w:t>andere</w:t>
      </w:r>
      <w:r w:rsidR="006503ED">
        <w:t>n vergleichbaren Symptomen</w:t>
      </w:r>
      <w:r w:rsidRPr="004724AB">
        <w:t>, die eine Fortführung der Untersuchung unmöglich machen.</w:t>
      </w:r>
    </w:p>
    <w:p w14:paraId="7A38BBF0" w14:textId="4030B7BE" w:rsidR="004724AB" w:rsidRPr="004724AB" w:rsidRDefault="004724AB" w:rsidP="00EC764D">
      <w:pPr>
        <w:pStyle w:val="FlietextStudienprotokoll"/>
        <w:numPr>
          <w:ilvl w:val="0"/>
          <w:numId w:val="31"/>
        </w:numPr>
      </w:pPr>
      <w:r w:rsidRPr="004724AB">
        <w:rPr>
          <w:u w:val="single"/>
        </w:rPr>
        <w:t>Verdacht auf neurologische Ereignisse:</w:t>
      </w:r>
      <w:r w:rsidRPr="004724AB">
        <w:t> Bei Verdacht auf das Eintreten eines epileptischen Anfalls oder anderer akuter neurologischer Symptome wird die Untersuchung unverzüglich abgebrochen.</w:t>
      </w:r>
    </w:p>
    <w:p w14:paraId="6D8EE723" w14:textId="338D2094" w:rsidR="004724AB" w:rsidRPr="004724AB" w:rsidRDefault="004724AB" w:rsidP="00EC764D">
      <w:pPr>
        <w:pStyle w:val="FlietextStudienprotokoll"/>
        <w:numPr>
          <w:ilvl w:val="0"/>
          <w:numId w:val="31"/>
        </w:numPr>
      </w:pPr>
      <w:r w:rsidRPr="004724AB">
        <w:rPr>
          <w:u w:val="single"/>
        </w:rPr>
        <w:t>Andere unvorhergesehene Umstände:</w:t>
      </w:r>
      <w:r w:rsidRPr="004724AB">
        <w:t> Jede andere Situation, die nach Einschätzung des Studienpersonals eine unmittelbare Gefährdung für die Gesundheit oder das Wohlbefinden des Teilnehmers darstellt.</w:t>
      </w:r>
    </w:p>
    <w:p w14:paraId="1E461AC9" w14:textId="2C1C1F6F" w:rsidR="004724AB" w:rsidRPr="004724AB" w:rsidRDefault="004724AB" w:rsidP="00EC764D">
      <w:pPr>
        <w:pStyle w:val="FlietextStudienprotokoll"/>
        <w:ind w:left="357"/>
      </w:pPr>
      <w:r w:rsidRPr="004724AB">
        <w:t xml:space="preserve">Nach dem Abbruch wird </w:t>
      </w:r>
      <w:r>
        <w:t xml:space="preserve">die Person </w:t>
      </w:r>
      <w:r w:rsidRPr="004724AB">
        <w:t xml:space="preserve">werden alle erforderlichen Maßnahmen ergriffen, um </w:t>
      </w:r>
      <w:r>
        <w:t>deren Wohl zu gewährleisten</w:t>
      </w:r>
      <w:r w:rsidRPr="004724AB">
        <w:t xml:space="preserve">. Die </w:t>
      </w:r>
      <w:r>
        <w:t xml:space="preserve">bereits </w:t>
      </w:r>
      <w:r w:rsidRPr="004724AB">
        <w:t>erhobenen Daten</w:t>
      </w:r>
      <w:r>
        <w:t xml:space="preserve"> aus der VR-Brille werden sofort und dauerhaft gelöscht.</w:t>
      </w:r>
    </w:p>
    <w:p w14:paraId="1693B8C3" w14:textId="081E1D94" w:rsidR="000F6FE9" w:rsidRDefault="00DA1747" w:rsidP="000F6FE9">
      <w:pPr>
        <w:pStyle w:val="Listeunnummeriert"/>
        <w:spacing w:after="120"/>
        <w:ind w:left="357" w:hanging="357"/>
      </w:pPr>
      <w:r w:rsidRPr="00B03C09">
        <w:rPr>
          <w:u w:val="single"/>
        </w:rPr>
        <w:t>Abbruchkriterien für die Studie insgesamt</w:t>
      </w:r>
      <w:bookmarkStart w:id="31" w:name="_Toc192170385"/>
    </w:p>
    <w:p w14:paraId="3C23CB0F" w14:textId="1F50CE8A" w:rsidR="009340E2" w:rsidRDefault="00422209" w:rsidP="00EC764D">
      <w:pPr>
        <w:pStyle w:val="FlietextStudienprotokoll"/>
        <w:ind w:left="357"/>
      </w:pPr>
      <w:r>
        <w:t xml:space="preserve">Falls </w:t>
      </w:r>
      <w:r w:rsidR="004724AB">
        <w:t>in Phase 1 der Studie die Hypothese H0 nicht verworfen wird, wird die Studie abgebrochen</w:t>
      </w:r>
      <w:r w:rsidR="007855F7">
        <w:t xml:space="preserve">, um </w:t>
      </w:r>
      <w:proofErr w:type="spellStart"/>
      <w:proofErr w:type="gramStart"/>
      <w:r w:rsidR="007855F7">
        <w:t>Patient:innen</w:t>
      </w:r>
      <w:proofErr w:type="spellEnd"/>
      <w:proofErr w:type="gramEnd"/>
      <w:r w:rsidR="007855F7">
        <w:t xml:space="preserve"> nicht zu belasten. </w:t>
      </w:r>
    </w:p>
    <w:p w14:paraId="2EADB96D" w14:textId="77777777" w:rsidR="00EC764D" w:rsidRDefault="00EC764D" w:rsidP="00EC764D">
      <w:pPr>
        <w:pStyle w:val="FlietextStudienprotokoll"/>
        <w:ind w:left="357"/>
      </w:pPr>
    </w:p>
    <w:p w14:paraId="4431DD75" w14:textId="77777777" w:rsidR="000F6FE9" w:rsidRDefault="00DA1747" w:rsidP="000F6FE9">
      <w:pPr>
        <w:pStyle w:val="2Studienprotokoll"/>
      </w:pPr>
      <w:bookmarkStart w:id="32" w:name="_Toc209111639"/>
      <w:r>
        <w:t>Zusatzbefunde</w:t>
      </w:r>
      <w:bookmarkEnd w:id="31"/>
      <w:bookmarkEnd w:id="32"/>
    </w:p>
    <w:p w14:paraId="07B4917F" w14:textId="20728E09" w:rsidR="007855F7" w:rsidRPr="007855F7" w:rsidRDefault="007855F7" w:rsidP="007855F7">
      <w:pPr>
        <w:pStyle w:val="FlietextStudienprotokoll"/>
        <w:rPr>
          <w:sz w:val="24"/>
        </w:rPr>
      </w:pPr>
      <w:r w:rsidRPr="007855F7">
        <w:t>Im Rahmen der in Phase 1 durchgeführten Untersuchungen zur Erfassung des Gesichtsfeldes mittels Goldman</w:t>
      </w:r>
      <w:r w:rsidR="006503ED">
        <w:t>n</w:t>
      </w:r>
      <w:r w:rsidRPr="007855F7">
        <w:t>-Perimetrie bei gesunden Proband</w:t>
      </w:r>
      <w:r w:rsidR="0093630D">
        <w:t>innen</w:t>
      </w:r>
      <w:r w:rsidR="006503ED">
        <w:t xml:space="preserve"> und Probanden</w:t>
      </w:r>
      <w:r w:rsidRPr="007855F7">
        <w:t xml:space="preserve"> kann sich der</w:t>
      </w:r>
      <w:r w:rsidRPr="007855F7">
        <w:rPr>
          <w:rStyle w:val="apple-converted-space"/>
          <w:color w:val="000000"/>
        </w:rPr>
        <w:t> </w:t>
      </w:r>
      <w:r w:rsidRPr="007855F7">
        <w:t>Verdacht auf das Vorliegen von Gesichtsfeldausfällen</w:t>
      </w:r>
      <w:r w:rsidRPr="007855F7">
        <w:rPr>
          <w:rStyle w:val="apple-converted-space"/>
          <w:color w:val="000000"/>
        </w:rPr>
        <w:t> </w:t>
      </w:r>
      <w:r w:rsidRPr="007855F7">
        <w:t>ergeben.</w:t>
      </w:r>
    </w:p>
    <w:p w14:paraId="353E726E" w14:textId="77777777" w:rsidR="007855F7" w:rsidRPr="0093630D" w:rsidRDefault="007855F7" w:rsidP="007855F7">
      <w:pPr>
        <w:pStyle w:val="FlietextStudienprotokoll"/>
        <w:rPr>
          <w:u w:val="single"/>
        </w:rPr>
      </w:pPr>
      <w:r w:rsidRPr="0093630D">
        <w:rPr>
          <w:u w:val="single"/>
        </w:rPr>
        <w:t>Verfahren bei Verdachtsfall</w:t>
      </w:r>
    </w:p>
    <w:p w14:paraId="37B8AFC4" w14:textId="770076B0" w:rsidR="007855F7" w:rsidRPr="007855F7" w:rsidRDefault="007855F7" w:rsidP="007855F7">
      <w:pPr>
        <w:pStyle w:val="FlietextStudienprotokoll"/>
      </w:pPr>
      <w:r w:rsidRPr="007855F7">
        <w:t>Sollte dieser Verdacht während der Datenerhebung</w:t>
      </w:r>
      <w:r w:rsidR="006503ED">
        <w:t xml:space="preserve"> durch die MFA</w:t>
      </w:r>
      <w:r w:rsidRPr="007855F7">
        <w:t xml:space="preserve"> entstehen, wird den betroffenen Probanden die Möglichkeit einer</w:t>
      </w:r>
      <w:r w:rsidRPr="007855F7">
        <w:rPr>
          <w:rStyle w:val="apple-converted-space"/>
          <w:color w:val="000000"/>
        </w:rPr>
        <w:t> </w:t>
      </w:r>
      <w:r w:rsidRPr="007855F7">
        <w:t>weiterführenden, fachärztlichen Abklärung</w:t>
      </w:r>
      <w:r w:rsidRPr="007855F7">
        <w:rPr>
          <w:rStyle w:val="apple-converted-space"/>
          <w:color w:val="000000"/>
        </w:rPr>
        <w:t> </w:t>
      </w:r>
      <w:r w:rsidRPr="007855F7">
        <w:t>in der Studienklinik angeboten. Diese Abklärung umfasst eine eingehende augenärztliche Untersuchung zur Verifizierung oder Entkräftung des Verdachtsbefundes.</w:t>
      </w:r>
      <w:r w:rsidR="006503ED">
        <w:t xml:space="preserve"> Dieser Verdacht kann nur aufgrund der Messung durch den Goldstandard durch geschultes klinisches Personal (MFA) entstehen. Die MFA wird dann unter Berücksichtigung der Angabe in der Einwilligungserklärung, gegebenenfalls die </w:t>
      </w:r>
      <w:proofErr w:type="spellStart"/>
      <w:r w:rsidR="006503ED">
        <w:t>Augenärzt:in</w:t>
      </w:r>
      <w:proofErr w:type="spellEnd"/>
      <w:r w:rsidR="006503ED">
        <w:t xml:space="preserve"> inform</w:t>
      </w:r>
      <w:r w:rsidR="00005062">
        <w:t>i</w:t>
      </w:r>
      <w:r w:rsidR="006503ED">
        <w:t>eren.</w:t>
      </w:r>
    </w:p>
    <w:p w14:paraId="433BC8D2" w14:textId="77777777" w:rsidR="007855F7" w:rsidRPr="0093630D" w:rsidRDefault="007855F7" w:rsidP="007855F7">
      <w:pPr>
        <w:pStyle w:val="FlietextStudienprotokoll"/>
        <w:rPr>
          <w:u w:val="single"/>
        </w:rPr>
      </w:pPr>
      <w:r w:rsidRPr="0093630D">
        <w:rPr>
          <w:u w:val="single"/>
        </w:rPr>
        <w:t>Information und Einwilligung</w:t>
      </w:r>
    </w:p>
    <w:p w14:paraId="6793F93A" w14:textId="31635013" w:rsidR="007855F7" w:rsidRPr="007855F7" w:rsidRDefault="007855F7" w:rsidP="007855F7">
      <w:pPr>
        <w:pStyle w:val="FlietextStudienprotokoll"/>
      </w:pPr>
      <w:r w:rsidRPr="007855F7">
        <w:t xml:space="preserve">Die </w:t>
      </w:r>
      <w:proofErr w:type="spellStart"/>
      <w:proofErr w:type="gramStart"/>
      <w:r w:rsidRPr="007855F7">
        <w:t>Proband</w:t>
      </w:r>
      <w:r w:rsidR="0093630D">
        <w:t>:innen</w:t>
      </w:r>
      <w:proofErr w:type="spellEnd"/>
      <w:proofErr w:type="gramEnd"/>
      <w:r w:rsidRPr="007855F7">
        <w:t xml:space="preserve"> werden über diese Eventualität sowie die angebotene Abklärung bereits vor Studienteilnahme umfassend informiert. </w:t>
      </w:r>
      <w:r w:rsidR="006503ED">
        <w:t>D</w:t>
      </w:r>
      <w:r w:rsidRPr="007855F7">
        <w:t>ie</w:t>
      </w:r>
      <w:r w:rsidRPr="007855F7">
        <w:rPr>
          <w:rStyle w:val="apple-converted-space"/>
          <w:color w:val="000000"/>
        </w:rPr>
        <w:t> </w:t>
      </w:r>
      <w:r w:rsidRPr="007855F7">
        <w:t>Probandeninformation beinhalten einen Abschnitt, der dieses Vorgehen detailliert beschreibt</w:t>
      </w:r>
      <w:r w:rsidR="006503ED">
        <w:t xml:space="preserve">, sodass in der </w:t>
      </w:r>
      <w:r w:rsidR="006503ED" w:rsidRPr="007855F7">
        <w:t>als Einverständniserklärung</w:t>
      </w:r>
      <w:r w:rsidR="006503ED">
        <w:t xml:space="preserve"> eine fundierte Entscheidung getroffen werden </w:t>
      </w:r>
      <w:proofErr w:type="gramStart"/>
      <w:r w:rsidR="006503ED">
        <w:t>kann</w:t>
      </w:r>
      <w:r w:rsidR="006503ED" w:rsidRPr="007855F7">
        <w:rPr>
          <w:rStyle w:val="apple-converted-space"/>
          <w:color w:val="000000"/>
        </w:rPr>
        <w:t> </w:t>
      </w:r>
      <w:r w:rsidRPr="007855F7">
        <w:t>.</w:t>
      </w:r>
      <w:proofErr w:type="gramEnd"/>
      <w:r w:rsidRPr="007855F7">
        <w:t xml:space="preserve"> Die Entscheidung über eine weiterführende Untersuchung liegt</w:t>
      </w:r>
      <w:r w:rsidRPr="007855F7">
        <w:rPr>
          <w:rStyle w:val="apple-converted-space"/>
          <w:color w:val="000000"/>
        </w:rPr>
        <w:t> </w:t>
      </w:r>
      <w:r w:rsidRPr="007855F7">
        <w:t>ausschließlich bei der Proband</w:t>
      </w:r>
      <w:r w:rsidR="0093630D">
        <w:t>in</w:t>
      </w:r>
      <w:r w:rsidRPr="007855F7">
        <w:t xml:space="preserve"> bzw. dem Probanden. Ein</w:t>
      </w:r>
      <w:r w:rsidR="0093630D">
        <w:t>e</w:t>
      </w:r>
      <w:r w:rsidRPr="007855F7">
        <w:t xml:space="preserve"> entsprechende </w:t>
      </w:r>
      <w:r w:rsidR="0093630D">
        <w:t>Formulierung</w:t>
      </w:r>
      <w:r w:rsidRPr="007855F7">
        <w:t xml:space="preserve"> in der Einverständniserklärung ermöglicht die individuelle Zustimmung oder Ablehnung dieser optionalen Maßnahme. Die Weigerung, diese Zusatzuntersuchung durchführen zu lassen, hat keinerlei negative Konsequenzen für die weitere Studienteilnahme.</w:t>
      </w:r>
    </w:p>
    <w:p w14:paraId="2253ED6A" w14:textId="3DA714CA" w:rsidR="001135E1" w:rsidRDefault="007855F7" w:rsidP="00C45598">
      <w:pPr>
        <w:pStyle w:val="FlietextStudienprotokoll"/>
      </w:pPr>
      <w:r w:rsidRPr="007855F7">
        <w:t>Alle Befunde aus dieser optionalen Abklärung werden vertraulich behandelt und dem Probanden sowie den behandelnden Ärzten gemäß den geltenden Datenschutzbestimmungen mitgeteilt.</w:t>
      </w:r>
      <w:r w:rsidR="006503ED">
        <w:t xml:space="preserve"> </w:t>
      </w:r>
    </w:p>
    <w:p w14:paraId="758F7DD6" w14:textId="77777777" w:rsidR="00E03CF4" w:rsidRDefault="00E03CF4" w:rsidP="00C45598">
      <w:pPr>
        <w:pStyle w:val="FlietextStudienprotokoll"/>
      </w:pPr>
    </w:p>
    <w:p w14:paraId="37D68B6F" w14:textId="77777777" w:rsidR="001A05DB" w:rsidRDefault="00DA1747" w:rsidP="00F24E0B">
      <w:pPr>
        <w:pStyle w:val="1Studienprotokoll"/>
      </w:pPr>
      <w:bookmarkStart w:id="33" w:name="_Toc209111640"/>
      <w:r w:rsidRPr="00F24E0B">
        <w:lastRenderedPageBreak/>
        <w:t>Statistisches Design</w:t>
      </w:r>
      <w:bookmarkEnd w:id="33"/>
    </w:p>
    <w:p w14:paraId="5FC0622C" w14:textId="7C805450" w:rsidR="00513207" w:rsidRDefault="00513207" w:rsidP="0093630D">
      <w:pPr>
        <w:pStyle w:val="FlietextStudienprotokoll"/>
        <w:rPr>
          <w:u w:val="single"/>
        </w:rPr>
      </w:pPr>
      <w:r w:rsidRPr="00513207">
        <w:t xml:space="preserve">Die vorliegende </w:t>
      </w:r>
      <w:r w:rsidR="008C6981">
        <w:t xml:space="preserve">sonstige </w:t>
      </w:r>
      <w:r w:rsidRPr="00513207">
        <w:t>klinische Prüfung ist als prospektive, explorative Leistungsstudie konzipiert. Sie zielt darauf ab, ein neuartiges VR-Perimetrie-Verfahren mit dem klinischen Goldstandard, der Goldmann-Perimetrie, zu vergleichen. Das statistische Design basiert auf einem intra-individuellen Vergleich (</w:t>
      </w:r>
      <w:proofErr w:type="spellStart"/>
      <w:r w:rsidRPr="00513207">
        <w:t>Within</w:t>
      </w:r>
      <w:proofErr w:type="spellEnd"/>
      <w:r w:rsidRPr="00513207">
        <w:t>-</w:t>
      </w:r>
      <w:proofErr w:type="spellStart"/>
      <w:r w:rsidRPr="00513207">
        <w:t>Subject</w:t>
      </w:r>
      <w:proofErr w:type="spellEnd"/>
      <w:r w:rsidRPr="00513207">
        <w:t>-Design), bei dem die Wahrnehmungsschwellen jedes Teilnehmers unter beiden Testbedingungen erfasst und verglichen werden.</w:t>
      </w:r>
      <w:r w:rsidRPr="00513207">
        <w:rPr>
          <w:u w:val="single"/>
        </w:rPr>
        <w:t xml:space="preserve"> </w:t>
      </w:r>
    </w:p>
    <w:p w14:paraId="1CD227CC" w14:textId="23A3D8C9" w:rsidR="0093630D" w:rsidRPr="0093630D" w:rsidRDefault="0093630D" w:rsidP="0093630D">
      <w:pPr>
        <w:pStyle w:val="FlietextStudienprotokoll"/>
        <w:rPr>
          <w:u w:val="single"/>
        </w:rPr>
      </w:pPr>
      <w:r w:rsidRPr="0093630D">
        <w:rPr>
          <w:u w:val="single"/>
        </w:rPr>
        <w:t>Datenerhebung und Metriken</w:t>
      </w:r>
    </w:p>
    <w:p w14:paraId="454D7D3F" w14:textId="75F67595" w:rsidR="0093630D" w:rsidRDefault="0093630D" w:rsidP="0093630D">
      <w:pPr>
        <w:pStyle w:val="FlietextStudienprotokoll"/>
      </w:pPr>
      <w:r>
        <w:t xml:space="preserve">Die Daten werden als Positionsangaben von Wahrnehmungspunkten in Grad auf zwei Achsen (vertikal und horizontal) erfasst, die das Gesichtsfeld abbilden. Jeder dieser Punkte liegt auf einer radialen Linie, die vom Zentrum </w:t>
      </w:r>
      <w:proofErr w:type="gramStart"/>
      <w:r>
        <w:t>des Perimeter</w:t>
      </w:r>
      <w:proofErr w:type="gramEnd"/>
      <w:r w:rsidR="000F0E4A">
        <w:t>(</w:t>
      </w:r>
      <w:proofErr w:type="spellStart"/>
      <w:r w:rsidR="000F0E4A">
        <w:t>bogens</w:t>
      </w:r>
      <w:proofErr w:type="spellEnd"/>
      <w:r w:rsidR="000F0E4A">
        <w:t>)</w:t>
      </w:r>
      <w:r>
        <w:t xml:space="preserve"> ausgeht. Diese radialen Linien werden im Folgenden als Längengrade </w:t>
      </w:r>
      <w:r w:rsidR="005733C1">
        <w:t>(</w:t>
      </w:r>
      <w:r w:rsidR="000F0E4A">
        <w:t>siehe Abb.1 Längengrad-Benennung</w:t>
      </w:r>
      <w:r w:rsidR="005733C1">
        <w:t xml:space="preserve"> von 0° bis 360° in 15° Schritten gegen den Uhrzeigersinn, beginnend bei </w:t>
      </w:r>
      <w:r w:rsidR="000F0E4A">
        <w:t>0° auf 3 Uhr</w:t>
      </w:r>
      <w:r w:rsidR="005733C1">
        <w:t>)</w:t>
      </w:r>
      <w:r w:rsidR="000F0E4A">
        <w:t xml:space="preserve"> </w:t>
      </w:r>
      <w:r>
        <w:t>bezeichnet.</w:t>
      </w:r>
    </w:p>
    <w:p w14:paraId="03A092AF" w14:textId="77777777" w:rsidR="005733C1" w:rsidRDefault="005733C1" w:rsidP="0093630D">
      <w:pPr>
        <w:pStyle w:val="FlietextStudienprotokoll"/>
      </w:pPr>
    </w:p>
    <w:p w14:paraId="449C169D" w14:textId="77777777" w:rsidR="005733C1" w:rsidRDefault="005733C1" w:rsidP="005733C1">
      <w:pPr>
        <w:pStyle w:val="FlietextStudienprotokoll"/>
        <w:keepNext/>
      </w:pPr>
      <w:r>
        <w:rPr>
          <w:noProof/>
        </w:rPr>
        <w:drawing>
          <wp:inline distT="0" distB="0" distL="0" distR="0" wp14:anchorId="0C2A1F98" wp14:editId="07FD8B70">
            <wp:extent cx="6120130" cy="4326255"/>
            <wp:effectExtent l="0" t="0" r="1270" b="4445"/>
            <wp:docPr id="1767091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1236" name="Grafik 1767091236"/>
                    <pic:cNvPicPr/>
                  </pic:nvPicPr>
                  <pic:blipFill>
                    <a:blip r:embed="rId8">
                      <a:extLst>
                        <a:ext uri="{28A0092B-C50C-407E-A947-70E740481C1C}">
                          <a14:useLocalDpi xmlns:a14="http://schemas.microsoft.com/office/drawing/2010/main" val="0"/>
                        </a:ext>
                      </a:extLst>
                    </a:blip>
                    <a:stretch>
                      <a:fillRect/>
                    </a:stretch>
                  </pic:blipFill>
                  <pic:spPr>
                    <a:xfrm>
                      <a:off x="0" y="0"/>
                      <a:ext cx="6120130" cy="4326255"/>
                    </a:xfrm>
                    <a:prstGeom prst="rect">
                      <a:avLst/>
                    </a:prstGeom>
                  </pic:spPr>
                </pic:pic>
              </a:graphicData>
            </a:graphic>
          </wp:inline>
        </w:drawing>
      </w:r>
    </w:p>
    <w:p w14:paraId="14E3E0E0" w14:textId="0FAAB009" w:rsidR="005733C1" w:rsidRDefault="005733C1" w:rsidP="005733C1">
      <w:pPr>
        <w:pStyle w:val="Beschriftung"/>
        <w:jc w:val="both"/>
      </w:pPr>
      <w:r>
        <w:t xml:space="preserve">Abbildung </w:t>
      </w:r>
      <w:fldSimple w:instr=" SEQ Abbildung \* ARABIC ">
        <w:r w:rsidR="00736779">
          <w:rPr>
            <w:noProof/>
          </w:rPr>
          <w:t>1</w:t>
        </w:r>
      </w:fldSimple>
      <w:r>
        <w:t xml:space="preserve">: Goldmann Perimeter-Bogen (Quelle </w:t>
      </w:r>
      <w:r w:rsidRPr="005733C1">
        <w:rPr>
          <w:vertAlign w:val="superscript"/>
        </w:rPr>
        <w:t>[6]</w:t>
      </w:r>
      <w:r>
        <w:t xml:space="preserve">) mit </w:t>
      </w:r>
      <w:proofErr w:type="spellStart"/>
      <w:r>
        <w:t>Isoptern</w:t>
      </w:r>
      <w:proofErr w:type="spellEnd"/>
      <w:r>
        <w:t>, Blindem Fleck und Längengraden (0°-360°)</w:t>
      </w:r>
    </w:p>
    <w:p w14:paraId="48CAC64F" w14:textId="77777777" w:rsidR="0093630D" w:rsidRDefault="0093630D" w:rsidP="0093630D">
      <w:pPr>
        <w:pStyle w:val="FlietextStudienprotokoll"/>
      </w:pPr>
      <w:r w:rsidRPr="0093630D">
        <w:t>Für den Vergleich der beiden Methoden werden primär zwei Metriken herangezogen:</w:t>
      </w:r>
    </w:p>
    <w:p w14:paraId="37F7C11D" w14:textId="59DC2C22" w:rsidR="00E37F3A" w:rsidRPr="00E37F3A" w:rsidRDefault="00E37F3A" w:rsidP="00E37F3A">
      <w:pPr>
        <w:pStyle w:val="FlietextStudienprotokoll"/>
        <w:numPr>
          <w:ilvl w:val="0"/>
          <w:numId w:val="31"/>
        </w:numPr>
      </w:pPr>
      <w:r w:rsidRPr="00E37F3A">
        <w:rPr>
          <w:u w:val="single"/>
        </w:rPr>
        <w:t xml:space="preserve">Für gesunde </w:t>
      </w:r>
      <w:proofErr w:type="spellStart"/>
      <w:proofErr w:type="gramStart"/>
      <w:r w:rsidRPr="00E37F3A">
        <w:rPr>
          <w:u w:val="single"/>
        </w:rPr>
        <w:t>Proband</w:t>
      </w:r>
      <w:r>
        <w:rPr>
          <w:u w:val="single"/>
        </w:rPr>
        <w:t>:innen</w:t>
      </w:r>
      <w:proofErr w:type="spellEnd"/>
      <w:proofErr w:type="gramEnd"/>
      <w:r w:rsidRPr="00E37F3A">
        <w:rPr>
          <w:u w:val="single"/>
        </w:rPr>
        <w:t xml:space="preserve"> (Phase 1):</w:t>
      </w:r>
      <w:r w:rsidRPr="00E37F3A">
        <w:t> Die Nullhypothese (</w:t>
      </w:r>
      <w:r>
        <w:t>H</w:t>
      </w:r>
      <w:r w:rsidRPr="00E37F3A">
        <w:rPr>
          <w:vertAlign w:val="subscript"/>
        </w:rPr>
        <w:t>0</w:t>
      </w:r>
      <w:r w:rsidRPr="00E37F3A">
        <w:t>: mittlere absolute punktweise Differenz) wird mittels eines </w:t>
      </w:r>
      <w:r w:rsidRPr="00E37F3A">
        <w:rPr>
          <w:b/>
          <w:bCs/>
        </w:rPr>
        <w:t>gepaarten t-Tests</w:t>
      </w:r>
      <w:r w:rsidRPr="00E37F3A">
        <w:t xml:space="preserve"> (oder eines </w:t>
      </w:r>
      <w:proofErr w:type="spellStart"/>
      <w:r w:rsidRPr="00E37F3A">
        <w:t>Wilcoxon</w:t>
      </w:r>
      <w:proofErr w:type="spellEnd"/>
      <w:r w:rsidRPr="00E37F3A">
        <w:t>-Vorzeichen-Rang-Tests bei nicht-normalverteilten Differenzen) überprüft. Dieser Test vergleicht die paarweisen Abweichungen zwischen den beiden Messverfahren für jeden Probanden, um die Reproduzierbarkeit und systematische Fehler zu bewerten.</w:t>
      </w:r>
    </w:p>
    <w:p w14:paraId="400BA108" w14:textId="3D926295" w:rsidR="00E37F3A" w:rsidRPr="0093630D" w:rsidRDefault="00E37F3A" w:rsidP="0093630D">
      <w:pPr>
        <w:pStyle w:val="FlietextStudienprotokoll"/>
        <w:numPr>
          <w:ilvl w:val="0"/>
          <w:numId w:val="31"/>
        </w:numPr>
      </w:pPr>
      <w:r w:rsidRPr="00E37F3A">
        <w:rPr>
          <w:u w:val="single"/>
        </w:rPr>
        <w:t xml:space="preserve">Für </w:t>
      </w:r>
      <w:proofErr w:type="spellStart"/>
      <w:proofErr w:type="gramStart"/>
      <w:r w:rsidRPr="00E37F3A">
        <w:rPr>
          <w:u w:val="single"/>
        </w:rPr>
        <w:t>Patient</w:t>
      </w:r>
      <w:r>
        <w:rPr>
          <w:u w:val="single"/>
        </w:rPr>
        <w:t>:innen</w:t>
      </w:r>
      <w:proofErr w:type="spellEnd"/>
      <w:proofErr w:type="gramEnd"/>
      <w:r w:rsidRPr="00E37F3A">
        <w:rPr>
          <w:u w:val="single"/>
        </w:rPr>
        <w:t xml:space="preserve"> (Phase 2):</w:t>
      </w:r>
      <w:r w:rsidRPr="00E37F3A">
        <w:t> Die Nullhypothese (</w:t>
      </w:r>
      <w:r>
        <w:t>H</w:t>
      </w:r>
      <w:r w:rsidRPr="00E37F3A">
        <w:rPr>
          <w:vertAlign w:val="subscript"/>
        </w:rPr>
        <w:t>0</w:t>
      </w:r>
      <w:r w:rsidRPr="00E37F3A">
        <w:t xml:space="preserve">:  der Messpunkte zeigen eine </w:t>
      </w:r>
      <w:proofErr w:type="gramStart"/>
      <w:r w:rsidRPr="00E37F3A">
        <w:t>Abweichung )</w:t>
      </w:r>
      <w:proofErr w:type="gramEnd"/>
      <w:r w:rsidRPr="00E37F3A">
        <w:t xml:space="preserve"> wird mithilfe eines </w:t>
      </w:r>
      <w:r w:rsidRPr="00E37F3A">
        <w:rPr>
          <w:b/>
          <w:bCs/>
        </w:rPr>
        <w:t>exakten Binomialtests</w:t>
      </w:r>
      <w:r w:rsidRPr="00E37F3A">
        <w:t xml:space="preserve"> (oder einer Approximation durch einen Ein-Stichproben-z-Test für </w:t>
      </w:r>
      <w:r w:rsidRPr="00E37F3A">
        <w:lastRenderedPageBreak/>
        <w:t>Anteile) geprüft. Dieses Verfahren evaluiert, ob der Anteil der Messpunkte, die das klinische Übereinstimmungskriterium erfüllen, signifikant über dem vordefinierten Schwellenwert von 80 % liegt.</w:t>
      </w:r>
    </w:p>
    <w:p w14:paraId="2AC7C085" w14:textId="77777777" w:rsidR="0093630D" w:rsidRPr="0093630D" w:rsidRDefault="0093630D" w:rsidP="0093630D">
      <w:pPr>
        <w:pStyle w:val="FlietextStudienprotokoll"/>
        <w:rPr>
          <w:u w:val="single"/>
        </w:rPr>
      </w:pPr>
      <w:r w:rsidRPr="0093630D">
        <w:rPr>
          <w:u w:val="single"/>
        </w:rPr>
        <w:t>Sekundäre Analysen</w:t>
      </w:r>
    </w:p>
    <w:p w14:paraId="5C11F0CA" w14:textId="3F6F8F10" w:rsidR="00513207" w:rsidRPr="00513207" w:rsidRDefault="00513207" w:rsidP="00513207">
      <w:pPr>
        <w:pStyle w:val="FlietextStudienprotokoll"/>
        <w:numPr>
          <w:ilvl w:val="0"/>
          <w:numId w:val="31"/>
        </w:numPr>
      </w:pPr>
      <w:r w:rsidRPr="00513207">
        <w:rPr>
          <w:u w:val="single"/>
        </w:rPr>
        <w:t>Präferenz der Teilnehme</w:t>
      </w:r>
      <w:r>
        <w:rPr>
          <w:u w:val="single"/>
        </w:rPr>
        <w:t>nden</w:t>
      </w:r>
      <w:r w:rsidRPr="00513207">
        <w:rPr>
          <w:u w:val="single"/>
        </w:rPr>
        <w:t>:</w:t>
      </w:r>
      <w:r w:rsidRPr="00513207">
        <w:t xml:space="preserve"> Die sekundäre Hypothese zur </w:t>
      </w:r>
      <w:proofErr w:type="spellStart"/>
      <w:r w:rsidRPr="00513207">
        <w:t>Untersuchungpräferenz</w:t>
      </w:r>
      <w:proofErr w:type="spellEnd"/>
      <w:r w:rsidRPr="00513207">
        <w:t xml:space="preserve"> (: Anteil der Bevorzugung der VR-Methode) wird ebenfalls mittels eines </w:t>
      </w:r>
      <w:r w:rsidRPr="00513207">
        <w:rPr>
          <w:b/>
          <w:bCs/>
        </w:rPr>
        <w:t>exakten Binomialtests</w:t>
      </w:r>
      <w:r w:rsidRPr="00513207">
        <w:t> ausgewertet.</w:t>
      </w:r>
    </w:p>
    <w:p w14:paraId="374F5AC3" w14:textId="1703CE79" w:rsidR="00513207" w:rsidRPr="00513207" w:rsidRDefault="00513207" w:rsidP="00513207">
      <w:pPr>
        <w:pStyle w:val="FlietextStudienprotokoll"/>
        <w:numPr>
          <w:ilvl w:val="0"/>
          <w:numId w:val="31"/>
        </w:numPr>
      </w:pPr>
      <w:r w:rsidRPr="00513207">
        <w:rPr>
          <w:u w:val="single"/>
        </w:rPr>
        <w:t>Systematische Abweichungen:</w:t>
      </w:r>
      <w:r w:rsidRPr="00513207">
        <w:t> Die Differenzen der Messwerte werden analysiert, um zu evaluieren, ob das VR-Verfahren das Gesichtsfeld systematisch als zu klein oder zu groß darstellt.</w:t>
      </w:r>
    </w:p>
    <w:p w14:paraId="7A59BB76" w14:textId="1BE4EB2A" w:rsidR="00513207" w:rsidRPr="00513207" w:rsidRDefault="00513207" w:rsidP="00513207">
      <w:pPr>
        <w:pStyle w:val="FlietextStudienprotokoll"/>
        <w:numPr>
          <w:ilvl w:val="0"/>
          <w:numId w:val="31"/>
        </w:numPr>
      </w:pPr>
      <w:proofErr w:type="spellStart"/>
      <w:r w:rsidRPr="00513207">
        <w:rPr>
          <w:u w:val="single"/>
        </w:rPr>
        <w:t>Quadrantenanalyse</w:t>
      </w:r>
      <w:proofErr w:type="spellEnd"/>
      <w:r w:rsidRPr="00513207">
        <w:rPr>
          <w:u w:val="single"/>
        </w:rPr>
        <w:t>:</w:t>
      </w:r>
      <w:r w:rsidRPr="00513207">
        <w:t> Zusätzlich werden die Daten in den vier Quadranten des Gesichtsfeldes separat ausgewertet, um mögliche systematische Abweichungen zu identifizieren, die auf technische Eigenschaften der VR-Brille zurückzuführen sein könnten.</w:t>
      </w:r>
    </w:p>
    <w:p w14:paraId="625F760A" w14:textId="77777777" w:rsidR="00EC764D" w:rsidRPr="00821E0F" w:rsidRDefault="00EC764D" w:rsidP="00496473">
      <w:pPr>
        <w:pStyle w:val="FlietextStudienprotokoll"/>
      </w:pPr>
    </w:p>
    <w:p w14:paraId="0DFF5D2C" w14:textId="77777777" w:rsidR="00BF5C4B" w:rsidRPr="00C43D5E" w:rsidRDefault="00DA1747" w:rsidP="00F24E0B">
      <w:pPr>
        <w:pStyle w:val="1Studienprotokoll"/>
        <w:rPr>
          <w:szCs w:val="20"/>
        </w:rPr>
      </w:pPr>
      <w:bookmarkStart w:id="34" w:name="_Toc192170387"/>
      <w:bookmarkStart w:id="35" w:name="_Toc209111641"/>
      <w:r w:rsidRPr="00C43D5E">
        <w:rPr>
          <w:szCs w:val="20"/>
        </w:rPr>
        <w:t>Rechtliche und ethische Aspekte</w:t>
      </w:r>
      <w:bookmarkEnd w:id="34"/>
      <w:bookmarkEnd w:id="35"/>
    </w:p>
    <w:p w14:paraId="18A62B04" w14:textId="77777777" w:rsidR="001A05DB" w:rsidRPr="00C43D5E" w:rsidRDefault="00DA1747" w:rsidP="00BF5C4B">
      <w:pPr>
        <w:pStyle w:val="2Studienprotokoll"/>
        <w:rPr>
          <w:sz w:val="20"/>
          <w:szCs w:val="20"/>
        </w:rPr>
      </w:pPr>
      <w:bookmarkStart w:id="36" w:name="_Toc209111642"/>
      <w:r w:rsidRPr="00C43D5E">
        <w:rPr>
          <w:sz w:val="20"/>
          <w:szCs w:val="20"/>
        </w:rPr>
        <w:t>Ethische Aspekte</w:t>
      </w:r>
      <w:bookmarkEnd w:id="36"/>
    </w:p>
    <w:p w14:paraId="39CCFD9D" w14:textId="77777777" w:rsidR="00BF5C4B" w:rsidRPr="00C45598" w:rsidRDefault="00DA1747" w:rsidP="00C45598">
      <w:pPr>
        <w:pStyle w:val="FlietextStudienprotokoll"/>
      </w:pPr>
      <w:r w:rsidRPr="00C45598">
        <w:rPr>
          <w:rStyle w:val="A5"/>
          <w:color w:val="auto"/>
          <w:sz w:val="19"/>
          <w:szCs w:val="24"/>
          <w:u w:val="none"/>
        </w:rPr>
        <w:t>Die Untersuchung wird in Übereinstimmung mit der Deklaration von Helsinki in ihrer aktuellen Fassung durchgeführt.</w:t>
      </w:r>
    </w:p>
    <w:p w14:paraId="082A3C9E" w14:textId="6F0CC65A" w:rsidR="00BF5C4B" w:rsidRPr="00C45598" w:rsidRDefault="00DA1747" w:rsidP="00C45598">
      <w:pPr>
        <w:pStyle w:val="FlietextStudienprotokoll"/>
      </w:pPr>
      <w:r w:rsidRPr="00C45598">
        <w:rPr>
          <w:rStyle w:val="A5"/>
          <w:color w:val="auto"/>
          <w:sz w:val="19"/>
          <w:szCs w:val="24"/>
          <w:u w:val="none"/>
        </w:rPr>
        <w:t xml:space="preserve">Die Teilnahme der </w:t>
      </w:r>
      <w:r w:rsidR="008B2DDA" w:rsidRPr="00C45598">
        <w:rPr>
          <w:rStyle w:val="A5"/>
          <w:color w:val="auto"/>
          <w:sz w:val="19"/>
          <w:szCs w:val="24"/>
          <w:u w:val="none"/>
        </w:rPr>
        <w:t>Patientinnen und Patienten / Probandinnen und Probanden</w:t>
      </w:r>
      <w:r w:rsidRPr="00C45598">
        <w:rPr>
          <w:rStyle w:val="A5"/>
          <w:color w:val="auto"/>
          <w:sz w:val="19"/>
          <w:szCs w:val="24"/>
          <w:u w:val="none"/>
        </w:rPr>
        <w:t xml:space="preserve"> ist freiwillig</w:t>
      </w:r>
      <w:r w:rsidR="00821E0F">
        <w:rPr>
          <w:rStyle w:val="A5"/>
          <w:color w:val="auto"/>
          <w:sz w:val="19"/>
          <w:szCs w:val="24"/>
          <w:u w:val="none"/>
        </w:rPr>
        <w:t xml:space="preserve"> </w:t>
      </w:r>
      <w:r w:rsidR="00821E0F" w:rsidRPr="00821E0F">
        <w:rPr>
          <w:rStyle w:val="A5"/>
          <w:color w:val="auto"/>
          <w:sz w:val="19"/>
          <w:szCs w:val="24"/>
          <w:u w:val="none"/>
        </w:rPr>
        <w:t>und erfolgt nach informierter Einwilligung</w:t>
      </w:r>
      <w:r w:rsidRPr="00C45598">
        <w:rPr>
          <w:rStyle w:val="A5"/>
          <w:color w:val="auto"/>
          <w:sz w:val="19"/>
          <w:szCs w:val="24"/>
          <w:u w:val="none"/>
        </w:rPr>
        <w:t xml:space="preserve">. </w:t>
      </w:r>
    </w:p>
    <w:p w14:paraId="57641EF0" w14:textId="77777777" w:rsidR="008B2DDA" w:rsidRPr="00C43D5E" w:rsidRDefault="00DA1747" w:rsidP="008B2DDA">
      <w:pPr>
        <w:pStyle w:val="2Studienprotokoll"/>
        <w:rPr>
          <w:sz w:val="20"/>
          <w:szCs w:val="20"/>
        </w:rPr>
      </w:pPr>
      <w:bookmarkStart w:id="37" w:name="_Toc209111643"/>
      <w:r w:rsidRPr="00C43D5E">
        <w:rPr>
          <w:sz w:val="20"/>
          <w:szCs w:val="20"/>
        </w:rPr>
        <w:t>Datenmanagement und Datenschutz</w:t>
      </w:r>
      <w:bookmarkEnd w:id="37"/>
    </w:p>
    <w:p w14:paraId="3703B71A" w14:textId="77777777" w:rsidR="008B2DDA" w:rsidRPr="00C43D5E" w:rsidRDefault="00DA1747" w:rsidP="00072516">
      <w:pPr>
        <w:pStyle w:val="3Studienprotokoll"/>
        <w:rPr>
          <w:sz w:val="20"/>
          <w:szCs w:val="20"/>
        </w:rPr>
      </w:pPr>
      <w:bookmarkStart w:id="38" w:name="_Toc209111644"/>
      <w:r w:rsidRPr="00C43D5E">
        <w:rPr>
          <w:sz w:val="20"/>
          <w:szCs w:val="20"/>
        </w:rPr>
        <w:t>Rechtsgrundlage</w:t>
      </w:r>
      <w:bookmarkEnd w:id="38"/>
    </w:p>
    <w:p w14:paraId="24943916" w14:textId="77777777" w:rsidR="00F32081" w:rsidRPr="00C45598" w:rsidRDefault="00DA1747" w:rsidP="00C45598">
      <w:pPr>
        <w:pStyle w:val="FlietextStudienprotokoll"/>
        <w:rPr>
          <w:rStyle w:val="A5"/>
          <w:color w:val="auto"/>
          <w:sz w:val="19"/>
          <w:szCs w:val="24"/>
          <w:u w:val="none"/>
        </w:rPr>
      </w:pPr>
      <w:r w:rsidRPr="00C45598">
        <w:rPr>
          <w:rStyle w:val="A5"/>
          <w:color w:val="auto"/>
          <w:sz w:val="19"/>
          <w:szCs w:val="24"/>
          <w:u w:val="none"/>
        </w:rPr>
        <w:t xml:space="preserve">Die Studienteilnehmer und -teilnehmerinnen werden vor Studienbeginn schriftlich und mündlich über Wesen und Tragweite der geplanten Untersuchung, insbesondere über den möglichen Nutzen für ihre Gesundheit und eventuelle Risiken, aufgeklärt. Ihre Zustimmung wird durch Unterschrift auf der Einwilligungserklärung dokumentiert. </w:t>
      </w:r>
    </w:p>
    <w:p w14:paraId="655ED642" w14:textId="77777777" w:rsidR="00F32081" w:rsidRPr="00C43D5E" w:rsidRDefault="00DA1747" w:rsidP="00072516">
      <w:pPr>
        <w:pStyle w:val="3Studienprotokoll"/>
        <w:rPr>
          <w:sz w:val="20"/>
          <w:szCs w:val="20"/>
        </w:rPr>
      </w:pPr>
      <w:bookmarkStart w:id="39" w:name="_Toc209111645"/>
      <w:r w:rsidRPr="00C43D5E">
        <w:rPr>
          <w:sz w:val="20"/>
          <w:szCs w:val="20"/>
        </w:rPr>
        <w:t>Für die Datenverarbeitung verantwortliche Person</w:t>
      </w:r>
      <w:bookmarkEnd w:id="39"/>
    </w:p>
    <w:p w14:paraId="1C0163C9" w14:textId="21F032F0" w:rsidR="00F32081" w:rsidRPr="00EC764D" w:rsidRDefault="00C43D5E" w:rsidP="00D565C8">
      <w:pPr>
        <w:pStyle w:val="FlietextStudienprotokoll"/>
        <w:rPr>
          <w:rFonts w:eastAsiaTheme="minorEastAsia"/>
        </w:rPr>
      </w:pPr>
      <w:r w:rsidRPr="00C45598">
        <w:t xml:space="preserve">Die verantwortliche Person für die Datenverarbeitung ist die Studienleitung </w:t>
      </w:r>
      <w:r w:rsidRPr="00C45598">
        <w:rPr>
          <w:rFonts w:eastAsiaTheme="minorEastAsia"/>
        </w:rPr>
        <w:t>Prof. Dr. med. Ina Conrad-</w:t>
      </w:r>
      <w:proofErr w:type="spellStart"/>
      <w:r w:rsidRPr="00C45598">
        <w:rPr>
          <w:rFonts w:eastAsiaTheme="minorEastAsia"/>
        </w:rPr>
        <w:t>Hengerer</w:t>
      </w:r>
      <w:proofErr w:type="spellEnd"/>
      <w:r w:rsidRPr="00C45598">
        <w:rPr>
          <w:rFonts w:eastAsiaTheme="minorEastAsia"/>
        </w:rPr>
        <w:t xml:space="preserve">. Die </w:t>
      </w:r>
      <w:r w:rsidR="00D93E90" w:rsidRPr="00C45598">
        <w:rPr>
          <w:rFonts w:eastAsiaTheme="minorEastAsia"/>
        </w:rPr>
        <w:t>beteiligten</w:t>
      </w:r>
      <w:r w:rsidRPr="00C45598">
        <w:rPr>
          <w:rFonts w:eastAsiaTheme="minorEastAsia"/>
        </w:rPr>
        <w:t xml:space="preserve"> </w:t>
      </w:r>
      <w:r w:rsidR="00D93E90" w:rsidRPr="00C45598">
        <w:rPr>
          <w:rFonts w:eastAsiaTheme="minorEastAsia"/>
        </w:rPr>
        <w:t>Institutionen</w:t>
      </w:r>
      <w:r w:rsidRPr="00C45598">
        <w:rPr>
          <w:rFonts w:eastAsiaTheme="minorEastAsia"/>
        </w:rPr>
        <w:t xml:space="preserve"> sind das Uniklinikum Heidelberg und die Hochschule Heilbronn. </w:t>
      </w:r>
    </w:p>
    <w:p w14:paraId="7C5DCD64" w14:textId="77777777" w:rsidR="00F32081" w:rsidRDefault="00DA1747" w:rsidP="00072516">
      <w:pPr>
        <w:pStyle w:val="3Studienprotokoll"/>
        <w:rPr>
          <w:sz w:val="20"/>
          <w:szCs w:val="20"/>
        </w:rPr>
      </w:pPr>
      <w:bookmarkStart w:id="40" w:name="_Toc209111646"/>
      <w:r w:rsidRPr="00C43D5E">
        <w:rPr>
          <w:sz w:val="20"/>
          <w:szCs w:val="20"/>
        </w:rPr>
        <w:t>Erfassung, Speicherung (Art, Ort, Dauer), Weitergabe von Daten und Gewährleistung der Datensicherheit</w:t>
      </w:r>
      <w:bookmarkEnd w:id="40"/>
      <w:r w:rsidRPr="00C43D5E">
        <w:rPr>
          <w:sz w:val="20"/>
          <w:szCs w:val="20"/>
        </w:rPr>
        <w:t xml:space="preserve"> </w:t>
      </w:r>
    </w:p>
    <w:p w14:paraId="6BDB3C9F" w14:textId="77777777" w:rsidR="001E24CA" w:rsidRDefault="00F92520" w:rsidP="00F92520">
      <w:pPr>
        <w:pStyle w:val="FlietextStudienprotokoll"/>
        <w:rPr>
          <w:rFonts w:eastAsiaTheme="minorHAnsi"/>
          <w:lang w:eastAsia="en-US"/>
        </w:rPr>
      </w:pPr>
      <w:bookmarkStart w:id="41" w:name="_Toc209111647"/>
      <w:r>
        <w:rPr>
          <w:rFonts w:eastAsiaTheme="minorHAnsi"/>
          <w:lang w:eastAsia="en-US"/>
        </w:rPr>
        <w:t xml:space="preserve">Für Patientinnen und Patienten werden im Rahmen des regulären Behandlungsablaufs im KIS des Universitätsklinikums personenbezogene Daten gespeichert und verwendet. Diese Daten sind jedoch für die Studie nicht zugänglich. Lediglich der ausgefüllte Goldmannbogen aus der kinetischen Perimetrie wird kopiert und der Studie zur Verfügung gestellt. Dieser enthält eine pseudonymisierte </w:t>
      </w:r>
      <w:proofErr w:type="spellStart"/>
      <w:proofErr w:type="gramStart"/>
      <w:r>
        <w:rPr>
          <w:rFonts w:eastAsiaTheme="minorHAnsi"/>
          <w:lang w:eastAsia="en-US"/>
        </w:rPr>
        <w:t>Patient:innen</w:t>
      </w:r>
      <w:proofErr w:type="gramEnd"/>
      <w:r>
        <w:rPr>
          <w:rFonts w:eastAsiaTheme="minorHAnsi"/>
          <w:lang w:eastAsia="en-US"/>
        </w:rPr>
        <w:t>-ID</w:t>
      </w:r>
      <w:proofErr w:type="spellEnd"/>
      <w:r>
        <w:rPr>
          <w:rFonts w:eastAsiaTheme="minorHAnsi"/>
          <w:lang w:eastAsia="en-US"/>
        </w:rPr>
        <w:t xml:space="preserve"> sowie die zugehörigen Gesichtsfelddaten.</w:t>
      </w:r>
      <w:r w:rsidR="00821E0F">
        <w:rPr>
          <w:rFonts w:eastAsiaTheme="minorHAnsi"/>
          <w:lang w:eastAsia="en-US"/>
        </w:rPr>
        <w:t xml:space="preserve"> </w:t>
      </w:r>
    </w:p>
    <w:p w14:paraId="73BB7F46" w14:textId="5C296F78" w:rsidR="00F92520" w:rsidRDefault="001E24CA" w:rsidP="00F92520">
      <w:pPr>
        <w:pStyle w:val="FlietextStudienprotokoll"/>
        <w:rPr>
          <w:rFonts w:eastAsiaTheme="minorHAnsi"/>
          <w:lang w:eastAsia="en-US"/>
        </w:rPr>
      </w:pPr>
      <w:r>
        <w:rPr>
          <w:rFonts w:eastAsiaTheme="minorHAnsi"/>
          <w:lang w:eastAsia="en-US"/>
        </w:rPr>
        <w:t xml:space="preserve">Bei gesunden </w:t>
      </w:r>
      <w:proofErr w:type="spellStart"/>
      <w:proofErr w:type="gramStart"/>
      <w:r>
        <w:rPr>
          <w:rFonts w:eastAsiaTheme="minorHAnsi"/>
          <w:lang w:eastAsia="en-US"/>
        </w:rPr>
        <w:t>Proband:innen</w:t>
      </w:r>
      <w:proofErr w:type="spellEnd"/>
      <w:proofErr w:type="gramEnd"/>
      <w:r>
        <w:rPr>
          <w:rFonts w:eastAsiaTheme="minorHAnsi"/>
          <w:lang w:eastAsia="en-US"/>
        </w:rPr>
        <w:t xml:space="preserve"> wird in der Klinik ausschließlich der Goldman-Perimeter-Bogen ausgefüllt. Es findet keine Eintragung im KIS statt. Allerdings enthält </w:t>
      </w:r>
      <w:proofErr w:type="gramStart"/>
      <w:r>
        <w:rPr>
          <w:rFonts w:eastAsiaTheme="minorHAnsi"/>
          <w:lang w:eastAsia="en-US"/>
        </w:rPr>
        <w:t>d</w:t>
      </w:r>
      <w:r w:rsidR="00821E0F">
        <w:rPr>
          <w:rFonts w:eastAsiaTheme="minorHAnsi"/>
          <w:lang w:eastAsia="en-US"/>
        </w:rPr>
        <w:t>ie pseudonymisierten ID</w:t>
      </w:r>
      <w:proofErr w:type="gramEnd"/>
      <w:r w:rsidR="00821E0F">
        <w:rPr>
          <w:rFonts w:eastAsiaTheme="minorHAnsi"/>
          <w:lang w:eastAsia="en-US"/>
        </w:rPr>
        <w:t xml:space="preserve"> bei den </w:t>
      </w:r>
      <w:r>
        <w:rPr>
          <w:rFonts w:eastAsiaTheme="minorHAnsi"/>
          <w:lang w:eastAsia="en-US"/>
        </w:rPr>
        <w:t xml:space="preserve">gesunden </w:t>
      </w:r>
      <w:proofErr w:type="spellStart"/>
      <w:proofErr w:type="gramStart"/>
      <w:r w:rsidR="00821E0F">
        <w:rPr>
          <w:rFonts w:eastAsiaTheme="minorHAnsi"/>
          <w:lang w:eastAsia="en-US"/>
        </w:rPr>
        <w:t>Proband:innen</w:t>
      </w:r>
      <w:proofErr w:type="spellEnd"/>
      <w:proofErr w:type="gramEnd"/>
      <w:r w:rsidR="00821E0F">
        <w:rPr>
          <w:rFonts w:eastAsiaTheme="minorHAnsi"/>
          <w:lang w:eastAsia="en-US"/>
        </w:rPr>
        <w:t xml:space="preserve"> auch eine Altersklasse (Werte: 1-3) um eine Auswertung des </w:t>
      </w:r>
      <w:proofErr w:type="spellStart"/>
      <w:r w:rsidR="00821E0F">
        <w:rPr>
          <w:rFonts w:eastAsiaTheme="minorHAnsi"/>
          <w:lang w:eastAsia="en-US"/>
        </w:rPr>
        <w:t>Isopter</w:t>
      </w:r>
      <w:proofErr w:type="spellEnd"/>
      <w:r w:rsidR="00821E0F">
        <w:rPr>
          <w:rFonts w:eastAsiaTheme="minorHAnsi"/>
          <w:lang w:eastAsia="en-US"/>
        </w:rPr>
        <w:t xml:space="preserve"> nach der Altersklasse vornehmen zu können.</w:t>
      </w:r>
      <w:r>
        <w:rPr>
          <w:rFonts w:eastAsiaTheme="minorHAnsi"/>
          <w:lang w:eastAsia="en-US"/>
        </w:rPr>
        <w:t xml:space="preserve"> Das ist bei den </w:t>
      </w:r>
      <w:proofErr w:type="spellStart"/>
      <w:proofErr w:type="gramStart"/>
      <w:r>
        <w:rPr>
          <w:rFonts w:eastAsiaTheme="minorHAnsi"/>
          <w:lang w:eastAsia="en-US"/>
        </w:rPr>
        <w:t>Patient:innen</w:t>
      </w:r>
      <w:proofErr w:type="spellEnd"/>
      <w:proofErr w:type="gramEnd"/>
      <w:r>
        <w:rPr>
          <w:rFonts w:eastAsiaTheme="minorHAnsi"/>
          <w:lang w:eastAsia="en-US"/>
        </w:rPr>
        <w:t xml:space="preserve"> nicht notwendig.</w:t>
      </w:r>
    </w:p>
    <w:p w14:paraId="77CE3FB5" w14:textId="78A38F95" w:rsidR="00F92520" w:rsidRDefault="00F92520" w:rsidP="00F92520">
      <w:pPr>
        <w:pStyle w:val="FlietextStudienprotokoll"/>
        <w:rPr>
          <w:rFonts w:eastAsiaTheme="minorHAnsi"/>
          <w:lang w:eastAsia="en-US"/>
        </w:rPr>
      </w:pPr>
      <w:r>
        <w:rPr>
          <w:rFonts w:eastAsiaTheme="minorHAnsi"/>
          <w:lang w:eastAsia="en-US"/>
        </w:rPr>
        <w:t>Bei der Verwendung der VR-Brille werden die erfassten Gesichtsfelddaten mit der pseudonymisierten ID der teilnehmenden Person versehen.</w:t>
      </w:r>
      <w:r w:rsidR="00821E0F">
        <w:rPr>
          <w:rFonts w:eastAsiaTheme="minorHAnsi"/>
          <w:lang w:eastAsia="en-US"/>
        </w:rPr>
        <w:t xml:space="preserve"> </w:t>
      </w:r>
      <w:r>
        <w:rPr>
          <w:rFonts w:eastAsiaTheme="minorHAnsi"/>
          <w:lang w:eastAsia="en-US"/>
        </w:rPr>
        <w:t xml:space="preserve">Die Gesichtsfelddaten </w:t>
      </w:r>
      <w:r w:rsidR="001E24CA">
        <w:rPr>
          <w:rFonts w:eastAsiaTheme="minorHAnsi"/>
          <w:lang w:eastAsia="en-US"/>
        </w:rPr>
        <w:t>werden von der</w:t>
      </w:r>
      <w:r>
        <w:rPr>
          <w:rFonts w:eastAsiaTheme="minorHAnsi"/>
          <w:lang w:eastAsia="en-US"/>
        </w:rPr>
        <w:t xml:space="preserve"> </w:t>
      </w:r>
      <w:r w:rsidR="001E24CA">
        <w:rPr>
          <w:rFonts w:eastAsiaTheme="minorHAnsi"/>
          <w:lang w:eastAsia="en-US"/>
        </w:rPr>
        <w:t>VR-</w:t>
      </w:r>
      <w:r>
        <w:rPr>
          <w:rFonts w:eastAsiaTheme="minorHAnsi"/>
          <w:lang w:eastAsia="en-US"/>
        </w:rPr>
        <w:t>Brille verschlüsselt auf ein</w:t>
      </w:r>
      <w:r w:rsidR="001E24CA">
        <w:rPr>
          <w:rFonts w:eastAsiaTheme="minorHAnsi"/>
          <w:lang w:eastAsia="en-US"/>
        </w:rPr>
        <w:t xml:space="preserve"> </w:t>
      </w:r>
      <w:r>
        <w:rPr>
          <w:rFonts w:eastAsiaTheme="minorHAnsi"/>
          <w:lang w:eastAsia="en-US"/>
        </w:rPr>
        <w:t>externe</w:t>
      </w:r>
      <w:r w:rsidR="001E24CA">
        <w:rPr>
          <w:rFonts w:eastAsiaTheme="minorHAnsi"/>
          <w:lang w:eastAsia="en-US"/>
        </w:rPr>
        <w:t xml:space="preserve">s </w:t>
      </w:r>
      <w:r>
        <w:rPr>
          <w:rFonts w:eastAsiaTheme="minorHAnsi"/>
          <w:lang w:eastAsia="en-US"/>
        </w:rPr>
        <w:t xml:space="preserve">Laufwerk </w:t>
      </w:r>
      <w:r w:rsidR="001E24CA">
        <w:rPr>
          <w:rFonts w:eastAsiaTheme="minorHAnsi"/>
          <w:lang w:eastAsia="en-US"/>
        </w:rPr>
        <w:t>übertragen</w:t>
      </w:r>
      <w:r>
        <w:rPr>
          <w:rFonts w:eastAsiaTheme="minorHAnsi"/>
          <w:lang w:eastAsia="en-US"/>
        </w:rPr>
        <w:t xml:space="preserve">, um sie für die Analyse bereitzustellen. Es handelt sich hierbei jedoch nicht um personenbezogene Daten besonderer Art. Die Daten auf der VR-Brille sind </w:t>
      </w:r>
      <w:r w:rsidR="001E24CA">
        <w:rPr>
          <w:rFonts w:eastAsiaTheme="minorHAnsi"/>
          <w:lang w:eastAsia="en-US"/>
        </w:rPr>
        <w:t xml:space="preserve">auch </w:t>
      </w:r>
      <w:r>
        <w:rPr>
          <w:rFonts w:eastAsiaTheme="minorHAnsi"/>
          <w:lang w:eastAsia="en-US"/>
        </w:rPr>
        <w:t xml:space="preserve">dem Hersteller der Brille nicht zugänglich. </w:t>
      </w:r>
    </w:p>
    <w:p w14:paraId="3E6EF146" w14:textId="77777777" w:rsidR="00F92520" w:rsidRDefault="00F92520" w:rsidP="00F92520">
      <w:pPr>
        <w:pStyle w:val="FlietextStudienprotokoll"/>
        <w:rPr>
          <w:rFonts w:eastAsiaTheme="minorHAnsi"/>
          <w:lang w:eastAsia="en-US"/>
        </w:rPr>
      </w:pPr>
      <w:r>
        <w:rPr>
          <w:rFonts w:eastAsiaTheme="minorHAnsi"/>
          <w:lang w:eastAsia="en-US"/>
        </w:rPr>
        <w:t xml:space="preserve">Die Pseudonymisierung erfolgt vor der Datenerfassung, indem in der Klinik eine Liste erstellt wird, in der jeder Teilnehmenden Person eine ID zugewiesen wird. Die Papierkopie des Goldmannbogens wird mit der ID versehen und in der Software wird vor der Erfassung mittels der VR-Brille die ID hinterlegt. Auf der Brille befinden sich zu keinem Zeitpunkt personenbezogene Daten der </w:t>
      </w:r>
      <w:proofErr w:type="spellStart"/>
      <w:proofErr w:type="gramStart"/>
      <w:r>
        <w:rPr>
          <w:rFonts w:eastAsiaTheme="minorHAnsi"/>
          <w:lang w:eastAsia="en-US"/>
        </w:rPr>
        <w:t>Patient:innen</w:t>
      </w:r>
      <w:proofErr w:type="spellEnd"/>
      <w:proofErr w:type="gramEnd"/>
      <w:r>
        <w:rPr>
          <w:rFonts w:eastAsiaTheme="minorHAnsi"/>
          <w:lang w:eastAsia="en-US"/>
        </w:rPr>
        <w:t>. Diese werden nicht benötigt und verbleiben im KIS.</w:t>
      </w:r>
    </w:p>
    <w:p w14:paraId="3C7799FD" w14:textId="1AAD77FB" w:rsidR="00163F7B" w:rsidRPr="00163F7B" w:rsidRDefault="00163F7B" w:rsidP="00163F7B">
      <w:pPr>
        <w:pStyle w:val="FlietextStudienprotokoll"/>
        <w:rPr>
          <w:sz w:val="24"/>
        </w:rPr>
      </w:pPr>
      <w:r>
        <w:lastRenderedPageBreak/>
        <w:t>Die im Rahmen der Studie erhobenen Daten des Gesichtsfelds und die entsprechenden Goldmann-Bögen werden für die Archivierung vorbereitet und gespeichert. Alle Daten bleiben dabei</w:t>
      </w:r>
      <w:r>
        <w:rPr>
          <w:rStyle w:val="apple-converted-space"/>
          <w:color w:val="000000"/>
        </w:rPr>
        <w:t> </w:t>
      </w:r>
      <w:r w:rsidRPr="00163F7B">
        <w:t>pseudonymisiert</w:t>
      </w:r>
      <w:r>
        <w:t>. Die Archivierung erfolgt sowohl in analoger als auch in digitaler Form:</w:t>
      </w:r>
    </w:p>
    <w:p w14:paraId="535B444B" w14:textId="3950E1BA" w:rsidR="00163F7B" w:rsidRPr="00163F7B" w:rsidRDefault="00163F7B" w:rsidP="00163F7B">
      <w:pPr>
        <w:pStyle w:val="FlietextStudienprotokoll"/>
        <w:numPr>
          <w:ilvl w:val="0"/>
          <w:numId w:val="31"/>
        </w:numPr>
      </w:pPr>
      <w:r w:rsidRPr="00163F7B">
        <w:t>Analoge Daten:</w:t>
      </w:r>
      <w:r w:rsidRPr="00163F7B">
        <w:rPr>
          <w:rStyle w:val="apple-converted-space"/>
          <w:color w:val="000000"/>
        </w:rPr>
        <w:t> </w:t>
      </w:r>
      <w:r w:rsidRPr="00163F7B">
        <w:t>Die originalen Goldmann-Bögen werden in Papierform gesammelt, geordnet und im</w:t>
      </w:r>
      <w:r w:rsidRPr="00163F7B">
        <w:rPr>
          <w:rStyle w:val="apple-converted-space"/>
          <w:color w:val="000000"/>
        </w:rPr>
        <w:t> </w:t>
      </w:r>
      <w:r w:rsidRPr="00163F7B">
        <w:t>Investigator Site File (ISF)</w:t>
      </w:r>
      <w:r w:rsidRPr="00163F7B">
        <w:rPr>
          <w:rStyle w:val="apple-converted-space"/>
          <w:color w:val="000000"/>
        </w:rPr>
        <w:t> </w:t>
      </w:r>
      <w:r w:rsidRPr="00163F7B">
        <w:t>abgelegt.</w:t>
      </w:r>
    </w:p>
    <w:p w14:paraId="6F57D2BA" w14:textId="49A47309" w:rsidR="00163F7B" w:rsidRPr="00163F7B" w:rsidRDefault="00163F7B" w:rsidP="00163F7B">
      <w:pPr>
        <w:pStyle w:val="FlietextStudienprotokoll"/>
        <w:numPr>
          <w:ilvl w:val="0"/>
          <w:numId w:val="31"/>
        </w:numPr>
      </w:pPr>
      <w:r w:rsidRPr="00163F7B">
        <w:t>Digitale Daten:</w:t>
      </w:r>
      <w:r w:rsidRPr="00163F7B">
        <w:rPr>
          <w:rStyle w:val="apple-converted-space"/>
          <w:color w:val="000000"/>
        </w:rPr>
        <w:t> </w:t>
      </w:r>
      <w:r w:rsidRPr="00163F7B">
        <w:t>Die elektronisch erhobenen Gesichtsfelddaten werden auf einer</w:t>
      </w:r>
      <w:r w:rsidRPr="00163F7B">
        <w:rPr>
          <w:rStyle w:val="apple-converted-space"/>
          <w:color w:val="000000"/>
        </w:rPr>
        <w:t> </w:t>
      </w:r>
      <w:r w:rsidRPr="00163F7B">
        <w:t>SD-Karte</w:t>
      </w:r>
      <w:r w:rsidRPr="00163F7B">
        <w:rPr>
          <w:rStyle w:val="apple-converted-space"/>
          <w:color w:val="000000"/>
        </w:rPr>
        <w:t> </w:t>
      </w:r>
      <w:r w:rsidRPr="00163F7B">
        <w:t>gespeichert. Diese Karte wird ebenfalls physisch im Investigator Site File hinterlegt, um eine zentrale und sichere Aufbewahrung zu gewährleisten.</w:t>
      </w:r>
    </w:p>
    <w:p w14:paraId="762A6FFE" w14:textId="77777777" w:rsidR="00163F7B" w:rsidRDefault="00163F7B" w:rsidP="00163F7B">
      <w:pPr>
        <w:pStyle w:val="FlietextStudienprotokoll"/>
      </w:pPr>
      <w:r w:rsidRPr="00163F7B">
        <w:t>Die pseudonymisierten Gesichtsfelddaten und die zugehörigen Goldmann-Bögen werden für einen Zeitraum von</w:t>
      </w:r>
      <w:r w:rsidRPr="00163F7B">
        <w:rPr>
          <w:rStyle w:val="apple-converted-space"/>
          <w:color w:val="000000"/>
        </w:rPr>
        <w:t> </w:t>
      </w:r>
      <w:r w:rsidRPr="00163F7B">
        <w:t>zehn (10) Jahren</w:t>
      </w:r>
      <w:r w:rsidRPr="00163F7B">
        <w:rPr>
          <w:rStyle w:val="apple-converted-space"/>
          <w:color w:val="000000"/>
        </w:rPr>
        <w:t> </w:t>
      </w:r>
      <w:r w:rsidRPr="00163F7B">
        <w:t>nach Abschluss der Studie archiviert. Diese Frist entspricht den Anforderungen der guten klinischen Praxis und den ethischen Richtlinien zur Nachvollziehbarkeit wissenschaftlicher Ergebnisse. Nach Ablauf dieser Frist werden die Daten</w:t>
      </w:r>
      <w:r w:rsidRPr="00163F7B">
        <w:rPr>
          <w:rStyle w:val="apple-converted-space"/>
          <w:color w:val="000000"/>
        </w:rPr>
        <w:t> </w:t>
      </w:r>
      <w:r w:rsidRPr="00163F7B">
        <w:t>vollständig und unwiderruflich gelöscht</w:t>
      </w:r>
      <w:r w:rsidRPr="00163F7B">
        <w:rPr>
          <w:rStyle w:val="apple-converted-space"/>
          <w:color w:val="000000"/>
        </w:rPr>
        <w:t> </w:t>
      </w:r>
      <w:r w:rsidRPr="00163F7B">
        <w:t>beziehungsweise</w:t>
      </w:r>
      <w:r w:rsidRPr="00163F7B">
        <w:rPr>
          <w:rStyle w:val="apple-converted-space"/>
          <w:color w:val="000000"/>
        </w:rPr>
        <w:t> </w:t>
      </w:r>
      <w:r w:rsidRPr="00163F7B">
        <w:t>vernichtet. Dabei wird sichergestellt, dass keine Rückschlüsse auf die Studienteilnehmer mehr möglich sind.</w:t>
      </w:r>
    </w:p>
    <w:p w14:paraId="7F34FC8B" w14:textId="77777777" w:rsidR="00EC764D" w:rsidRPr="00163F7B" w:rsidRDefault="00EC764D" w:rsidP="00163F7B">
      <w:pPr>
        <w:pStyle w:val="FlietextStudienprotokoll"/>
      </w:pPr>
    </w:p>
    <w:p w14:paraId="251101EA" w14:textId="77777777" w:rsidR="00F32081" w:rsidRPr="00A83B36" w:rsidRDefault="00DA1747" w:rsidP="00072516">
      <w:pPr>
        <w:pStyle w:val="3Studienprotokoll"/>
      </w:pPr>
      <w:r w:rsidRPr="00A83B36">
        <w:t>Bild- und Tonaufnahmen</w:t>
      </w:r>
      <w:bookmarkEnd w:id="41"/>
    </w:p>
    <w:p w14:paraId="18832C6D" w14:textId="77777777" w:rsidR="00F32081" w:rsidRPr="00C45598" w:rsidRDefault="00C43D5E" w:rsidP="00C45598">
      <w:pPr>
        <w:pStyle w:val="FlietextStudienprotokoll"/>
      </w:pPr>
      <w:r w:rsidRPr="00C45598">
        <w:t xml:space="preserve">Es werden keine Bild/Ton aufnahmen erstellt und oder </w:t>
      </w:r>
      <w:r w:rsidR="003F3E41" w:rsidRPr="00C45598">
        <w:t>gespeichert. Das Gesichtsfeld als solches ist auch kein Bild. Es handelt sich nur um die Information, an welchen Koordinaten ein bestimmter Lichtpunkt gesehen werden konnte.</w:t>
      </w:r>
    </w:p>
    <w:p w14:paraId="7B4C10D5" w14:textId="77777777" w:rsidR="00A83B36" w:rsidRDefault="00DA1747" w:rsidP="00072516">
      <w:pPr>
        <w:pStyle w:val="3Studienprotokoll"/>
      </w:pPr>
      <w:bookmarkStart w:id="42" w:name="_Toc209111648"/>
      <w:r w:rsidRPr="00A83B36">
        <w:t>Widerruf der Einwilligung</w:t>
      </w:r>
      <w:bookmarkEnd w:id="42"/>
    </w:p>
    <w:p w14:paraId="302EC745" w14:textId="189BFD44" w:rsidR="00A83B36" w:rsidRPr="00A83B36" w:rsidRDefault="00F92520" w:rsidP="00F92520">
      <w:pPr>
        <w:pStyle w:val="FlietextStudienprotokoll"/>
      </w:pPr>
      <w:bookmarkStart w:id="43" w:name="_Toc209111649"/>
      <w:r>
        <w:rPr>
          <w:rFonts w:eastAsiaTheme="minorHAnsi"/>
          <w:lang w:eastAsia="en-US"/>
        </w:rPr>
        <w:t xml:space="preserve">Die Zustimmung kann von den Studienteilnehmern und Studienteilnehmerinnen/Sorgeberechtigten/rechtlichen Vertretern/Vertreterinnen jederzeit, ohne Angaben von Gründen und ohne Nachteile für die weitere medizinische Versorgung zurückgezogen werden. </w:t>
      </w:r>
      <w:bookmarkEnd w:id="43"/>
      <w:r w:rsidR="00005062" w:rsidRPr="00005062">
        <w:rPr>
          <w:rFonts w:eastAsiaTheme="minorHAnsi"/>
          <w:lang w:eastAsia="en-US"/>
        </w:rPr>
        <w:t>Bei einem Widerruf der Einwilligung werden alle bis zu diesem Zeitpunkt von der teilnehmenden Person erhobenen und im Rahmen dieser Studie erfassten Daten (sowohl aus der VR-Perimetrie als auch vom Goldmann-Bogen</w:t>
      </w:r>
      <w:r w:rsidR="00005062">
        <w:rPr>
          <w:rFonts w:eastAsiaTheme="minorHAnsi"/>
          <w:lang w:eastAsia="en-US"/>
        </w:rPr>
        <w:t xml:space="preserve">) </w:t>
      </w:r>
      <w:r w:rsidR="00005062" w:rsidRPr="00005062">
        <w:rPr>
          <w:rFonts w:eastAsiaTheme="minorHAnsi"/>
          <w:lang w:eastAsia="en-US"/>
        </w:rPr>
        <w:t>unwiderruflich gelöscht/vernichtet.</w:t>
      </w:r>
    </w:p>
    <w:p w14:paraId="0D9F80B4" w14:textId="1468844B" w:rsidR="00A83B36" w:rsidRDefault="00491B4E" w:rsidP="00C45598">
      <w:pPr>
        <w:pStyle w:val="FlietextStudienprotokoll"/>
      </w:pPr>
      <w:r>
        <w:t>Alle</w:t>
      </w:r>
      <w:r w:rsidR="003F3E41" w:rsidRPr="00C45598">
        <w:t xml:space="preserve"> Daten werden</w:t>
      </w:r>
      <w:r>
        <w:t>, wie bereits beschrieben</w:t>
      </w:r>
      <w:r w:rsidR="003F3E41" w:rsidRPr="00C45598">
        <w:t xml:space="preserve"> pseudonymisiert. Die Entschlüsselung der Daten kann ausschließlich im Klinikum</w:t>
      </w:r>
      <w:r>
        <w:t xml:space="preserve"> mit der entsprechenden Liste</w:t>
      </w:r>
      <w:r w:rsidR="003F3E41" w:rsidRPr="00C45598">
        <w:t xml:space="preserve"> erfolgen. </w:t>
      </w:r>
      <w:r w:rsidR="008F36A7" w:rsidRPr="00C45598">
        <w:t xml:space="preserve">Des </w:t>
      </w:r>
      <w:proofErr w:type="spellStart"/>
      <w:r w:rsidR="008F36A7" w:rsidRPr="00C45598">
        <w:t>Weiteren</w:t>
      </w:r>
      <w:proofErr w:type="spellEnd"/>
      <w:r w:rsidR="003F3E41" w:rsidRPr="00C45598">
        <w:t xml:space="preserve"> sind die im Rahmen der Studie gesammelten Gesichtsfelddaten für sich gesehen nicht ausreichend um eine Person zu identifizieren. </w:t>
      </w:r>
    </w:p>
    <w:p w14:paraId="15C7F5AD" w14:textId="4D66BEFB" w:rsidR="00E21E7B" w:rsidRDefault="00E21E7B" w:rsidP="00E21E7B">
      <w:pPr>
        <w:pStyle w:val="3Studienprotokoll"/>
      </w:pPr>
      <w:r w:rsidRPr="00E21E7B">
        <w:t>Datenlöschung bzw. Anonymisierung</w:t>
      </w:r>
    </w:p>
    <w:p w14:paraId="14263172" w14:textId="79B98988" w:rsidR="00E21E7B" w:rsidRPr="00C45598" w:rsidRDefault="00E21E7B" w:rsidP="00C45598">
      <w:pPr>
        <w:pStyle w:val="FlietextStudienprotokoll"/>
      </w:pPr>
      <w:r w:rsidRPr="00E21E7B">
        <w:t>Die vollständige Anonymisierung</w:t>
      </w:r>
      <w:r>
        <w:t>,</w:t>
      </w:r>
      <w:r w:rsidRPr="00E21E7B">
        <w:t xml:space="preserve"> der </w:t>
      </w:r>
      <w:r>
        <w:t xml:space="preserve">mit der VR-Brille generierten </w:t>
      </w:r>
      <w:r w:rsidRPr="00E21E7B">
        <w:t>Daten</w:t>
      </w:r>
      <w:r>
        <w:t>,</w:t>
      </w:r>
      <w:r w:rsidRPr="00E21E7B">
        <w:t xml:space="preserve"> durch Löschen der Zuordnungsliste erfolgt, sobald die Datenvalidierung und statistische Auswertung abgeschlossen sind und keine Rückfragen mehr zu erwarten sind. Dies entspricht dem Grundsatz der Datenminimierung.</w:t>
      </w:r>
    </w:p>
    <w:p w14:paraId="3B193CAD" w14:textId="77777777" w:rsidR="00A83B36" w:rsidRDefault="00DA1747" w:rsidP="006824E3">
      <w:pPr>
        <w:pStyle w:val="2Studienprotokoll"/>
      </w:pPr>
      <w:bookmarkStart w:id="44" w:name="_Toc209111650"/>
      <w:r>
        <w:t>Bioproben</w:t>
      </w:r>
      <w:bookmarkEnd w:id="44"/>
    </w:p>
    <w:p w14:paraId="52399708" w14:textId="77777777" w:rsidR="006824E3" w:rsidRPr="006824E3" w:rsidRDefault="003F3E41" w:rsidP="00C45598">
      <w:pPr>
        <w:pStyle w:val="FlietextStudienprotokoll"/>
        <w:rPr>
          <w:highlight w:val="lightGray"/>
        </w:rPr>
      </w:pPr>
      <w:r>
        <w:t xml:space="preserve">Es werden keine Bioproben gesammelt. </w:t>
      </w:r>
    </w:p>
    <w:p w14:paraId="1156262E" w14:textId="59FFCB1C" w:rsidR="00491B4E" w:rsidRPr="00491B4E" w:rsidRDefault="00DA1747" w:rsidP="00491B4E">
      <w:pPr>
        <w:pStyle w:val="2Studienprotokoll"/>
      </w:pPr>
      <w:bookmarkStart w:id="45" w:name="_Toc256000048"/>
      <w:bookmarkStart w:id="46" w:name="_Toc209111651"/>
      <w:r>
        <w:t>Telemedizinische Verfahren</w:t>
      </w:r>
      <w:bookmarkEnd w:id="45"/>
      <w:bookmarkEnd w:id="46"/>
      <w:r w:rsidR="00E37F3A">
        <w:t>/Angaben zum Prüfprodukt</w:t>
      </w:r>
    </w:p>
    <w:p w14:paraId="2DEA25E5" w14:textId="3554B2D5" w:rsidR="00E37F3A" w:rsidRPr="00E37F3A" w:rsidRDefault="00E37F3A" w:rsidP="00E37F3A">
      <w:pPr>
        <w:pStyle w:val="FlietextStudienprotokoll"/>
      </w:pPr>
      <w:bookmarkStart w:id="47" w:name="_Toc256000049"/>
      <w:bookmarkStart w:id="48" w:name="_Toc209111652"/>
      <w:r w:rsidRPr="00E37F3A">
        <w:t xml:space="preserve">Im Rahmen dieser </w:t>
      </w:r>
      <w:r w:rsidR="008C6981">
        <w:t xml:space="preserve">sonstigen </w:t>
      </w:r>
      <w:r w:rsidRPr="00E37F3A">
        <w:t>klinischen Prüfung wird ein System evaluiert, das aus einer Hardware- und einer Softwarekomponente besteht.</w:t>
      </w:r>
    </w:p>
    <w:p w14:paraId="0ABC7BB4" w14:textId="51E50A98" w:rsidR="00E37F3A" w:rsidRPr="00E37F3A" w:rsidRDefault="00E37F3A" w:rsidP="00E37F3A">
      <w:pPr>
        <w:pStyle w:val="FlietextStudienprotokoll"/>
      </w:pPr>
      <w:r w:rsidRPr="00E37F3A">
        <w:rPr>
          <w:u w:val="single"/>
        </w:rPr>
        <w:t>Hardware:</w:t>
      </w:r>
      <w:r w:rsidRPr="00E37F3A">
        <w:t> Als Hardwareplattform wird eine kommerziell erhältliche VR-Brille des Typs "</w:t>
      </w:r>
      <w:r w:rsidRPr="00E37F3A">
        <w:rPr>
          <w:i/>
          <w:iCs/>
        </w:rPr>
        <w:t>HTC Vive Focus 3</w:t>
      </w:r>
      <w:r w:rsidRPr="00E37F3A">
        <w:t>" mit zugehörigem Eye-Tracker und Controllern verwendet. Diese Hardware ist als Konsumelektronikprodukt nach geltenden EU-Richtlinien CE-zertifiziert, jedoch nicht als eigenständiges Medizinprodukt in Verkehr gebracht.</w:t>
      </w:r>
    </w:p>
    <w:p w14:paraId="7BE25861" w14:textId="1263DB24" w:rsidR="00E37F3A" w:rsidRPr="00E37F3A" w:rsidRDefault="00E37F3A" w:rsidP="00E37F3A">
      <w:pPr>
        <w:pStyle w:val="FlietextStudienprotokoll"/>
      </w:pPr>
      <w:r w:rsidRPr="00E37F3A">
        <w:rPr>
          <w:u w:val="single"/>
        </w:rPr>
        <w:t>Software:</w:t>
      </w:r>
      <w:r w:rsidRPr="00E37F3A">
        <w:t> Die perimetrische Untersuchung wird durch eine speziell für diese Studie entwickelte Softwareanwendung namens "</w:t>
      </w:r>
      <w:r w:rsidRPr="00E37F3A">
        <w:rPr>
          <w:i/>
          <w:iCs/>
        </w:rPr>
        <w:t>VR-</w:t>
      </w:r>
      <w:proofErr w:type="spellStart"/>
      <w:r w:rsidRPr="00E37F3A">
        <w:rPr>
          <w:i/>
          <w:iCs/>
        </w:rPr>
        <w:t>Kinetic</w:t>
      </w:r>
      <w:proofErr w:type="spellEnd"/>
      <w:r w:rsidRPr="00E37F3A">
        <w:rPr>
          <w:i/>
          <w:iCs/>
        </w:rPr>
        <w:t>-</w:t>
      </w:r>
      <w:proofErr w:type="spellStart"/>
      <w:r w:rsidRPr="00E37F3A">
        <w:rPr>
          <w:i/>
          <w:iCs/>
        </w:rPr>
        <w:t>Perimetry</w:t>
      </w:r>
      <w:proofErr w:type="spellEnd"/>
      <w:r w:rsidRPr="00E37F3A">
        <w:rPr>
          <w:i/>
          <w:iCs/>
        </w:rPr>
        <w:t xml:space="preserve"> Software</w:t>
      </w:r>
      <w:r w:rsidRPr="00E37F3A">
        <w:t>" (Arbeitstitel) gesteuert. Diese Software ist für die Darstellung der visuellen Stimuli, die Steuerung des Untersuchungsablaufs, die Überwachung der Fixation mittels Eye-Tracking und die digitale Erfassung der Messergebnisse verantwortlich.</w:t>
      </w:r>
    </w:p>
    <w:p w14:paraId="35657B56" w14:textId="6739B8E6" w:rsidR="00E37F3A" w:rsidRPr="00E37F3A" w:rsidRDefault="00E37F3A" w:rsidP="00E37F3A">
      <w:pPr>
        <w:pStyle w:val="FlietextStudienprotokoll"/>
      </w:pPr>
      <w:r w:rsidRPr="00E37F3A">
        <w:rPr>
          <w:u w:val="single"/>
        </w:rPr>
        <w:t>Klassifizierung als Prüfprodukt:</w:t>
      </w:r>
      <w:r w:rsidRPr="00E37F3A">
        <w:t xml:space="preserve"> Gemäß Artikel 2 Nr. 1 der Verordnung (EU) 2017/745 (MDR) wird die Hardware in Kombination mit der genannten Software einer medizinischen Zweckbestimmung zugeführt: der Messung und Quantifizierung des menschlichen Gesichtsfeldes zu diagnostischen Zwecken. Die Software ist nicht CE-gekennzeichnet und hat eine medizinische Zweckbestimmung. Das Gesamtsystem aus Hardware und Software </w:t>
      </w:r>
      <w:r w:rsidRPr="00E37F3A">
        <w:lastRenderedPageBreak/>
        <w:t>wird daher für die Dauer dieser klinischen Prüfung als </w:t>
      </w:r>
      <w:r w:rsidR="008C6981">
        <w:t>„</w:t>
      </w:r>
      <w:r w:rsidRPr="00E37F3A">
        <w:t>Prüfprodukt</w:t>
      </w:r>
      <w:r w:rsidR="008C6981">
        <w:t>“</w:t>
      </w:r>
      <w:r w:rsidRPr="00E37F3A">
        <w:t> im Sinne von Artikel 2 Nr. 4</w:t>
      </w:r>
      <w:r w:rsidR="008C6981">
        <w:t>6</w:t>
      </w:r>
      <w:r w:rsidRPr="00E37F3A">
        <w:t xml:space="preserve"> MDR klassifiziert und die Studie als </w:t>
      </w:r>
      <w:r w:rsidR="008C6981">
        <w:t xml:space="preserve">sonstige </w:t>
      </w:r>
      <w:r w:rsidRPr="00E37F3A">
        <w:t xml:space="preserve">klinische Prüfung nach Artikel </w:t>
      </w:r>
      <w:r w:rsidR="008C6981">
        <w:t>82</w:t>
      </w:r>
      <w:r w:rsidRPr="00E37F3A">
        <w:t xml:space="preserve"> MDR durchgeführt.</w:t>
      </w:r>
    </w:p>
    <w:p w14:paraId="19CAABCA" w14:textId="18C3E30D" w:rsidR="00F92520" w:rsidRDefault="00F92520" w:rsidP="00F92520">
      <w:pPr>
        <w:pStyle w:val="FlietextStudienprotokoll"/>
        <w:rPr>
          <w:rFonts w:eastAsiaTheme="minorHAnsi"/>
          <w:lang w:eastAsia="en-US"/>
        </w:rPr>
      </w:pPr>
      <w:r>
        <w:rPr>
          <w:rFonts w:eastAsiaTheme="minorHAnsi"/>
          <w:lang w:eastAsia="en-US"/>
        </w:rPr>
        <w:t xml:space="preserve">. </w:t>
      </w:r>
    </w:p>
    <w:p w14:paraId="0F2D2A85" w14:textId="77777777" w:rsidR="006824E3" w:rsidRDefault="00DA1747" w:rsidP="006824E3">
      <w:pPr>
        <w:pStyle w:val="2Studienprotokoll"/>
      </w:pPr>
      <w:r>
        <w:t>Angaben zu Versicherungen</w:t>
      </w:r>
      <w:bookmarkEnd w:id="47"/>
      <w:bookmarkEnd w:id="48"/>
    </w:p>
    <w:p w14:paraId="52C4E464" w14:textId="7FA8CCC3" w:rsidR="00A83B36" w:rsidRDefault="00451FCD" w:rsidP="00C45598">
      <w:pPr>
        <w:pStyle w:val="FlietextStudienprotokoll"/>
      </w:pPr>
      <w:r w:rsidRPr="00C45598">
        <w:t xml:space="preserve">Es </w:t>
      </w:r>
      <w:r w:rsidR="00E21E7B">
        <w:t>wird</w:t>
      </w:r>
      <w:r w:rsidRPr="00C45598">
        <w:t xml:space="preserve"> </w:t>
      </w:r>
      <w:r w:rsidR="00E21E7B">
        <w:t>eine</w:t>
      </w:r>
      <w:r w:rsidRPr="00C45598">
        <w:t xml:space="preserve"> </w:t>
      </w:r>
      <w:r w:rsidR="00E21E7B">
        <w:t>Wegev</w:t>
      </w:r>
      <w:r w:rsidRPr="00C45598">
        <w:t>ersicherung</w:t>
      </w:r>
      <w:r w:rsidR="00E21E7B">
        <w:t xml:space="preserve"> für die </w:t>
      </w:r>
      <w:proofErr w:type="spellStart"/>
      <w:proofErr w:type="gramStart"/>
      <w:r w:rsidR="00E21E7B">
        <w:t>Proband:innen</w:t>
      </w:r>
      <w:proofErr w:type="spellEnd"/>
      <w:proofErr w:type="gramEnd"/>
      <w:r w:rsidR="00E21E7B">
        <w:t xml:space="preserve"> </w:t>
      </w:r>
      <w:r w:rsidRPr="00C45598">
        <w:t xml:space="preserve">abgeschlossen. </w:t>
      </w:r>
      <w:r w:rsidR="00DA1747" w:rsidRPr="00C45598">
        <w:t xml:space="preserve"> </w:t>
      </w:r>
      <w:bookmarkEnd w:id="0"/>
    </w:p>
    <w:p w14:paraId="709820A7" w14:textId="21CC2CD3" w:rsidR="00EC764D" w:rsidRPr="00EC764D" w:rsidRDefault="00E03CF4" w:rsidP="00EC764D">
      <w:pPr>
        <w:pStyle w:val="1Studienprotokoll"/>
      </w:pPr>
      <w:r>
        <w:t>Literatur</w:t>
      </w:r>
    </w:p>
    <w:p w14:paraId="5655B922" w14:textId="77777777" w:rsidR="00EC764D" w:rsidRPr="00217967" w:rsidRDefault="00EC764D" w:rsidP="00EC764D">
      <w:pPr>
        <w:pStyle w:val="FlietextStudienprotokoll"/>
      </w:pPr>
      <w:r>
        <w:t xml:space="preserve">[1] </w:t>
      </w:r>
      <w:proofErr w:type="spellStart"/>
      <w:r w:rsidRPr="00A20022">
        <w:t>Racette</w:t>
      </w:r>
      <w:proofErr w:type="spellEnd"/>
      <w:r w:rsidRPr="00A20022">
        <w:t xml:space="preserve"> L, Fischer M, </w:t>
      </w:r>
      <w:proofErr w:type="spellStart"/>
      <w:r w:rsidRPr="00A20022">
        <w:t>Bebie</w:t>
      </w:r>
      <w:proofErr w:type="spellEnd"/>
      <w:r w:rsidRPr="00A20022">
        <w:t xml:space="preserve"> H, </w:t>
      </w:r>
      <w:proofErr w:type="spellStart"/>
      <w:r w:rsidRPr="00A20022">
        <w:t>Holló</w:t>
      </w:r>
      <w:proofErr w:type="spellEnd"/>
      <w:r w:rsidRPr="00A20022">
        <w:t xml:space="preserve"> G, Johnson CA, Matsumoto C. </w:t>
      </w:r>
      <w:r w:rsidRPr="00A20022">
        <w:rPr>
          <w:i/>
          <w:iCs/>
        </w:rPr>
        <w:t xml:space="preserve">Visual Field Digest: A Guide </w:t>
      </w:r>
      <w:proofErr w:type="spellStart"/>
      <w:r w:rsidRPr="00A20022">
        <w:rPr>
          <w:i/>
          <w:iCs/>
        </w:rPr>
        <w:t>to</w:t>
      </w:r>
      <w:proofErr w:type="spellEnd"/>
      <w:r w:rsidRPr="00A20022">
        <w:rPr>
          <w:i/>
          <w:iCs/>
        </w:rPr>
        <w:t xml:space="preserve"> </w:t>
      </w:r>
      <w:proofErr w:type="spellStart"/>
      <w:r w:rsidRPr="00A20022">
        <w:rPr>
          <w:i/>
          <w:iCs/>
        </w:rPr>
        <w:t>Perimetry</w:t>
      </w:r>
      <w:proofErr w:type="spellEnd"/>
      <w:r w:rsidRPr="00A20022">
        <w:rPr>
          <w:i/>
          <w:iCs/>
        </w:rPr>
        <w:t xml:space="preserve"> and </w:t>
      </w:r>
      <w:proofErr w:type="spellStart"/>
      <w:r w:rsidRPr="00A20022">
        <w:rPr>
          <w:i/>
          <w:iCs/>
        </w:rPr>
        <w:t>the</w:t>
      </w:r>
      <w:proofErr w:type="spellEnd"/>
      <w:r w:rsidRPr="00A20022">
        <w:rPr>
          <w:i/>
          <w:iCs/>
        </w:rPr>
        <w:t xml:space="preserve"> Octopus Perimeter</w:t>
      </w:r>
      <w:r w:rsidRPr="00A20022">
        <w:t xml:space="preserve">. 6th </w:t>
      </w:r>
      <w:proofErr w:type="spellStart"/>
      <w:r w:rsidRPr="00A20022">
        <w:t>ed</w:t>
      </w:r>
      <w:proofErr w:type="spellEnd"/>
      <w:r w:rsidRPr="00A20022">
        <w:t xml:space="preserve">. Köniz, </w:t>
      </w:r>
      <w:proofErr w:type="spellStart"/>
      <w:r w:rsidRPr="00A20022">
        <w:t>Switzerland</w:t>
      </w:r>
      <w:proofErr w:type="spellEnd"/>
      <w:r w:rsidRPr="00A20022">
        <w:t>: Haag-Streit AG; 2016. ISBN 978-3-033-05854-5.</w:t>
      </w:r>
    </w:p>
    <w:p w14:paraId="31AC217F" w14:textId="77777777" w:rsidR="00EC764D" w:rsidRPr="000E6158" w:rsidRDefault="00EC764D" w:rsidP="00EC764D">
      <w:pPr>
        <w:pStyle w:val="FlietextStudienprotokoll"/>
      </w:pPr>
      <w:r>
        <w:t xml:space="preserve">[2] </w:t>
      </w:r>
      <w:proofErr w:type="spellStart"/>
      <w:r w:rsidRPr="000E6158">
        <w:t>Selvan</w:t>
      </w:r>
      <w:proofErr w:type="spellEnd"/>
      <w:r w:rsidRPr="000E6158">
        <w:t xml:space="preserve">, K., Mina, M., </w:t>
      </w:r>
      <w:proofErr w:type="spellStart"/>
      <w:r w:rsidRPr="000E6158">
        <w:t>Abdelmeguid</w:t>
      </w:r>
      <w:proofErr w:type="spellEnd"/>
      <w:r w:rsidRPr="000E6158">
        <w:t xml:space="preserve">, H., </w:t>
      </w:r>
      <w:proofErr w:type="spellStart"/>
      <w:r w:rsidRPr="000E6158">
        <w:t>Gulsha</w:t>
      </w:r>
      <w:proofErr w:type="spellEnd"/>
      <w:r w:rsidRPr="000E6158">
        <w:t xml:space="preserve">, M., Vincent, A., &amp; </w:t>
      </w:r>
      <w:proofErr w:type="spellStart"/>
      <w:r w:rsidRPr="000E6158">
        <w:t>Sarhan</w:t>
      </w:r>
      <w:proofErr w:type="spellEnd"/>
      <w:r w:rsidRPr="000E6158">
        <w:t xml:space="preserve">, A. (2024). Virtual </w:t>
      </w:r>
      <w:proofErr w:type="spellStart"/>
      <w:r w:rsidRPr="000E6158">
        <w:t>reality</w:t>
      </w:r>
      <w:proofErr w:type="spellEnd"/>
      <w:r w:rsidRPr="000E6158">
        <w:t xml:space="preserve"> </w:t>
      </w:r>
      <w:proofErr w:type="spellStart"/>
      <w:r w:rsidRPr="000E6158">
        <w:t>headsets</w:t>
      </w:r>
      <w:proofErr w:type="spellEnd"/>
      <w:r w:rsidRPr="000E6158">
        <w:t xml:space="preserve"> </w:t>
      </w:r>
      <w:proofErr w:type="spellStart"/>
      <w:r w:rsidRPr="000E6158">
        <w:t>for</w:t>
      </w:r>
      <w:proofErr w:type="spellEnd"/>
      <w:r w:rsidRPr="000E6158">
        <w:t xml:space="preserve"> </w:t>
      </w:r>
      <w:proofErr w:type="spellStart"/>
      <w:r w:rsidRPr="000E6158">
        <w:t>perimetry</w:t>
      </w:r>
      <w:proofErr w:type="spellEnd"/>
      <w:r w:rsidRPr="000E6158">
        <w:t xml:space="preserve"> </w:t>
      </w:r>
      <w:proofErr w:type="spellStart"/>
      <w:r w:rsidRPr="000E6158">
        <w:t>testing</w:t>
      </w:r>
      <w:proofErr w:type="spellEnd"/>
      <w:r w:rsidRPr="000E6158">
        <w:t xml:space="preserve">: a </w:t>
      </w:r>
      <w:proofErr w:type="spellStart"/>
      <w:r w:rsidRPr="000E6158">
        <w:t>systematic</w:t>
      </w:r>
      <w:proofErr w:type="spellEnd"/>
      <w:r w:rsidRPr="000E6158">
        <w:t xml:space="preserve"> review. Eye (London, England), 38(6), 1041–1064. </w:t>
      </w:r>
    </w:p>
    <w:p w14:paraId="73211019" w14:textId="77777777" w:rsidR="00EC764D" w:rsidRPr="001E3765" w:rsidRDefault="00EC764D" w:rsidP="00EC764D">
      <w:pPr>
        <w:pStyle w:val="FlietextStudienprotokoll"/>
        <w:rPr>
          <w:color w:val="080808"/>
        </w:rPr>
      </w:pPr>
      <w:r w:rsidRPr="001E3765">
        <w:rPr>
          <w:color w:val="080808"/>
        </w:rPr>
        <w:t>[</w:t>
      </w:r>
      <w:r>
        <w:rPr>
          <w:color w:val="080808"/>
        </w:rPr>
        <w:t>3</w:t>
      </w:r>
      <w:r w:rsidRPr="001E3765">
        <w:rPr>
          <w:color w:val="080808"/>
        </w:rPr>
        <w:t xml:space="preserve">] </w:t>
      </w:r>
      <w:r w:rsidRPr="001E3765">
        <w:rPr>
          <w:shd w:val="clear" w:color="auto" w:fill="FFFFFF"/>
        </w:rPr>
        <w:t xml:space="preserve">Julia </w:t>
      </w:r>
      <w:proofErr w:type="spellStart"/>
      <w:r w:rsidRPr="001E3765">
        <w:rPr>
          <w:shd w:val="clear" w:color="auto" w:fill="FFFFFF"/>
        </w:rPr>
        <w:t>Grobbel</w:t>
      </w:r>
      <w:proofErr w:type="spellEnd"/>
      <w:r w:rsidRPr="001E3765">
        <w:t>, </w:t>
      </w:r>
      <w:r w:rsidRPr="001E3765">
        <w:rPr>
          <w:shd w:val="clear" w:color="auto" w:fill="FFFFFF"/>
        </w:rPr>
        <w:t>Janko Dietzsch</w:t>
      </w:r>
      <w:r w:rsidRPr="001E3765">
        <w:t>, </w:t>
      </w:r>
      <w:r w:rsidRPr="001E3765">
        <w:rPr>
          <w:shd w:val="clear" w:color="auto" w:fill="FFFFFF"/>
        </w:rPr>
        <w:t>Chris A. Johnson</w:t>
      </w:r>
      <w:r w:rsidRPr="001E3765">
        <w:t>, </w:t>
      </w:r>
      <w:r w:rsidRPr="001E3765">
        <w:rPr>
          <w:shd w:val="clear" w:color="auto" w:fill="FFFFFF"/>
        </w:rPr>
        <w:t xml:space="preserve">Reinhard </w:t>
      </w:r>
      <w:proofErr w:type="spellStart"/>
      <w:r w:rsidRPr="001E3765">
        <w:rPr>
          <w:shd w:val="clear" w:color="auto" w:fill="FFFFFF"/>
        </w:rPr>
        <w:t>Vonthein</w:t>
      </w:r>
      <w:proofErr w:type="spellEnd"/>
      <w:r w:rsidRPr="001E3765">
        <w:t>, </w:t>
      </w:r>
      <w:r w:rsidRPr="001E3765">
        <w:rPr>
          <w:shd w:val="clear" w:color="auto" w:fill="FFFFFF"/>
        </w:rPr>
        <w:t>Katarina Stingl</w:t>
      </w:r>
      <w:r w:rsidRPr="001E3765">
        <w:t>, </w:t>
      </w:r>
      <w:r w:rsidRPr="001E3765">
        <w:rPr>
          <w:shd w:val="clear" w:color="auto" w:fill="FFFFFF"/>
        </w:rPr>
        <w:t xml:space="preserve">Richard G. </w:t>
      </w:r>
      <w:proofErr w:type="spellStart"/>
      <w:r w:rsidRPr="001E3765">
        <w:rPr>
          <w:shd w:val="clear" w:color="auto" w:fill="FFFFFF"/>
        </w:rPr>
        <w:t>Weleber</w:t>
      </w:r>
      <w:proofErr w:type="spellEnd"/>
      <w:r w:rsidRPr="001E3765">
        <w:t>, </w:t>
      </w:r>
      <w:r w:rsidRPr="001E3765">
        <w:rPr>
          <w:shd w:val="clear" w:color="auto" w:fill="FFFFFF"/>
        </w:rPr>
        <w:t xml:space="preserve">Ulrich Schiefer; Normal Values </w:t>
      </w:r>
      <w:proofErr w:type="spellStart"/>
      <w:r w:rsidRPr="001E3765">
        <w:rPr>
          <w:shd w:val="clear" w:color="auto" w:fill="FFFFFF"/>
        </w:rPr>
        <w:t>for</w:t>
      </w:r>
      <w:proofErr w:type="spellEnd"/>
      <w:r w:rsidRPr="001E3765">
        <w:rPr>
          <w:shd w:val="clear" w:color="auto" w:fill="FFFFFF"/>
        </w:rPr>
        <w:t xml:space="preserve"> </w:t>
      </w:r>
      <w:proofErr w:type="spellStart"/>
      <w:r w:rsidRPr="001E3765">
        <w:rPr>
          <w:shd w:val="clear" w:color="auto" w:fill="FFFFFF"/>
        </w:rPr>
        <w:t>the</w:t>
      </w:r>
      <w:proofErr w:type="spellEnd"/>
      <w:r w:rsidRPr="001E3765">
        <w:rPr>
          <w:shd w:val="clear" w:color="auto" w:fill="FFFFFF"/>
        </w:rPr>
        <w:t xml:space="preserve"> </w:t>
      </w:r>
      <w:proofErr w:type="spellStart"/>
      <w:r w:rsidRPr="001E3765">
        <w:rPr>
          <w:shd w:val="clear" w:color="auto" w:fill="FFFFFF"/>
        </w:rPr>
        <w:t>Full</w:t>
      </w:r>
      <w:proofErr w:type="spellEnd"/>
      <w:r w:rsidRPr="001E3765">
        <w:rPr>
          <w:shd w:val="clear" w:color="auto" w:fill="FFFFFF"/>
        </w:rPr>
        <w:t xml:space="preserve"> Visual Field, </w:t>
      </w:r>
      <w:proofErr w:type="spellStart"/>
      <w:r w:rsidRPr="001E3765">
        <w:rPr>
          <w:shd w:val="clear" w:color="auto" w:fill="FFFFFF"/>
        </w:rPr>
        <w:t>Corrected</w:t>
      </w:r>
      <w:proofErr w:type="spellEnd"/>
      <w:r w:rsidRPr="001E3765">
        <w:rPr>
          <w:shd w:val="clear" w:color="auto" w:fill="FFFFFF"/>
        </w:rPr>
        <w:t xml:space="preserve"> </w:t>
      </w:r>
      <w:proofErr w:type="spellStart"/>
      <w:r w:rsidRPr="001E3765">
        <w:rPr>
          <w:shd w:val="clear" w:color="auto" w:fill="FFFFFF"/>
        </w:rPr>
        <w:t>for</w:t>
      </w:r>
      <w:proofErr w:type="spellEnd"/>
      <w:r w:rsidRPr="001E3765">
        <w:rPr>
          <w:shd w:val="clear" w:color="auto" w:fill="FFFFFF"/>
        </w:rPr>
        <w:t xml:space="preserve"> Age- and </w:t>
      </w:r>
      <w:proofErr w:type="spellStart"/>
      <w:r w:rsidRPr="001E3765">
        <w:rPr>
          <w:shd w:val="clear" w:color="auto" w:fill="FFFFFF"/>
        </w:rPr>
        <w:t>Reaction</w:t>
      </w:r>
      <w:proofErr w:type="spellEnd"/>
      <w:r w:rsidRPr="001E3765">
        <w:rPr>
          <w:shd w:val="clear" w:color="auto" w:fill="FFFFFF"/>
        </w:rPr>
        <w:t xml:space="preserve"> Time, </w:t>
      </w:r>
      <w:proofErr w:type="spellStart"/>
      <w:r w:rsidRPr="001E3765">
        <w:rPr>
          <w:shd w:val="clear" w:color="auto" w:fill="FFFFFF"/>
        </w:rPr>
        <w:t>Using</w:t>
      </w:r>
      <w:proofErr w:type="spellEnd"/>
      <w:r w:rsidRPr="001E3765">
        <w:rPr>
          <w:shd w:val="clear" w:color="auto" w:fill="FFFFFF"/>
        </w:rPr>
        <w:t xml:space="preserve"> </w:t>
      </w:r>
      <w:proofErr w:type="spellStart"/>
      <w:r w:rsidRPr="001E3765">
        <w:rPr>
          <w:shd w:val="clear" w:color="auto" w:fill="FFFFFF"/>
        </w:rPr>
        <w:t>Semiautomated</w:t>
      </w:r>
      <w:proofErr w:type="spellEnd"/>
      <w:r w:rsidRPr="001E3765">
        <w:rPr>
          <w:shd w:val="clear" w:color="auto" w:fill="FFFFFF"/>
        </w:rPr>
        <w:t xml:space="preserve"> </w:t>
      </w:r>
      <w:proofErr w:type="spellStart"/>
      <w:r w:rsidRPr="001E3765">
        <w:rPr>
          <w:shd w:val="clear" w:color="auto" w:fill="FFFFFF"/>
        </w:rPr>
        <w:t>Kinetic</w:t>
      </w:r>
      <w:proofErr w:type="spellEnd"/>
      <w:r w:rsidRPr="001E3765">
        <w:rPr>
          <w:shd w:val="clear" w:color="auto" w:fill="FFFFFF"/>
        </w:rPr>
        <w:t xml:space="preserve"> </w:t>
      </w:r>
      <w:proofErr w:type="spellStart"/>
      <w:r w:rsidRPr="001E3765">
        <w:rPr>
          <w:shd w:val="clear" w:color="auto" w:fill="FFFFFF"/>
        </w:rPr>
        <w:t>Testing</w:t>
      </w:r>
      <w:proofErr w:type="spellEnd"/>
      <w:r w:rsidRPr="001E3765">
        <w:rPr>
          <w:shd w:val="clear" w:color="auto" w:fill="FFFFFF"/>
        </w:rPr>
        <w:t xml:space="preserve"> on </w:t>
      </w:r>
      <w:proofErr w:type="spellStart"/>
      <w:r w:rsidRPr="001E3765">
        <w:rPr>
          <w:shd w:val="clear" w:color="auto" w:fill="FFFFFF"/>
        </w:rPr>
        <w:t>the</w:t>
      </w:r>
      <w:proofErr w:type="spellEnd"/>
      <w:r w:rsidRPr="001E3765">
        <w:rPr>
          <w:shd w:val="clear" w:color="auto" w:fill="FFFFFF"/>
        </w:rPr>
        <w:t xml:space="preserve"> Octopus 900 Perimeter. </w:t>
      </w:r>
      <w:r w:rsidRPr="001E3765">
        <w:rPr>
          <w:i/>
          <w:iCs/>
        </w:rPr>
        <w:t xml:space="preserve">Trans. </w:t>
      </w:r>
      <w:proofErr w:type="spellStart"/>
      <w:r w:rsidRPr="001E3765">
        <w:rPr>
          <w:i/>
          <w:iCs/>
        </w:rPr>
        <w:t>Vis</w:t>
      </w:r>
      <w:proofErr w:type="spellEnd"/>
      <w:r w:rsidRPr="001E3765">
        <w:rPr>
          <w:i/>
          <w:iCs/>
        </w:rPr>
        <w:t xml:space="preserve">. </w:t>
      </w:r>
      <w:proofErr w:type="spellStart"/>
      <w:r w:rsidRPr="001E3765">
        <w:rPr>
          <w:i/>
          <w:iCs/>
        </w:rPr>
        <w:t>Sci</w:t>
      </w:r>
      <w:proofErr w:type="spellEnd"/>
      <w:r w:rsidRPr="001E3765">
        <w:rPr>
          <w:i/>
          <w:iCs/>
        </w:rPr>
        <w:t>. Tech.</w:t>
      </w:r>
      <w:r w:rsidRPr="001E3765">
        <w:rPr>
          <w:shd w:val="clear" w:color="auto" w:fill="FFFFFF"/>
        </w:rPr>
        <w:t> 2016;5(2):5.</w:t>
      </w:r>
    </w:p>
    <w:p w14:paraId="1CDB728E" w14:textId="77777777" w:rsidR="00E03CF4" w:rsidRDefault="00E03CF4" w:rsidP="00E03CF4">
      <w:pPr>
        <w:pStyle w:val="FlietextStudienprotokoll"/>
      </w:pPr>
      <w:r>
        <w:t xml:space="preserve">[4] </w:t>
      </w:r>
      <w:r w:rsidRPr="001135E1">
        <w:t xml:space="preserve">Hein, O., Rauschnabel, P., </w:t>
      </w:r>
      <w:proofErr w:type="spellStart"/>
      <w:r w:rsidRPr="001135E1">
        <w:t>Hassib</w:t>
      </w:r>
      <w:proofErr w:type="spellEnd"/>
      <w:r w:rsidRPr="001135E1">
        <w:t>, M., Alt, F. (2023). Sick in </w:t>
      </w:r>
      <w:proofErr w:type="spellStart"/>
      <w:r w:rsidRPr="001135E1">
        <w:t>the</w:t>
      </w:r>
      <w:proofErr w:type="spellEnd"/>
      <w:r w:rsidRPr="001135E1">
        <w:t xml:space="preserve"> Car, Sick in VR? Understanding </w:t>
      </w:r>
      <w:proofErr w:type="spellStart"/>
      <w:r w:rsidRPr="001135E1">
        <w:t>How</w:t>
      </w:r>
      <w:proofErr w:type="spellEnd"/>
      <w:r w:rsidRPr="001135E1">
        <w:t xml:space="preserve"> Real-World </w:t>
      </w:r>
      <w:proofErr w:type="spellStart"/>
      <w:r w:rsidRPr="001135E1">
        <w:t>Susceptibility</w:t>
      </w:r>
      <w:proofErr w:type="spellEnd"/>
      <w:r w:rsidRPr="001135E1">
        <w:t xml:space="preserve"> </w:t>
      </w:r>
      <w:proofErr w:type="spellStart"/>
      <w:r w:rsidRPr="001135E1">
        <w:t>to</w:t>
      </w:r>
      <w:proofErr w:type="spellEnd"/>
      <w:r w:rsidRPr="001135E1">
        <w:t> </w:t>
      </w:r>
      <w:proofErr w:type="spellStart"/>
      <w:r w:rsidRPr="001135E1">
        <w:t>Dizziness</w:t>
      </w:r>
      <w:proofErr w:type="spellEnd"/>
      <w:r w:rsidRPr="001135E1">
        <w:t xml:space="preserve">, Nausea, and Eye Strain </w:t>
      </w:r>
      <w:proofErr w:type="spellStart"/>
      <w:r w:rsidRPr="001135E1">
        <w:t>Influences</w:t>
      </w:r>
      <w:proofErr w:type="spellEnd"/>
      <w:r w:rsidRPr="001135E1">
        <w:t xml:space="preserve"> VR Motion </w:t>
      </w:r>
      <w:proofErr w:type="spellStart"/>
      <w:r w:rsidRPr="001135E1">
        <w:t>Sickness</w:t>
      </w:r>
      <w:proofErr w:type="spellEnd"/>
      <w:r w:rsidRPr="001135E1">
        <w:t xml:space="preserve">. In: </w:t>
      </w:r>
      <w:proofErr w:type="spellStart"/>
      <w:r w:rsidRPr="001135E1">
        <w:t>Abdelnour</w:t>
      </w:r>
      <w:proofErr w:type="spellEnd"/>
      <w:r w:rsidRPr="001135E1">
        <w:t xml:space="preserve"> Nocera, J., </w:t>
      </w:r>
      <w:proofErr w:type="spellStart"/>
      <w:r w:rsidRPr="001135E1">
        <w:t>Kristín</w:t>
      </w:r>
      <w:proofErr w:type="spellEnd"/>
      <w:r w:rsidRPr="001135E1">
        <w:t xml:space="preserve"> </w:t>
      </w:r>
      <w:proofErr w:type="spellStart"/>
      <w:r w:rsidRPr="001135E1">
        <w:t>Lárusdóttir</w:t>
      </w:r>
      <w:proofErr w:type="spellEnd"/>
      <w:r w:rsidRPr="001135E1">
        <w:t xml:space="preserve">, M., Petrie, H., </w:t>
      </w:r>
      <w:proofErr w:type="spellStart"/>
      <w:r w:rsidRPr="001135E1">
        <w:t>Piccinno</w:t>
      </w:r>
      <w:proofErr w:type="spellEnd"/>
      <w:r w:rsidRPr="001135E1">
        <w:t>, A., Winckler, M. (</w:t>
      </w:r>
      <w:proofErr w:type="spellStart"/>
      <w:r w:rsidRPr="001135E1">
        <w:t>eds</w:t>
      </w:r>
      <w:proofErr w:type="spellEnd"/>
      <w:r w:rsidRPr="001135E1">
        <w:t xml:space="preserve">) Human-Computer Interaction – INTERACT 2023. INTERACT 2023. </w:t>
      </w:r>
      <w:proofErr w:type="spellStart"/>
      <w:r w:rsidRPr="001135E1">
        <w:t>Lecture</w:t>
      </w:r>
      <w:proofErr w:type="spellEnd"/>
      <w:r w:rsidRPr="001135E1">
        <w:t xml:space="preserve"> Notes in Computer Science, </w:t>
      </w:r>
      <w:proofErr w:type="spellStart"/>
      <w:r w:rsidRPr="001135E1">
        <w:t>vol</w:t>
      </w:r>
      <w:proofErr w:type="spellEnd"/>
      <w:r w:rsidRPr="001135E1">
        <w:t xml:space="preserve"> 14143. Springer, Cham.</w:t>
      </w:r>
    </w:p>
    <w:p w14:paraId="200826B6" w14:textId="46AB2F5B" w:rsidR="005733C1" w:rsidRDefault="00E03CF4" w:rsidP="00E03CF4">
      <w:pPr>
        <w:pStyle w:val="FlietextStudienprotokoll"/>
      </w:pPr>
      <w:r>
        <w:t xml:space="preserve">[5] </w:t>
      </w:r>
      <w:r w:rsidRPr="001C6316">
        <w:t xml:space="preserve">Fisher, R. S., </w:t>
      </w:r>
      <w:proofErr w:type="spellStart"/>
      <w:r w:rsidRPr="001C6316">
        <w:t>Acharya</w:t>
      </w:r>
      <w:proofErr w:type="spellEnd"/>
      <w:r w:rsidRPr="001C6316">
        <w:t xml:space="preserve">, J. N., Baumer, F. M., French, J. A., </w:t>
      </w:r>
      <w:proofErr w:type="spellStart"/>
      <w:r w:rsidRPr="001C6316">
        <w:t>Parisi</w:t>
      </w:r>
      <w:proofErr w:type="spellEnd"/>
      <w:r w:rsidRPr="001C6316">
        <w:t xml:space="preserve">, P., </w:t>
      </w:r>
      <w:proofErr w:type="spellStart"/>
      <w:r w:rsidRPr="001C6316">
        <w:t>Solodar</w:t>
      </w:r>
      <w:proofErr w:type="spellEnd"/>
      <w:r w:rsidRPr="001C6316">
        <w:t xml:space="preserve">, J. H., </w:t>
      </w:r>
      <w:proofErr w:type="spellStart"/>
      <w:r w:rsidRPr="001C6316">
        <w:t>Szaflarski</w:t>
      </w:r>
      <w:proofErr w:type="spellEnd"/>
      <w:r w:rsidRPr="001C6316">
        <w:t xml:space="preserve">, J. P., Thio, L. L., </w:t>
      </w:r>
      <w:proofErr w:type="spellStart"/>
      <w:r w:rsidRPr="001C6316">
        <w:t>Tolchin</w:t>
      </w:r>
      <w:proofErr w:type="spellEnd"/>
      <w:r w:rsidRPr="001C6316">
        <w:t xml:space="preserve">, B., Wilkins, A. J., &amp; </w:t>
      </w:r>
      <w:proofErr w:type="spellStart"/>
      <w:r w:rsidRPr="001C6316">
        <w:t>Kasteleijn-Nolst</w:t>
      </w:r>
      <w:proofErr w:type="spellEnd"/>
      <w:r w:rsidRPr="001C6316">
        <w:t xml:space="preserve"> </w:t>
      </w:r>
      <w:proofErr w:type="spellStart"/>
      <w:r w:rsidRPr="001C6316">
        <w:t>Trenité</w:t>
      </w:r>
      <w:proofErr w:type="spellEnd"/>
      <w:r w:rsidRPr="001C6316">
        <w:t xml:space="preserve">, D. (2022). </w:t>
      </w:r>
      <w:proofErr w:type="spellStart"/>
      <w:r w:rsidRPr="001C6316">
        <w:t>Visually</w:t>
      </w:r>
      <w:proofErr w:type="spellEnd"/>
      <w:r w:rsidRPr="001C6316">
        <w:t xml:space="preserve"> sensitive </w:t>
      </w:r>
      <w:proofErr w:type="spellStart"/>
      <w:r w:rsidRPr="001C6316">
        <w:t>seizures</w:t>
      </w:r>
      <w:proofErr w:type="spellEnd"/>
      <w:r w:rsidRPr="001C6316">
        <w:t xml:space="preserve">: An </w:t>
      </w:r>
      <w:proofErr w:type="spellStart"/>
      <w:r w:rsidRPr="001C6316">
        <w:t>updated</w:t>
      </w:r>
      <w:proofErr w:type="spellEnd"/>
      <w:r w:rsidRPr="001C6316">
        <w:t xml:space="preserve"> review </w:t>
      </w:r>
      <w:proofErr w:type="spellStart"/>
      <w:r w:rsidRPr="001C6316">
        <w:t>by</w:t>
      </w:r>
      <w:proofErr w:type="spellEnd"/>
      <w:r w:rsidRPr="001C6316">
        <w:t xml:space="preserve"> </w:t>
      </w:r>
      <w:proofErr w:type="spellStart"/>
      <w:r w:rsidRPr="001C6316">
        <w:t>the</w:t>
      </w:r>
      <w:proofErr w:type="spellEnd"/>
      <w:r w:rsidRPr="001C6316">
        <w:t xml:space="preserve"> </w:t>
      </w:r>
      <w:proofErr w:type="spellStart"/>
      <w:r w:rsidRPr="001C6316">
        <w:t>Epilepsy</w:t>
      </w:r>
      <w:proofErr w:type="spellEnd"/>
      <w:r w:rsidRPr="001C6316">
        <w:t xml:space="preserve"> </w:t>
      </w:r>
      <w:proofErr w:type="spellStart"/>
      <w:r w:rsidRPr="001C6316">
        <w:t>Foundation</w:t>
      </w:r>
      <w:proofErr w:type="spellEnd"/>
      <w:r w:rsidRPr="001C6316">
        <w:t>. </w:t>
      </w:r>
      <w:proofErr w:type="spellStart"/>
      <w:r w:rsidRPr="001C6316">
        <w:t>Epilepsia</w:t>
      </w:r>
      <w:proofErr w:type="spellEnd"/>
      <w:r w:rsidRPr="001C6316">
        <w:t>, 63(4), 739–768.</w:t>
      </w:r>
    </w:p>
    <w:p w14:paraId="6545BAA9" w14:textId="30449D63" w:rsidR="00E03CF4" w:rsidRPr="00E03CF4" w:rsidRDefault="005733C1" w:rsidP="005733C1">
      <w:pPr>
        <w:pStyle w:val="FlietextStudienprotokoll"/>
      </w:pPr>
      <w:r>
        <w:t xml:space="preserve">[6] </w:t>
      </w:r>
      <w:hyperlink r:id="rId9" w:history="1">
        <w:r w:rsidRPr="0041039B">
          <w:rPr>
            <w:rStyle w:val="Hyperlink"/>
          </w:rPr>
          <w:t>https://www.lindscharren.de/wp-content/uploads/2019/05/goldmann-gesichtsfeld-gesundes-auge-1310x926.jpg</w:t>
        </w:r>
      </w:hyperlink>
      <w:r>
        <w:t xml:space="preserve"> Abgerufen am 17.09.2025</w:t>
      </w:r>
    </w:p>
    <w:sectPr w:rsidR="00E03CF4" w:rsidRPr="00E03CF4" w:rsidSect="00EC764D">
      <w:headerReference w:type="default" r:id="rId10"/>
      <w:footerReference w:type="default" r:id="rId11"/>
      <w:headerReference w:type="first" r:id="rId12"/>
      <w:footerReference w:type="first" r:id="rId13"/>
      <w:pgSz w:w="11906" w:h="16838" w:code="9"/>
      <w:pgMar w:top="1134" w:right="1134" w:bottom="567" w:left="1134"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3BFC" w14:textId="77777777" w:rsidR="003B726D" w:rsidRDefault="003B726D">
      <w:r>
        <w:separator/>
      </w:r>
    </w:p>
  </w:endnote>
  <w:endnote w:type="continuationSeparator" w:id="0">
    <w:p w14:paraId="5C74E7C2" w14:textId="77777777" w:rsidR="003B726D" w:rsidRDefault="003B7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taNormal-Roman">
    <w:altName w:val="Calibri"/>
    <w:panose1 w:val="020B0604020202020204"/>
    <w:charset w:val="00"/>
    <w:family w:val="swiss"/>
    <w:pitch w:val="variable"/>
    <w:sig w:usb0="8000002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13FA" w14:textId="77777777" w:rsidR="00EC764D" w:rsidRDefault="00DA1747" w:rsidP="00CD4FDA">
    <w:pPr>
      <w:rPr>
        <w:rStyle w:val="FuzeileZchn"/>
        <w:rFonts w:ascii="Arial" w:eastAsiaTheme="majorEastAsia" w:hAnsi="Arial" w:cs="Arial"/>
        <w:sz w:val="16"/>
        <w:szCs w:val="16"/>
      </w:rPr>
    </w:pPr>
    <w:r w:rsidRPr="00B74A58">
      <w:rPr>
        <w:rStyle w:val="FuzeileZchn"/>
        <w:rFonts w:ascii="Arial" w:eastAsiaTheme="majorEastAsia" w:hAnsi="Arial" w:cs="Arial"/>
        <w:sz w:val="16"/>
        <w:szCs w:val="16"/>
      </w:rPr>
      <w:t>Studienprotokoll</w:t>
    </w:r>
    <w:r w:rsidRPr="00B74A58">
      <w:rPr>
        <w:rFonts w:ascii="Arial" w:hAnsi="Arial" w:cs="Arial"/>
        <w:sz w:val="16"/>
        <w:szCs w:val="16"/>
      </w:rPr>
      <w:t xml:space="preserve"> | </w:t>
    </w:r>
    <w:r w:rsidR="00F76169" w:rsidRPr="00F76169">
      <w:rPr>
        <w:rFonts w:ascii="Arial" w:hAnsi="Arial" w:cs="Arial"/>
        <w:sz w:val="16"/>
        <w:szCs w:val="16"/>
      </w:rPr>
      <w:t>Perimetrische Untersuchung des Gesichtsfeldes nach Goldman mittels VR</w:t>
    </w:r>
    <w:r w:rsidR="00F76169">
      <w:rPr>
        <w:rFonts w:ascii="Arial" w:hAnsi="Arial" w:cs="Arial"/>
        <w:sz w:val="16"/>
        <w:szCs w:val="16"/>
      </w:rPr>
      <w:t xml:space="preserve"> </w:t>
    </w:r>
  </w:p>
  <w:p w14:paraId="719F89F0" w14:textId="7E92CC2A" w:rsidR="00F24E0B" w:rsidRPr="00F76169" w:rsidRDefault="00DA1747" w:rsidP="00CD4FDA">
    <w:pPr>
      <w:rPr>
        <w:rStyle w:val="FuzeileZchn"/>
        <w:rFonts w:ascii="Arial" w:hAnsi="Arial" w:cs="Arial"/>
        <w:sz w:val="16"/>
        <w:szCs w:val="16"/>
      </w:rPr>
    </w:pPr>
    <w:r w:rsidRPr="00F76169">
      <w:rPr>
        <w:rStyle w:val="FuzeileZchn"/>
        <w:rFonts w:ascii="Arial" w:eastAsiaTheme="majorEastAsia" w:hAnsi="Arial" w:cs="Arial"/>
        <w:sz w:val="16"/>
        <w:szCs w:val="16"/>
      </w:rPr>
      <w:t xml:space="preserve">Version </w:t>
    </w:r>
    <w:r w:rsidR="00F76169">
      <w:rPr>
        <w:rStyle w:val="FuzeileZchn"/>
        <w:rFonts w:ascii="Arial" w:eastAsiaTheme="majorEastAsia" w:hAnsi="Arial" w:cs="Arial"/>
        <w:sz w:val="16"/>
        <w:szCs w:val="16"/>
      </w:rPr>
      <w:t>1.0</w:t>
    </w:r>
    <w:r w:rsidRPr="00F76169">
      <w:rPr>
        <w:rStyle w:val="FuzeileZchn"/>
        <w:rFonts w:ascii="Arial" w:eastAsiaTheme="majorEastAsia" w:hAnsi="Arial" w:cs="Arial"/>
        <w:sz w:val="16"/>
        <w:szCs w:val="16"/>
      </w:rPr>
      <w:t xml:space="preserve"> – </w:t>
    </w:r>
    <w:r w:rsidR="00513207">
      <w:rPr>
        <w:rStyle w:val="FuzeileZchn"/>
        <w:rFonts w:ascii="Arial" w:eastAsiaTheme="majorEastAsia" w:hAnsi="Arial" w:cs="Arial"/>
        <w:sz w:val="16"/>
        <w:szCs w:val="16"/>
      </w:rPr>
      <w:t>30</w:t>
    </w:r>
    <w:r w:rsidRPr="00F76169">
      <w:rPr>
        <w:rStyle w:val="FuzeileZchn"/>
        <w:rFonts w:ascii="Arial" w:eastAsiaTheme="majorEastAsia" w:hAnsi="Arial" w:cs="Arial"/>
        <w:sz w:val="16"/>
        <w:szCs w:val="16"/>
      </w:rPr>
      <w:t>.</w:t>
    </w:r>
    <w:r w:rsidR="00513207">
      <w:rPr>
        <w:rStyle w:val="FuzeileZchn"/>
        <w:rFonts w:ascii="Arial" w:eastAsiaTheme="majorEastAsia" w:hAnsi="Arial" w:cs="Arial"/>
        <w:sz w:val="16"/>
        <w:szCs w:val="16"/>
      </w:rPr>
      <w:t>10</w:t>
    </w:r>
    <w:r w:rsidR="00F76169">
      <w:rPr>
        <w:rStyle w:val="FuzeileZchn"/>
        <w:rFonts w:ascii="Arial" w:eastAsiaTheme="majorEastAsia" w:hAnsi="Arial" w:cs="Arial"/>
        <w:sz w:val="16"/>
        <w:szCs w:val="16"/>
      </w:rPr>
      <w:t>.2025</w:t>
    </w:r>
    <w:r>
      <w:rPr>
        <w:rStyle w:val="FuzeileZchn"/>
        <w:rFonts w:ascii="Arial" w:eastAsiaTheme="majorEastAsia" w:hAnsi="Arial" w:cs="Arial"/>
        <w:sz w:val="16"/>
        <w:szCs w:val="16"/>
      </w:rPr>
      <w:tab/>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PAGE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9</w:t>
    </w:r>
    <w:r w:rsidRPr="004D1F4A">
      <w:rPr>
        <w:rStyle w:val="Seitenzahl"/>
        <w:rFonts w:ascii="Arial" w:hAnsi="Arial" w:cs="Arial"/>
        <w:sz w:val="12"/>
        <w:szCs w:val="12"/>
      </w:rPr>
      <w:fldChar w:fldCharType="end"/>
    </w:r>
    <w:r w:rsidRPr="004D1F4A">
      <w:rPr>
        <w:rFonts w:ascii="Arial" w:hAnsi="Arial" w:cs="Arial"/>
        <w:sz w:val="12"/>
        <w:szCs w:val="12"/>
      </w:rPr>
      <w:t xml:space="preserve"> von </w:t>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NUMPAGES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9</w:t>
    </w:r>
    <w:r w:rsidRPr="004D1F4A">
      <w:rPr>
        <w:rStyle w:val="Seitenzahl"/>
        <w:rFonts w:ascii="Arial" w:hAnsi="Arial" w:cs="Arial"/>
        <w:sz w:val="12"/>
        <w:szCs w:val="12"/>
      </w:rPr>
      <w:fldChar w:fldCharType="end"/>
    </w:r>
  </w:p>
  <w:p w14:paraId="107BB07B" w14:textId="77777777" w:rsidR="00F24E0B" w:rsidRPr="00CD4FDA" w:rsidRDefault="00F24E0B" w:rsidP="00CD4F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776" w:type="dxa"/>
      <w:tblLook w:val="04A0" w:firstRow="1" w:lastRow="0" w:firstColumn="1" w:lastColumn="0" w:noHBand="0" w:noVBand="1"/>
    </w:tblPr>
    <w:tblGrid>
      <w:gridCol w:w="2597"/>
      <w:gridCol w:w="1509"/>
      <w:gridCol w:w="1134"/>
      <w:gridCol w:w="1134"/>
      <w:gridCol w:w="1134"/>
      <w:gridCol w:w="1418"/>
      <w:gridCol w:w="850"/>
    </w:tblGrid>
    <w:tr w:rsidR="00F25A73" w14:paraId="5963EC32" w14:textId="77777777">
      <w:tc>
        <w:tcPr>
          <w:tcW w:w="2597" w:type="dxa"/>
        </w:tcPr>
        <w:p w14:paraId="7A7D16D5" w14:textId="77777777" w:rsidR="00763959" w:rsidRPr="00854D3C" w:rsidRDefault="00DA1747" w:rsidP="00763959">
          <w:pPr>
            <w:pStyle w:val="Fuzeile"/>
            <w:jc w:val="center"/>
            <w:rPr>
              <w:rFonts w:ascii="Arial" w:hAnsi="Arial" w:cs="Arial"/>
              <w:sz w:val="12"/>
              <w:szCs w:val="12"/>
            </w:rPr>
          </w:pPr>
          <w:r w:rsidRPr="002D65EF">
            <w:rPr>
              <w:rFonts w:ascii="Arial" w:hAnsi="Arial" w:cs="Arial"/>
              <w:sz w:val="12"/>
              <w:szCs w:val="12"/>
            </w:rPr>
            <w:t>EKHD</w:t>
          </w:r>
        </w:p>
      </w:tc>
      <w:tc>
        <w:tcPr>
          <w:tcW w:w="1509" w:type="dxa"/>
        </w:tcPr>
        <w:p w14:paraId="2BE1E589"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Dokumenten-ID</w:t>
          </w:r>
        </w:p>
      </w:tc>
      <w:tc>
        <w:tcPr>
          <w:tcW w:w="1134" w:type="dxa"/>
        </w:tcPr>
        <w:p w14:paraId="142F91DD"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Datum</w:t>
          </w:r>
        </w:p>
      </w:tc>
      <w:tc>
        <w:tcPr>
          <w:tcW w:w="1134" w:type="dxa"/>
        </w:tcPr>
        <w:p w14:paraId="7FFB7DA2" w14:textId="77777777" w:rsidR="00763959" w:rsidRDefault="00DA1747" w:rsidP="00763959">
          <w:pPr>
            <w:pStyle w:val="Fuzeile"/>
            <w:ind w:right="-36"/>
            <w:jc w:val="center"/>
            <w:rPr>
              <w:rFonts w:ascii="Arial" w:hAnsi="Arial" w:cs="Arial"/>
              <w:sz w:val="12"/>
              <w:szCs w:val="12"/>
            </w:rPr>
          </w:pPr>
          <w:r>
            <w:rPr>
              <w:rFonts w:ascii="Arial" w:hAnsi="Arial" w:cs="Arial"/>
              <w:sz w:val="12"/>
              <w:szCs w:val="12"/>
            </w:rPr>
            <w:t>Version</w:t>
          </w:r>
        </w:p>
      </w:tc>
      <w:tc>
        <w:tcPr>
          <w:tcW w:w="1134" w:type="dxa"/>
        </w:tcPr>
        <w:p w14:paraId="6E0FB273"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Status</w:t>
          </w:r>
        </w:p>
      </w:tc>
      <w:tc>
        <w:tcPr>
          <w:tcW w:w="1418" w:type="dxa"/>
        </w:tcPr>
        <w:p w14:paraId="6B3DD6B1"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Klassifizierung</w:t>
          </w:r>
        </w:p>
      </w:tc>
      <w:tc>
        <w:tcPr>
          <w:tcW w:w="850" w:type="dxa"/>
        </w:tcPr>
        <w:p w14:paraId="3E623A50"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Seite</w:t>
          </w:r>
        </w:p>
      </w:tc>
    </w:tr>
    <w:tr w:rsidR="00F25A73" w14:paraId="16F5F503" w14:textId="77777777">
      <w:tc>
        <w:tcPr>
          <w:tcW w:w="2597" w:type="dxa"/>
        </w:tcPr>
        <w:p w14:paraId="696931E6" w14:textId="20F144FB"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rox_Dokumententypkuerzel \* MERGEFORMAT </w:instrText>
          </w:r>
          <w:r>
            <w:rPr>
              <w:rFonts w:ascii="Arial" w:hAnsi="Arial" w:cs="Arial"/>
              <w:sz w:val="12"/>
              <w:szCs w:val="12"/>
            </w:rPr>
            <w:fldChar w:fldCharType="separate"/>
          </w:r>
          <w:r w:rsidR="00736779">
            <w:rPr>
              <w:rFonts w:ascii="Arial" w:hAnsi="Arial" w:cs="Arial"/>
              <w:sz w:val="12"/>
              <w:szCs w:val="12"/>
            </w:rPr>
            <w:t>DV</w:t>
          </w:r>
          <w:r>
            <w:rPr>
              <w:rFonts w:ascii="Arial" w:hAnsi="Arial" w:cs="Arial"/>
              <w:sz w:val="12"/>
              <w:szCs w:val="12"/>
            </w:rPr>
            <w:fldChar w:fldCharType="end"/>
          </w:r>
        </w:p>
      </w:tc>
      <w:tc>
        <w:tcPr>
          <w:tcW w:w="1509" w:type="dxa"/>
        </w:tcPr>
        <w:p w14:paraId="03AC2870" w14:textId="2DDB4E77"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rox_ID \* MERGEFORMAT </w:instrText>
          </w:r>
          <w:r>
            <w:rPr>
              <w:rFonts w:ascii="Arial" w:hAnsi="Arial" w:cs="Arial"/>
              <w:sz w:val="12"/>
              <w:szCs w:val="12"/>
            </w:rPr>
            <w:fldChar w:fldCharType="separate"/>
          </w:r>
          <w:r w:rsidR="00736779">
            <w:rPr>
              <w:rFonts w:ascii="Arial" w:hAnsi="Arial" w:cs="Arial"/>
              <w:sz w:val="12"/>
              <w:szCs w:val="12"/>
            </w:rPr>
            <w:t>169243</w:t>
          </w:r>
          <w:r>
            <w:rPr>
              <w:rFonts w:ascii="Arial" w:hAnsi="Arial" w:cs="Arial"/>
              <w:sz w:val="12"/>
              <w:szCs w:val="12"/>
            </w:rPr>
            <w:fldChar w:fldCharType="end"/>
          </w:r>
        </w:p>
      </w:tc>
      <w:tc>
        <w:tcPr>
          <w:tcW w:w="1134" w:type="dxa"/>
          <w:vAlign w:val="center"/>
        </w:tcPr>
        <w:p w14:paraId="7E980908" w14:textId="1A3E0B88"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rox_step_freigabe_d \* MERGEFORMAT </w:instrText>
          </w:r>
          <w:r>
            <w:rPr>
              <w:rFonts w:ascii="Arial" w:hAnsi="Arial" w:cs="Arial"/>
              <w:sz w:val="12"/>
              <w:szCs w:val="12"/>
            </w:rPr>
            <w:fldChar w:fldCharType="separate"/>
          </w:r>
          <w:r w:rsidR="00736779">
            <w:rPr>
              <w:rFonts w:ascii="Arial" w:hAnsi="Arial" w:cs="Arial"/>
              <w:sz w:val="12"/>
              <w:szCs w:val="12"/>
            </w:rPr>
            <w:t>15.04.2025</w:t>
          </w:r>
          <w:r>
            <w:rPr>
              <w:rFonts w:ascii="Arial" w:hAnsi="Arial" w:cs="Arial"/>
              <w:sz w:val="12"/>
              <w:szCs w:val="12"/>
            </w:rPr>
            <w:fldChar w:fldCharType="end"/>
          </w:r>
        </w:p>
      </w:tc>
      <w:tc>
        <w:tcPr>
          <w:tcW w:w="1134" w:type="dxa"/>
        </w:tcPr>
        <w:p w14:paraId="299F6886" w14:textId="7D9BCFC9" w:rsidR="00763959" w:rsidRDefault="00DA1747" w:rsidP="00763959">
          <w:pPr>
            <w:pStyle w:val="Fuzeile"/>
            <w:ind w:right="-36"/>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rox_Revision \* MERGEFORMAT </w:instrText>
          </w:r>
          <w:r>
            <w:rPr>
              <w:rFonts w:ascii="Arial" w:hAnsi="Arial" w:cs="Arial"/>
              <w:sz w:val="12"/>
              <w:szCs w:val="12"/>
            </w:rPr>
            <w:fldChar w:fldCharType="separate"/>
          </w:r>
          <w:r w:rsidR="00736779">
            <w:rPr>
              <w:rFonts w:ascii="Arial" w:hAnsi="Arial" w:cs="Arial"/>
              <w:sz w:val="12"/>
              <w:szCs w:val="12"/>
            </w:rPr>
            <w:t>002</w:t>
          </w:r>
          <w:r>
            <w:rPr>
              <w:rFonts w:ascii="Arial" w:hAnsi="Arial" w:cs="Arial"/>
              <w:sz w:val="12"/>
              <w:szCs w:val="12"/>
            </w:rPr>
            <w:fldChar w:fldCharType="end"/>
          </w:r>
        </w:p>
      </w:tc>
      <w:tc>
        <w:tcPr>
          <w:tcW w:w="1134" w:type="dxa"/>
        </w:tcPr>
        <w:p w14:paraId="6379B6D1" w14:textId="79961A09"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rox_Status \* MERGEFORMAT </w:instrText>
          </w:r>
          <w:r>
            <w:rPr>
              <w:rFonts w:ascii="Arial" w:hAnsi="Arial" w:cs="Arial"/>
              <w:sz w:val="12"/>
              <w:szCs w:val="12"/>
            </w:rPr>
            <w:fldChar w:fldCharType="separate"/>
          </w:r>
          <w:r w:rsidR="00736779">
            <w:rPr>
              <w:rFonts w:ascii="Arial" w:hAnsi="Arial" w:cs="Arial"/>
              <w:sz w:val="12"/>
              <w:szCs w:val="12"/>
            </w:rPr>
            <w:t>freigegeben</w:t>
          </w:r>
          <w:r>
            <w:rPr>
              <w:rFonts w:ascii="Arial" w:hAnsi="Arial" w:cs="Arial"/>
              <w:sz w:val="12"/>
              <w:szCs w:val="12"/>
            </w:rPr>
            <w:fldChar w:fldCharType="end"/>
          </w:r>
        </w:p>
      </w:tc>
      <w:tc>
        <w:tcPr>
          <w:tcW w:w="1418" w:type="dxa"/>
        </w:tcPr>
        <w:p w14:paraId="4F675D78"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öffentlich</w:t>
          </w:r>
        </w:p>
      </w:tc>
      <w:tc>
        <w:tcPr>
          <w:tcW w:w="850" w:type="dxa"/>
        </w:tcPr>
        <w:p w14:paraId="4B79B3DD" w14:textId="77777777" w:rsidR="00763959" w:rsidRPr="00854D3C" w:rsidRDefault="00DA1747" w:rsidP="00763959">
          <w:pPr>
            <w:pStyle w:val="Fuzeile"/>
            <w:jc w:val="center"/>
            <w:rPr>
              <w:rFonts w:ascii="Arial" w:hAnsi="Arial" w:cs="Arial"/>
              <w:sz w:val="12"/>
              <w:szCs w:val="12"/>
            </w:rPr>
          </w:pPr>
          <w:r w:rsidRPr="00854D3C">
            <w:rPr>
              <w:rStyle w:val="Seitenzahl"/>
              <w:rFonts w:ascii="Arial" w:hAnsi="Arial"/>
              <w:sz w:val="12"/>
              <w:szCs w:val="12"/>
            </w:rPr>
            <w:fldChar w:fldCharType="begin"/>
          </w:r>
          <w:r w:rsidRPr="00854D3C">
            <w:rPr>
              <w:rStyle w:val="Seitenzahl"/>
              <w:rFonts w:ascii="Arial" w:hAnsi="Arial"/>
              <w:sz w:val="12"/>
              <w:szCs w:val="12"/>
            </w:rPr>
            <w:instrText xml:space="preserve"> PAGE </w:instrText>
          </w:r>
          <w:r w:rsidRPr="00854D3C">
            <w:rPr>
              <w:rStyle w:val="Seitenzahl"/>
              <w:rFonts w:ascii="Arial" w:hAnsi="Arial"/>
              <w:sz w:val="12"/>
              <w:szCs w:val="12"/>
            </w:rPr>
            <w:fldChar w:fldCharType="separate"/>
          </w:r>
          <w:r w:rsidRPr="00854D3C">
            <w:rPr>
              <w:rStyle w:val="Seitenzahl"/>
              <w:rFonts w:ascii="Arial" w:hAnsi="Arial"/>
              <w:sz w:val="12"/>
              <w:szCs w:val="12"/>
            </w:rPr>
            <w:t>1</w:t>
          </w:r>
          <w:r w:rsidRPr="00854D3C">
            <w:rPr>
              <w:rStyle w:val="Seitenzahl"/>
              <w:rFonts w:ascii="Arial" w:hAnsi="Arial"/>
              <w:sz w:val="12"/>
              <w:szCs w:val="12"/>
            </w:rPr>
            <w:fldChar w:fldCharType="end"/>
          </w:r>
          <w:r w:rsidRPr="00854D3C">
            <w:rPr>
              <w:rFonts w:ascii="Arial" w:hAnsi="Arial" w:cs="Arial"/>
              <w:sz w:val="12"/>
              <w:szCs w:val="12"/>
            </w:rPr>
            <w:t xml:space="preserve"> von </w:t>
          </w:r>
          <w:r w:rsidRPr="00854D3C">
            <w:rPr>
              <w:rStyle w:val="Seitenzahl"/>
              <w:rFonts w:ascii="Arial" w:hAnsi="Arial"/>
              <w:sz w:val="12"/>
              <w:szCs w:val="12"/>
            </w:rPr>
            <w:fldChar w:fldCharType="begin"/>
          </w:r>
          <w:r w:rsidRPr="00854D3C">
            <w:rPr>
              <w:rStyle w:val="Seitenzahl"/>
              <w:rFonts w:ascii="Arial" w:hAnsi="Arial"/>
              <w:sz w:val="12"/>
              <w:szCs w:val="12"/>
            </w:rPr>
            <w:instrText xml:space="preserve"> NUMPAGES </w:instrText>
          </w:r>
          <w:r w:rsidRPr="00854D3C">
            <w:rPr>
              <w:rStyle w:val="Seitenzahl"/>
              <w:rFonts w:ascii="Arial" w:hAnsi="Arial"/>
              <w:sz w:val="12"/>
              <w:szCs w:val="12"/>
            </w:rPr>
            <w:fldChar w:fldCharType="separate"/>
          </w:r>
          <w:r w:rsidRPr="00854D3C">
            <w:rPr>
              <w:rStyle w:val="Seitenzahl"/>
              <w:rFonts w:ascii="Arial" w:hAnsi="Arial"/>
              <w:sz w:val="12"/>
              <w:szCs w:val="12"/>
            </w:rPr>
            <w:t>9</w:t>
          </w:r>
          <w:r w:rsidRPr="00854D3C">
            <w:rPr>
              <w:rStyle w:val="Seitenzahl"/>
              <w:rFonts w:ascii="Arial" w:hAnsi="Arial"/>
              <w:sz w:val="12"/>
              <w:szCs w:val="12"/>
            </w:rPr>
            <w:fldChar w:fldCharType="end"/>
          </w:r>
        </w:p>
      </w:tc>
    </w:tr>
  </w:tbl>
  <w:p w14:paraId="74C531C1" w14:textId="77777777" w:rsidR="00F24E0B" w:rsidRPr="004D1F4A" w:rsidRDefault="00F24E0B" w:rsidP="004D1F4A">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C398C" w14:textId="77777777" w:rsidR="003B726D" w:rsidRDefault="003B726D">
      <w:r>
        <w:separator/>
      </w:r>
    </w:p>
  </w:footnote>
  <w:footnote w:type="continuationSeparator" w:id="0">
    <w:p w14:paraId="03146EE0" w14:textId="77777777" w:rsidR="003B726D" w:rsidRDefault="003B7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9E76" w14:textId="77777777" w:rsidR="001E3765" w:rsidRDefault="00F76169" w:rsidP="00B74A58">
    <w:pPr>
      <w:pStyle w:val="Kopfzeile"/>
      <w:tabs>
        <w:tab w:val="left" w:pos="7655"/>
        <w:tab w:val="left" w:pos="7797"/>
      </w:tabs>
      <w:ind w:left="-142"/>
      <w:rPr>
        <w:noProof/>
      </w:rPr>
    </w:pPr>
    <w:r>
      <w:rPr>
        <w:noProof/>
      </w:rPr>
      <w:drawing>
        <wp:anchor distT="0" distB="0" distL="114300" distR="114300" simplePos="0" relativeHeight="251658240" behindDoc="0" locked="0" layoutInCell="1" allowOverlap="1" wp14:anchorId="4DFDE502" wp14:editId="20475D44">
          <wp:simplePos x="0" y="0"/>
          <wp:positionH relativeFrom="margin">
            <wp:posOffset>4290060</wp:posOffset>
          </wp:positionH>
          <wp:positionV relativeFrom="margin">
            <wp:posOffset>-1393139</wp:posOffset>
          </wp:positionV>
          <wp:extent cx="2055031" cy="1080000"/>
          <wp:effectExtent l="0" t="0" r="2540" b="0"/>
          <wp:wrapSquare wrapText="bothSides"/>
          <wp:docPr id="17999180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8015" name="Grafik 1799918015"/>
                  <pic:cNvPicPr/>
                </pic:nvPicPr>
                <pic:blipFill>
                  <a:blip r:embed="rId1">
                    <a:extLst>
                      <a:ext uri="{28A0092B-C50C-407E-A947-70E740481C1C}">
                        <a14:useLocalDpi xmlns:a14="http://schemas.microsoft.com/office/drawing/2010/main" val="0"/>
                      </a:ext>
                    </a:extLst>
                  </a:blip>
                  <a:stretch>
                    <a:fillRect/>
                  </a:stretch>
                </pic:blipFill>
                <pic:spPr>
                  <a:xfrm>
                    <a:off x="0" y="0"/>
                    <a:ext cx="2055031" cy="10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CD1B485" wp14:editId="440742B5">
          <wp:simplePos x="0" y="0"/>
          <wp:positionH relativeFrom="margin">
            <wp:posOffset>2020570</wp:posOffset>
          </wp:positionH>
          <wp:positionV relativeFrom="margin">
            <wp:posOffset>-1393139</wp:posOffset>
          </wp:positionV>
          <wp:extent cx="1884114" cy="1080000"/>
          <wp:effectExtent l="0" t="0" r="0" b="0"/>
          <wp:wrapSquare wrapText="bothSides"/>
          <wp:docPr id="7924601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60195" name="Grafik 792460195"/>
                  <pic:cNvPicPr/>
                </pic:nvPicPr>
                <pic:blipFill>
                  <a:blip r:embed="rId2">
                    <a:extLst>
                      <a:ext uri="{28A0092B-C50C-407E-A947-70E740481C1C}">
                        <a14:useLocalDpi xmlns:a14="http://schemas.microsoft.com/office/drawing/2010/main" val="0"/>
                      </a:ext>
                    </a:extLst>
                  </a:blip>
                  <a:stretch>
                    <a:fillRect/>
                  </a:stretch>
                </pic:blipFill>
                <pic:spPr>
                  <a:xfrm>
                    <a:off x="0" y="0"/>
                    <a:ext cx="1884114" cy="10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5970546" wp14:editId="6DB2415E">
          <wp:simplePos x="0" y="0"/>
          <wp:positionH relativeFrom="margin">
            <wp:posOffset>-45085</wp:posOffset>
          </wp:positionH>
          <wp:positionV relativeFrom="margin">
            <wp:posOffset>-1393775</wp:posOffset>
          </wp:positionV>
          <wp:extent cx="1079500" cy="1079500"/>
          <wp:effectExtent l="0" t="0" r="0" b="0"/>
          <wp:wrapSquare wrapText="bothSides"/>
          <wp:docPr id="109893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3263" name="Grafik 109893263"/>
                  <pic:cNvPicPr/>
                </pic:nvPicPr>
                <pic:blipFill>
                  <a:blip r:embed="rId3">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anchor>
      </w:drawing>
    </w:r>
  </w:p>
  <w:p w14:paraId="5A78E783" w14:textId="77777777" w:rsidR="001E3765" w:rsidRDefault="001E3765" w:rsidP="00B74A58">
    <w:pPr>
      <w:pStyle w:val="Kopfzeile"/>
      <w:tabs>
        <w:tab w:val="left" w:pos="7655"/>
        <w:tab w:val="left" w:pos="7797"/>
      </w:tabs>
      <w:ind w:left="-142"/>
      <w:rPr>
        <w:noProof/>
      </w:rPr>
    </w:pPr>
  </w:p>
  <w:p w14:paraId="6B5673D7" w14:textId="77777777" w:rsidR="001E3765" w:rsidRDefault="001E3765" w:rsidP="00B74A58">
    <w:pPr>
      <w:pStyle w:val="Kopfzeile"/>
      <w:tabs>
        <w:tab w:val="left" w:pos="7655"/>
        <w:tab w:val="left" w:pos="7797"/>
      </w:tabs>
      <w:ind w:left="-142"/>
      <w:rPr>
        <w:noProof/>
      </w:rPr>
    </w:pPr>
  </w:p>
  <w:p w14:paraId="6EA6E47B" w14:textId="77777777" w:rsidR="001E3765" w:rsidRDefault="001E3765" w:rsidP="00B74A58">
    <w:pPr>
      <w:pStyle w:val="Kopfzeile"/>
      <w:tabs>
        <w:tab w:val="left" w:pos="7655"/>
        <w:tab w:val="left" w:pos="7797"/>
      </w:tabs>
      <w:ind w:left="-142"/>
      <w:rPr>
        <w:noProof/>
      </w:rPr>
    </w:pPr>
  </w:p>
  <w:p w14:paraId="139839BF" w14:textId="77777777" w:rsidR="00F76169" w:rsidRDefault="00F76169" w:rsidP="00B74A58">
    <w:pPr>
      <w:pStyle w:val="Kopfzeile"/>
      <w:tabs>
        <w:tab w:val="left" w:pos="7655"/>
        <w:tab w:val="left" w:pos="7797"/>
      </w:tabs>
      <w:ind w:left="-142"/>
      <w:rPr>
        <w:noProof/>
      </w:rPr>
    </w:pPr>
  </w:p>
  <w:p w14:paraId="51EC1FFD" w14:textId="77777777" w:rsidR="00F76169" w:rsidRDefault="00F76169" w:rsidP="00B74A58">
    <w:pPr>
      <w:pStyle w:val="Kopfzeile"/>
      <w:tabs>
        <w:tab w:val="left" w:pos="7655"/>
        <w:tab w:val="left" w:pos="7797"/>
      </w:tabs>
      <w:ind w:left="-142"/>
      <w:rPr>
        <w:noProof/>
      </w:rPr>
    </w:pPr>
  </w:p>
  <w:p w14:paraId="6A941150" w14:textId="77777777" w:rsidR="00F76169" w:rsidRDefault="00F76169" w:rsidP="00B74A58">
    <w:pPr>
      <w:pStyle w:val="Kopfzeile"/>
      <w:tabs>
        <w:tab w:val="left" w:pos="7655"/>
        <w:tab w:val="left" w:pos="7797"/>
      </w:tabs>
      <w:ind w:left="-142"/>
      <w:rPr>
        <w:noProof/>
      </w:rPr>
    </w:pPr>
  </w:p>
  <w:p w14:paraId="4D691330" w14:textId="77777777" w:rsidR="00F76169" w:rsidRDefault="00F76169" w:rsidP="00B74A58">
    <w:pPr>
      <w:pStyle w:val="Kopfzeile"/>
      <w:tabs>
        <w:tab w:val="left" w:pos="7655"/>
        <w:tab w:val="left" w:pos="7797"/>
      </w:tabs>
      <w:ind w:left="-142"/>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2" w:type="dxa"/>
      <w:tblLook w:val="04A0" w:firstRow="1" w:lastRow="0" w:firstColumn="1" w:lastColumn="0" w:noHBand="0" w:noVBand="1"/>
    </w:tblPr>
    <w:tblGrid>
      <w:gridCol w:w="2358"/>
      <w:gridCol w:w="7444"/>
    </w:tblGrid>
    <w:tr w:rsidR="00F25A73" w14:paraId="5EBF94AB" w14:textId="77777777" w:rsidTr="00604D68">
      <w:trPr>
        <w:trHeight w:val="818"/>
      </w:trPr>
      <w:tc>
        <w:tcPr>
          <w:tcW w:w="2358" w:type="dxa"/>
          <w:vAlign w:val="center"/>
        </w:tcPr>
        <w:p w14:paraId="25F186C7" w14:textId="540BA007" w:rsidR="00F24E0B" w:rsidRDefault="00F24E0B" w:rsidP="00604D68">
          <w:pPr>
            <w:jc w:val="center"/>
            <w:rPr>
              <w:rFonts w:ascii="MetaNormal-Roman" w:hAnsi="MetaNormal-Roman" w:cs="Arial"/>
              <w:sz w:val="20"/>
            </w:rPr>
          </w:pPr>
        </w:p>
      </w:tc>
      <w:tc>
        <w:tcPr>
          <w:tcW w:w="7444" w:type="dxa"/>
          <w:vAlign w:val="center"/>
        </w:tcPr>
        <w:p w14:paraId="3DCC3950" w14:textId="77777777" w:rsidR="00F24E0B" w:rsidRDefault="00DA1747" w:rsidP="00604D68">
          <w:pPr>
            <w:jc w:val="center"/>
            <w:rPr>
              <w:rFonts w:ascii="MetaNormal-Roman" w:hAnsi="MetaNormal-Roman" w:cs="Arial"/>
              <w:sz w:val="20"/>
            </w:rPr>
          </w:pPr>
          <w:r>
            <w:rPr>
              <w:rFonts w:ascii="Arial" w:hAnsi="Arial" w:cs="Arial"/>
              <w:b/>
              <w:sz w:val="20"/>
              <w:szCs w:val="20"/>
            </w:rPr>
            <w:t>Vorlage: Studienprotokoll prospektiv</w:t>
          </w:r>
        </w:p>
      </w:tc>
    </w:tr>
  </w:tbl>
  <w:p w14:paraId="76B73F75" w14:textId="77777777" w:rsidR="00F24E0B" w:rsidRPr="00604D68" w:rsidRDefault="00F24E0B" w:rsidP="00604D68">
    <w:pPr>
      <w:pStyle w:val="Kopfzeile"/>
      <w:rPr>
        <w:rFonts w:ascii="MetaNormal-Roman" w:hAnsi="MetaNormal-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4BE"/>
    <w:multiLevelType w:val="hybridMultilevel"/>
    <w:tmpl w:val="0A44375A"/>
    <w:lvl w:ilvl="0" w:tplc="3A68F200">
      <w:numFmt w:val="bullet"/>
      <w:lvlText w:val="-"/>
      <w:lvlJc w:val="left"/>
      <w:pPr>
        <w:ind w:left="720" w:hanging="360"/>
      </w:pPr>
      <w:rPr>
        <w:rFonts w:ascii="Arial" w:eastAsia="Calibri" w:hAnsi="Arial" w:cs="Arial" w:hint="default"/>
      </w:rPr>
    </w:lvl>
    <w:lvl w:ilvl="1" w:tplc="972E2F0E">
      <w:start w:val="1"/>
      <w:numFmt w:val="bullet"/>
      <w:lvlText w:val="o"/>
      <w:lvlJc w:val="left"/>
      <w:pPr>
        <w:ind w:left="1440" w:hanging="360"/>
      </w:pPr>
      <w:rPr>
        <w:rFonts w:ascii="Courier New" w:hAnsi="Courier New" w:cs="Courier New" w:hint="default"/>
      </w:rPr>
    </w:lvl>
    <w:lvl w:ilvl="2" w:tplc="8EA4BF32">
      <w:start w:val="1"/>
      <w:numFmt w:val="bullet"/>
      <w:lvlText w:val=""/>
      <w:lvlJc w:val="left"/>
      <w:pPr>
        <w:ind w:left="2160" w:hanging="360"/>
      </w:pPr>
      <w:rPr>
        <w:rFonts w:ascii="Wingdings" w:hAnsi="Wingdings" w:hint="default"/>
      </w:rPr>
    </w:lvl>
    <w:lvl w:ilvl="3" w:tplc="717656DA">
      <w:start w:val="1"/>
      <w:numFmt w:val="bullet"/>
      <w:lvlText w:val=""/>
      <w:lvlJc w:val="left"/>
      <w:pPr>
        <w:ind w:left="2880" w:hanging="360"/>
      </w:pPr>
      <w:rPr>
        <w:rFonts w:ascii="Symbol" w:hAnsi="Symbol" w:hint="default"/>
      </w:rPr>
    </w:lvl>
    <w:lvl w:ilvl="4" w:tplc="73DEAFAA">
      <w:start w:val="1"/>
      <w:numFmt w:val="bullet"/>
      <w:lvlText w:val="o"/>
      <w:lvlJc w:val="left"/>
      <w:pPr>
        <w:ind w:left="3600" w:hanging="360"/>
      </w:pPr>
      <w:rPr>
        <w:rFonts w:ascii="Courier New" w:hAnsi="Courier New" w:cs="Courier New" w:hint="default"/>
      </w:rPr>
    </w:lvl>
    <w:lvl w:ilvl="5" w:tplc="ABA45A08">
      <w:start w:val="1"/>
      <w:numFmt w:val="bullet"/>
      <w:lvlText w:val=""/>
      <w:lvlJc w:val="left"/>
      <w:pPr>
        <w:ind w:left="4320" w:hanging="360"/>
      </w:pPr>
      <w:rPr>
        <w:rFonts w:ascii="Wingdings" w:hAnsi="Wingdings" w:hint="default"/>
      </w:rPr>
    </w:lvl>
    <w:lvl w:ilvl="6" w:tplc="5F301992">
      <w:start w:val="1"/>
      <w:numFmt w:val="bullet"/>
      <w:lvlText w:val=""/>
      <w:lvlJc w:val="left"/>
      <w:pPr>
        <w:ind w:left="5040" w:hanging="360"/>
      </w:pPr>
      <w:rPr>
        <w:rFonts w:ascii="Symbol" w:hAnsi="Symbol" w:hint="default"/>
      </w:rPr>
    </w:lvl>
    <w:lvl w:ilvl="7" w:tplc="4C420E30">
      <w:start w:val="1"/>
      <w:numFmt w:val="bullet"/>
      <w:lvlText w:val="o"/>
      <w:lvlJc w:val="left"/>
      <w:pPr>
        <w:ind w:left="5760" w:hanging="360"/>
      </w:pPr>
      <w:rPr>
        <w:rFonts w:ascii="Courier New" w:hAnsi="Courier New" w:cs="Courier New" w:hint="default"/>
      </w:rPr>
    </w:lvl>
    <w:lvl w:ilvl="8" w:tplc="9F3689F0">
      <w:start w:val="1"/>
      <w:numFmt w:val="bullet"/>
      <w:lvlText w:val=""/>
      <w:lvlJc w:val="left"/>
      <w:pPr>
        <w:ind w:left="6480" w:hanging="360"/>
      </w:pPr>
      <w:rPr>
        <w:rFonts w:ascii="Wingdings" w:hAnsi="Wingdings" w:hint="default"/>
      </w:rPr>
    </w:lvl>
  </w:abstractNum>
  <w:abstractNum w:abstractNumId="1" w15:restartNumberingAfterBreak="0">
    <w:nsid w:val="052E59DC"/>
    <w:multiLevelType w:val="hybridMultilevel"/>
    <w:tmpl w:val="2E34DF36"/>
    <w:lvl w:ilvl="0" w:tplc="DBF048A2">
      <w:start w:val="1"/>
      <w:numFmt w:val="bullet"/>
      <w:lvlText w:val=""/>
      <w:lvlJc w:val="left"/>
      <w:pPr>
        <w:ind w:left="360" w:hanging="360"/>
      </w:pPr>
      <w:rPr>
        <w:rFonts w:ascii="Symbol" w:hAnsi="Symbol" w:hint="default"/>
      </w:rPr>
    </w:lvl>
    <w:lvl w:ilvl="1" w:tplc="D7E050C6" w:tentative="1">
      <w:start w:val="1"/>
      <w:numFmt w:val="bullet"/>
      <w:lvlText w:val="o"/>
      <w:lvlJc w:val="left"/>
      <w:pPr>
        <w:ind w:left="1080" w:hanging="360"/>
      </w:pPr>
      <w:rPr>
        <w:rFonts w:ascii="Courier New" w:hAnsi="Courier New" w:cs="Courier New" w:hint="default"/>
      </w:rPr>
    </w:lvl>
    <w:lvl w:ilvl="2" w:tplc="0C70712E" w:tentative="1">
      <w:start w:val="1"/>
      <w:numFmt w:val="bullet"/>
      <w:lvlText w:val=""/>
      <w:lvlJc w:val="left"/>
      <w:pPr>
        <w:ind w:left="1800" w:hanging="360"/>
      </w:pPr>
      <w:rPr>
        <w:rFonts w:ascii="Wingdings" w:hAnsi="Wingdings" w:hint="default"/>
      </w:rPr>
    </w:lvl>
    <w:lvl w:ilvl="3" w:tplc="8750A88E" w:tentative="1">
      <w:start w:val="1"/>
      <w:numFmt w:val="bullet"/>
      <w:lvlText w:val=""/>
      <w:lvlJc w:val="left"/>
      <w:pPr>
        <w:ind w:left="2520" w:hanging="360"/>
      </w:pPr>
      <w:rPr>
        <w:rFonts w:ascii="Symbol" w:hAnsi="Symbol" w:hint="default"/>
      </w:rPr>
    </w:lvl>
    <w:lvl w:ilvl="4" w:tplc="F14C7094" w:tentative="1">
      <w:start w:val="1"/>
      <w:numFmt w:val="bullet"/>
      <w:lvlText w:val="o"/>
      <w:lvlJc w:val="left"/>
      <w:pPr>
        <w:ind w:left="3240" w:hanging="360"/>
      </w:pPr>
      <w:rPr>
        <w:rFonts w:ascii="Courier New" w:hAnsi="Courier New" w:cs="Courier New" w:hint="default"/>
      </w:rPr>
    </w:lvl>
    <w:lvl w:ilvl="5" w:tplc="4142D82E" w:tentative="1">
      <w:start w:val="1"/>
      <w:numFmt w:val="bullet"/>
      <w:lvlText w:val=""/>
      <w:lvlJc w:val="left"/>
      <w:pPr>
        <w:ind w:left="3960" w:hanging="360"/>
      </w:pPr>
      <w:rPr>
        <w:rFonts w:ascii="Wingdings" w:hAnsi="Wingdings" w:hint="default"/>
      </w:rPr>
    </w:lvl>
    <w:lvl w:ilvl="6" w:tplc="1F9C28AA" w:tentative="1">
      <w:start w:val="1"/>
      <w:numFmt w:val="bullet"/>
      <w:lvlText w:val=""/>
      <w:lvlJc w:val="left"/>
      <w:pPr>
        <w:ind w:left="4680" w:hanging="360"/>
      </w:pPr>
      <w:rPr>
        <w:rFonts w:ascii="Symbol" w:hAnsi="Symbol" w:hint="default"/>
      </w:rPr>
    </w:lvl>
    <w:lvl w:ilvl="7" w:tplc="6DA0F39E" w:tentative="1">
      <w:start w:val="1"/>
      <w:numFmt w:val="bullet"/>
      <w:lvlText w:val="o"/>
      <w:lvlJc w:val="left"/>
      <w:pPr>
        <w:ind w:left="5400" w:hanging="360"/>
      </w:pPr>
      <w:rPr>
        <w:rFonts w:ascii="Courier New" w:hAnsi="Courier New" w:cs="Courier New" w:hint="default"/>
      </w:rPr>
    </w:lvl>
    <w:lvl w:ilvl="8" w:tplc="8932D7C6" w:tentative="1">
      <w:start w:val="1"/>
      <w:numFmt w:val="bullet"/>
      <w:lvlText w:val=""/>
      <w:lvlJc w:val="left"/>
      <w:pPr>
        <w:ind w:left="6120" w:hanging="360"/>
      </w:pPr>
      <w:rPr>
        <w:rFonts w:ascii="Wingdings" w:hAnsi="Wingdings" w:hint="default"/>
      </w:rPr>
    </w:lvl>
  </w:abstractNum>
  <w:abstractNum w:abstractNumId="2" w15:restartNumberingAfterBreak="0">
    <w:nsid w:val="06DA18E9"/>
    <w:multiLevelType w:val="hybridMultilevel"/>
    <w:tmpl w:val="82045FEE"/>
    <w:lvl w:ilvl="0" w:tplc="407AF0EE">
      <w:start w:val="6"/>
      <w:numFmt w:val="bullet"/>
      <w:lvlText w:val=""/>
      <w:lvlJc w:val="left"/>
      <w:pPr>
        <w:ind w:left="785" w:hanging="360"/>
      </w:pPr>
      <w:rPr>
        <w:rFonts w:ascii="Wingdings" w:eastAsia="Times New Roman" w:hAnsi="Wingdings" w:cs="Arial"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abstractNum w:abstractNumId="3" w15:restartNumberingAfterBreak="0">
    <w:nsid w:val="0978772A"/>
    <w:multiLevelType w:val="hybridMultilevel"/>
    <w:tmpl w:val="B3623AA8"/>
    <w:lvl w:ilvl="0" w:tplc="CB02973E">
      <w:numFmt w:val="bullet"/>
      <w:lvlText w:val=""/>
      <w:lvlJc w:val="left"/>
      <w:pPr>
        <w:ind w:left="420" w:hanging="360"/>
      </w:pPr>
      <w:rPr>
        <w:rFonts w:ascii="Wingdings" w:eastAsia="Times New Roman" w:hAnsi="Wingdings" w:cs="Arial" w:hint="default"/>
      </w:rPr>
    </w:lvl>
    <w:lvl w:ilvl="1" w:tplc="CF28D768" w:tentative="1">
      <w:start w:val="1"/>
      <w:numFmt w:val="bullet"/>
      <w:lvlText w:val="o"/>
      <w:lvlJc w:val="left"/>
      <w:pPr>
        <w:ind w:left="1140" w:hanging="360"/>
      </w:pPr>
      <w:rPr>
        <w:rFonts w:ascii="Courier New" w:hAnsi="Courier New" w:cs="Courier New" w:hint="default"/>
      </w:rPr>
    </w:lvl>
    <w:lvl w:ilvl="2" w:tplc="567AF8D4" w:tentative="1">
      <w:start w:val="1"/>
      <w:numFmt w:val="bullet"/>
      <w:lvlText w:val=""/>
      <w:lvlJc w:val="left"/>
      <w:pPr>
        <w:ind w:left="1860" w:hanging="360"/>
      </w:pPr>
      <w:rPr>
        <w:rFonts w:ascii="Wingdings" w:hAnsi="Wingdings" w:hint="default"/>
      </w:rPr>
    </w:lvl>
    <w:lvl w:ilvl="3" w:tplc="73F62A22" w:tentative="1">
      <w:start w:val="1"/>
      <w:numFmt w:val="bullet"/>
      <w:lvlText w:val=""/>
      <w:lvlJc w:val="left"/>
      <w:pPr>
        <w:ind w:left="2580" w:hanging="360"/>
      </w:pPr>
      <w:rPr>
        <w:rFonts w:ascii="Symbol" w:hAnsi="Symbol" w:hint="default"/>
      </w:rPr>
    </w:lvl>
    <w:lvl w:ilvl="4" w:tplc="DDCEC938" w:tentative="1">
      <w:start w:val="1"/>
      <w:numFmt w:val="bullet"/>
      <w:lvlText w:val="o"/>
      <w:lvlJc w:val="left"/>
      <w:pPr>
        <w:ind w:left="3300" w:hanging="360"/>
      </w:pPr>
      <w:rPr>
        <w:rFonts w:ascii="Courier New" w:hAnsi="Courier New" w:cs="Courier New" w:hint="default"/>
      </w:rPr>
    </w:lvl>
    <w:lvl w:ilvl="5" w:tplc="FEF0DAA4" w:tentative="1">
      <w:start w:val="1"/>
      <w:numFmt w:val="bullet"/>
      <w:lvlText w:val=""/>
      <w:lvlJc w:val="left"/>
      <w:pPr>
        <w:ind w:left="4020" w:hanging="360"/>
      </w:pPr>
      <w:rPr>
        <w:rFonts w:ascii="Wingdings" w:hAnsi="Wingdings" w:hint="default"/>
      </w:rPr>
    </w:lvl>
    <w:lvl w:ilvl="6" w:tplc="5784D10A" w:tentative="1">
      <w:start w:val="1"/>
      <w:numFmt w:val="bullet"/>
      <w:lvlText w:val=""/>
      <w:lvlJc w:val="left"/>
      <w:pPr>
        <w:ind w:left="4740" w:hanging="360"/>
      </w:pPr>
      <w:rPr>
        <w:rFonts w:ascii="Symbol" w:hAnsi="Symbol" w:hint="default"/>
      </w:rPr>
    </w:lvl>
    <w:lvl w:ilvl="7" w:tplc="2B3057EA" w:tentative="1">
      <w:start w:val="1"/>
      <w:numFmt w:val="bullet"/>
      <w:lvlText w:val="o"/>
      <w:lvlJc w:val="left"/>
      <w:pPr>
        <w:ind w:left="5460" w:hanging="360"/>
      </w:pPr>
      <w:rPr>
        <w:rFonts w:ascii="Courier New" w:hAnsi="Courier New" w:cs="Courier New" w:hint="default"/>
      </w:rPr>
    </w:lvl>
    <w:lvl w:ilvl="8" w:tplc="3C1A0406" w:tentative="1">
      <w:start w:val="1"/>
      <w:numFmt w:val="bullet"/>
      <w:lvlText w:val=""/>
      <w:lvlJc w:val="left"/>
      <w:pPr>
        <w:ind w:left="6180" w:hanging="360"/>
      </w:pPr>
      <w:rPr>
        <w:rFonts w:ascii="Wingdings" w:hAnsi="Wingdings" w:hint="default"/>
      </w:rPr>
    </w:lvl>
  </w:abstractNum>
  <w:abstractNum w:abstractNumId="4" w15:restartNumberingAfterBreak="0">
    <w:nsid w:val="0CB414BF"/>
    <w:multiLevelType w:val="hybridMultilevel"/>
    <w:tmpl w:val="D788F49E"/>
    <w:lvl w:ilvl="0" w:tplc="32F401D0">
      <w:numFmt w:val="bullet"/>
      <w:lvlText w:val="-"/>
      <w:lvlJc w:val="left"/>
      <w:pPr>
        <w:ind w:left="720" w:hanging="360"/>
      </w:pPr>
      <w:rPr>
        <w:rFonts w:ascii="Arial" w:eastAsia="Times New Roman" w:hAnsi="Arial" w:cs="Arial" w:hint="default"/>
      </w:rPr>
    </w:lvl>
    <w:lvl w:ilvl="1" w:tplc="CF9634B6" w:tentative="1">
      <w:start w:val="1"/>
      <w:numFmt w:val="bullet"/>
      <w:lvlText w:val="o"/>
      <w:lvlJc w:val="left"/>
      <w:pPr>
        <w:ind w:left="1440" w:hanging="360"/>
      </w:pPr>
      <w:rPr>
        <w:rFonts w:ascii="Courier New" w:hAnsi="Courier New" w:cs="Courier New" w:hint="default"/>
      </w:rPr>
    </w:lvl>
    <w:lvl w:ilvl="2" w:tplc="890CF5DA" w:tentative="1">
      <w:start w:val="1"/>
      <w:numFmt w:val="bullet"/>
      <w:lvlText w:val=""/>
      <w:lvlJc w:val="left"/>
      <w:pPr>
        <w:ind w:left="2160" w:hanging="360"/>
      </w:pPr>
      <w:rPr>
        <w:rFonts w:ascii="Wingdings" w:hAnsi="Wingdings" w:hint="default"/>
      </w:rPr>
    </w:lvl>
    <w:lvl w:ilvl="3" w:tplc="4D22A74A" w:tentative="1">
      <w:start w:val="1"/>
      <w:numFmt w:val="bullet"/>
      <w:lvlText w:val=""/>
      <w:lvlJc w:val="left"/>
      <w:pPr>
        <w:ind w:left="2880" w:hanging="360"/>
      </w:pPr>
      <w:rPr>
        <w:rFonts w:ascii="Symbol" w:hAnsi="Symbol" w:hint="default"/>
      </w:rPr>
    </w:lvl>
    <w:lvl w:ilvl="4" w:tplc="4C1C25B6" w:tentative="1">
      <w:start w:val="1"/>
      <w:numFmt w:val="bullet"/>
      <w:lvlText w:val="o"/>
      <w:lvlJc w:val="left"/>
      <w:pPr>
        <w:ind w:left="3600" w:hanging="360"/>
      </w:pPr>
      <w:rPr>
        <w:rFonts w:ascii="Courier New" w:hAnsi="Courier New" w:cs="Courier New" w:hint="default"/>
      </w:rPr>
    </w:lvl>
    <w:lvl w:ilvl="5" w:tplc="11206BBA" w:tentative="1">
      <w:start w:val="1"/>
      <w:numFmt w:val="bullet"/>
      <w:lvlText w:val=""/>
      <w:lvlJc w:val="left"/>
      <w:pPr>
        <w:ind w:left="4320" w:hanging="360"/>
      </w:pPr>
      <w:rPr>
        <w:rFonts w:ascii="Wingdings" w:hAnsi="Wingdings" w:hint="default"/>
      </w:rPr>
    </w:lvl>
    <w:lvl w:ilvl="6" w:tplc="1684118A" w:tentative="1">
      <w:start w:val="1"/>
      <w:numFmt w:val="bullet"/>
      <w:lvlText w:val=""/>
      <w:lvlJc w:val="left"/>
      <w:pPr>
        <w:ind w:left="5040" w:hanging="360"/>
      </w:pPr>
      <w:rPr>
        <w:rFonts w:ascii="Symbol" w:hAnsi="Symbol" w:hint="default"/>
      </w:rPr>
    </w:lvl>
    <w:lvl w:ilvl="7" w:tplc="4A38A9FE" w:tentative="1">
      <w:start w:val="1"/>
      <w:numFmt w:val="bullet"/>
      <w:lvlText w:val="o"/>
      <w:lvlJc w:val="left"/>
      <w:pPr>
        <w:ind w:left="5760" w:hanging="360"/>
      </w:pPr>
      <w:rPr>
        <w:rFonts w:ascii="Courier New" w:hAnsi="Courier New" w:cs="Courier New" w:hint="default"/>
      </w:rPr>
    </w:lvl>
    <w:lvl w:ilvl="8" w:tplc="228A81B4" w:tentative="1">
      <w:start w:val="1"/>
      <w:numFmt w:val="bullet"/>
      <w:lvlText w:val=""/>
      <w:lvlJc w:val="left"/>
      <w:pPr>
        <w:ind w:left="6480" w:hanging="360"/>
      </w:pPr>
      <w:rPr>
        <w:rFonts w:ascii="Wingdings" w:hAnsi="Wingdings" w:hint="default"/>
      </w:rPr>
    </w:lvl>
  </w:abstractNum>
  <w:abstractNum w:abstractNumId="5" w15:restartNumberingAfterBreak="0">
    <w:nsid w:val="0F5F6091"/>
    <w:multiLevelType w:val="hybridMultilevel"/>
    <w:tmpl w:val="F5123730"/>
    <w:lvl w:ilvl="0" w:tplc="F67804D0">
      <w:start w:val="1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095FDD"/>
    <w:multiLevelType w:val="hybridMultilevel"/>
    <w:tmpl w:val="BE14A430"/>
    <w:lvl w:ilvl="0" w:tplc="35F20BE6">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EB08E3"/>
    <w:multiLevelType w:val="hybridMultilevel"/>
    <w:tmpl w:val="19AC4552"/>
    <w:lvl w:ilvl="0" w:tplc="0D20C3DA">
      <w:start w:val="1"/>
      <w:numFmt w:val="bullet"/>
      <w:lvlText w:val=""/>
      <w:lvlJc w:val="left"/>
      <w:pPr>
        <w:ind w:left="720" w:hanging="360"/>
      </w:pPr>
      <w:rPr>
        <w:rFonts w:ascii="Symbol" w:hAnsi="Symbol" w:hint="default"/>
      </w:rPr>
    </w:lvl>
    <w:lvl w:ilvl="1" w:tplc="2834CCB8" w:tentative="1">
      <w:start w:val="1"/>
      <w:numFmt w:val="bullet"/>
      <w:lvlText w:val="o"/>
      <w:lvlJc w:val="left"/>
      <w:pPr>
        <w:ind w:left="1440" w:hanging="360"/>
      </w:pPr>
      <w:rPr>
        <w:rFonts w:ascii="Courier New" w:hAnsi="Courier New" w:cs="Courier New" w:hint="default"/>
      </w:rPr>
    </w:lvl>
    <w:lvl w:ilvl="2" w:tplc="493C1536" w:tentative="1">
      <w:start w:val="1"/>
      <w:numFmt w:val="bullet"/>
      <w:lvlText w:val=""/>
      <w:lvlJc w:val="left"/>
      <w:pPr>
        <w:ind w:left="2160" w:hanging="360"/>
      </w:pPr>
      <w:rPr>
        <w:rFonts w:ascii="Wingdings" w:hAnsi="Wingdings" w:hint="default"/>
      </w:rPr>
    </w:lvl>
    <w:lvl w:ilvl="3" w:tplc="3FFC105C" w:tentative="1">
      <w:start w:val="1"/>
      <w:numFmt w:val="bullet"/>
      <w:lvlText w:val=""/>
      <w:lvlJc w:val="left"/>
      <w:pPr>
        <w:ind w:left="2880" w:hanging="360"/>
      </w:pPr>
      <w:rPr>
        <w:rFonts w:ascii="Symbol" w:hAnsi="Symbol" w:hint="default"/>
      </w:rPr>
    </w:lvl>
    <w:lvl w:ilvl="4" w:tplc="F782D3EA" w:tentative="1">
      <w:start w:val="1"/>
      <w:numFmt w:val="bullet"/>
      <w:lvlText w:val="o"/>
      <w:lvlJc w:val="left"/>
      <w:pPr>
        <w:ind w:left="3600" w:hanging="360"/>
      </w:pPr>
      <w:rPr>
        <w:rFonts w:ascii="Courier New" w:hAnsi="Courier New" w:cs="Courier New" w:hint="default"/>
      </w:rPr>
    </w:lvl>
    <w:lvl w:ilvl="5" w:tplc="4F0AC59C" w:tentative="1">
      <w:start w:val="1"/>
      <w:numFmt w:val="bullet"/>
      <w:lvlText w:val=""/>
      <w:lvlJc w:val="left"/>
      <w:pPr>
        <w:ind w:left="4320" w:hanging="360"/>
      </w:pPr>
      <w:rPr>
        <w:rFonts w:ascii="Wingdings" w:hAnsi="Wingdings" w:hint="default"/>
      </w:rPr>
    </w:lvl>
    <w:lvl w:ilvl="6" w:tplc="8F4E4E8A" w:tentative="1">
      <w:start w:val="1"/>
      <w:numFmt w:val="bullet"/>
      <w:lvlText w:val=""/>
      <w:lvlJc w:val="left"/>
      <w:pPr>
        <w:ind w:left="5040" w:hanging="360"/>
      </w:pPr>
      <w:rPr>
        <w:rFonts w:ascii="Symbol" w:hAnsi="Symbol" w:hint="default"/>
      </w:rPr>
    </w:lvl>
    <w:lvl w:ilvl="7" w:tplc="8DBE54B6" w:tentative="1">
      <w:start w:val="1"/>
      <w:numFmt w:val="bullet"/>
      <w:lvlText w:val="o"/>
      <w:lvlJc w:val="left"/>
      <w:pPr>
        <w:ind w:left="5760" w:hanging="360"/>
      </w:pPr>
      <w:rPr>
        <w:rFonts w:ascii="Courier New" w:hAnsi="Courier New" w:cs="Courier New" w:hint="default"/>
      </w:rPr>
    </w:lvl>
    <w:lvl w:ilvl="8" w:tplc="3A3A4B90" w:tentative="1">
      <w:start w:val="1"/>
      <w:numFmt w:val="bullet"/>
      <w:lvlText w:val=""/>
      <w:lvlJc w:val="left"/>
      <w:pPr>
        <w:ind w:left="6480" w:hanging="360"/>
      </w:pPr>
      <w:rPr>
        <w:rFonts w:ascii="Wingdings" w:hAnsi="Wingdings" w:hint="default"/>
      </w:rPr>
    </w:lvl>
  </w:abstractNum>
  <w:abstractNum w:abstractNumId="8" w15:restartNumberingAfterBreak="0">
    <w:nsid w:val="21B54E62"/>
    <w:multiLevelType w:val="hybridMultilevel"/>
    <w:tmpl w:val="92B6DD06"/>
    <w:lvl w:ilvl="0" w:tplc="D0D2C914">
      <w:start w:val="3"/>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73C6547"/>
    <w:multiLevelType w:val="multilevel"/>
    <w:tmpl w:val="2A2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7643E"/>
    <w:multiLevelType w:val="hybridMultilevel"/>
    <w:tmpl w:val="A0486400"/>
    <w:lvl w:ilvl="0" w:tplc="A686E672">
      <w:start w:val="1"/>
      <w:numFmt w:val="decimal"/>
      <w:lvlText w:val="1.%1."/>
      <w:lvlJc w:val="left"/>
      <w:pPr>
        <w:ind w:left="720" w:hanging="360"/>
      </w:pPr>
      <w:rPr>
        <w:rFonts w:hint="default"/>
      </w:rPr>
    </w:lvl>
    <w:lvl w:ilvl="1" w:tplc="25D0F180">
      <w:start w:val="1"/>
      <w:numFmt w:val="lowerLetter"/>
      <w:lvlText w:val="%2."/>
      <w:lvlJc w:val="left"/>
      <w:pPr>
        <w:ind w:left="1440" w:hanging="360"/>
      </w:pPr>
    </w:lvl>
    <w:lvl w:ilvl="2" w:tplc="6C486A40" w:tentative="1">
      <w:start w:val="1"/>
      <w:numFmt w:val="lowerRoman"/>
      <w:lvlText w:val="%3."/>
      <w:lvlJc w:val="right"/>
      <w:pPr>
        <w:ind w:left="2160" w:hanging="180"/>
      </w:pPr>
    </w:lvl>
    <w:lvl w:ilvl="3" w:tplc="A77A5ED0" w:tentative="1">
      <w:start w:val="1"/>
      <w:numFmt w:val="decimal"/>
      <w:lvlText w:val="%4."/>
      <w:lvlJc w:val="left"/>
      <w:pPr>
        <w:ind w:left="2880" w:hanging="360"/>
      </w:pPr>
    </w:lvl>
    <w:lvl w:ilvl="4" w:tplc="C5C49A6E" w:tentative="1">
      <w:start w:val="1"/>
      <w:numFmt w:val="lowerLetter"/>
      <w:lvlText w:val="%5."/>
      <w:lvlJc w:val="left"/>
      <w:pPr>
        <w:ind w:left="3600" w:hanging="360"/>
      </w:pPr>
    </w:lvl>
    <w:lvl w:ilvl="5" w:tplc="1270AA32" w:tentative="1">
      <w:start w:val="1"/>
      <w:numFmt w:val="lowerRoman"/>
      <w:lvlText w:val="%6."/>
      <w:lvlJc w:val="right"/>
      <w:pPr>
        <w:ind w:left="4320" w:hanging="180"/>
      </w:pPr>
    </w:lvl>
    <w:lvl w:ilvl="6" w:tplc="CC86DEF2" w:tentative="1">
      <w:start w:val="1"/>
      <w:numFmt w:val="decimal"/>
      <w:lvlText w:val="%7."/>
      <w:lvlJc w:val="left"/>
      <w:pPr>
        <w:ind w:left="5040" w:hanging="360"/>
      </w:pPr>
    </w:lvl>
    <w:lvl w:ilvl="7" w:tplc="7220CA38" w:tentative="1">
      <w:start w:val="1"/>
      <w:numFmt w:val="lowerLetter"/>
      <w:lvlText w:val="%8."/>
      <w:lvlJc w:val="left"/>
      <w:pPr>
        <w:ind w:left="5760" w:hanging="360"/>
      </w:pPr>
    </w:lvl>
    <w:lvl w:ilvl="8" w:tplc="41A497FE" w:tentative="1">
      <w:start w:val="1"/>
      <w:numFmt w:val="lowerRoman"/>
      <w:lvlText w:val="%9."/>
      <w:lvlJc w:val="right"/>
      <w:pPr>
        <w:ind w:left="6480" w:hanging="180"/>
      </w:pPr>
    </w:lvl>
  </w:abstractNum>
  <w:abstractNum w:abstractNumId="11" w15:restartNumberingAfterBreak="0">
    <w:nsid w:val="2BAD4A8D"/>
    <w:multiLevelType w:val="hybridMultilevel"/>
    <w:tmpl w:val="78B6540E"/>
    <w:lvl w:ilvl="0" w:tplc="10922D6A">
      <w:start w:val="1"/>
      <w:numFmt w:val="bullet"/>
      <w:pStyle w:val="Listeunnummeriert"/>
      <w:lvlText w:val=""/>
      <w:lvlJc w:val="left"/>
      <w:pPr>
        <w:ind w:left="360" w:hanging="360"/>
      </w:pPr>
      <w:rPr>
        <w:rFonts w:ascii="Symbol" w:hAnsi="Symbol" w:hint="default"/>
      </w:rPr>
    </w:lvl>
    <w:lvl w:ilvl="1" w:tplc="AD925E4E" w:tentative="1">
      <w:start w:val="1"/>
      <w:numFmt w:val="lowerLetter"/>
      <w:lvlText w:val="%2."/>
      <w:lvlJc w:val="left"/>
      <w:pPr>
        <w:ind w:left="1080" w:hanging="360"/>
      </w:pPr>
    </w:lvl>
    <w:lvl w:ilvl="2" w:tplc="6BFE4826" w:tentative="1">
      <w:start w:val="1"/>
      <w:numFmt w:val="lowerRoman"/>
      <w:lvlText w:val="%3."/>
      <w:lvlJc w:val="right"/>
      <w:pPr>
        <w:ind w:left="1800" w:hanging="180"/>
      </w:pPr>
    </w:lvl>
    <w:lvl w:ilvl="3" w:tplc="60FCF716" w:tentative="1">
      <w:start w:val="1"/>
      <w:numFmt w:val="decimal"/>
      <w:lvlText w:val="%4."/>
      <w:lvlJc w:val="left"/>
      <w:pPr>
        <w:ind w:left="2520" w:hanging="360"/>
      </w:pPr>
    </w:lvl>
    <w:lvl w:ilvl="4" w:tplc="98DC9F6A" w:tentative="1">
      <w:start w:val="1"/>
      <w:numFmt w:val="lowerLetter"/>
      <w:lvlText w:val="%5."/>
      <w:lvlJc w:val="left"/>
      <w:pPr>
        <w:ind w:left="3240" w:hanging="360"/>
      </w:pPr>
    </w:lvl>
    <w:lvl w:ilvl="5" w:tplc="3446E0EA" w:tentative="1">
      <w:start w:val="1"/>
      <w:numFmt w:val="lowerRoman"/>
      <w:lvlText w:val="%6."/>
      <w:lvlJc w:val="right"/>
      <w:pPr>
        <w:ind w:left="3960" w:hanging="180"/>
      </w:pPr>
    </w:lvl>
    <w:lvl w:ilvl="6" w:tplc="2E9A298A" w:tentative="1">
      <w:start w:val="1"/>
      <w:numFmt w:val="decimal"/>
      <w:lvlText w:val="%7."/>
      <w:lvlJc w:val="left"/>
      <w:pPr>
        <w:ind w:left="4680" w:hanging="360"/>
      </w:pPr>
    </w:lvl>
    <w:lvl w:ilvl="7" w:tplc="F89C37C8" w:tentative="1">
      <w:start w:val="1"/>
      <w:numFmt w:val="lowerLetter"/>
      <w:lvlText w:val="%8."/>
      <w:lvlJc w:val="left"/>
      <w:pPr>
        <w:ind w:left="5400" w:hanging="360"/>
      </w:pPr>
    </w:lvl>
    <w:lvl w:ilvl="8" w:tplc="6100D9F0" w:tentative="1">
      <w:start w:val="1"/>
      <w:numFmt w:val="lowerRoman"/>
      <w:lvlText w:val="%9."/>
      <w:lvlJc w:val="right"/>
      <w:pPr>
        <w:ind w:left="6120" w:hanging="180"/>
      </w:pPr>
    </w:lvl>
  </w:abstractNum>
  <w:abstractNum w:abstractNumId="12" w15:restartNumberingAfterBreak="0">
    <w:nsid w:val="2C074CFF"/>
    <w:multiLevelType w:val="multilevel"/>
    <w:tmpl w:val="320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B3B55"/>
    <w:multiLevelType w:val="hybridMultilevel"/>
    <w:tmpl w:val="38F2F8EC"/>
    <w:lvl w:ilvl="0" w:tplc="5FD836FE">
      <w:start w:val="3"/>
      <w:numFmt w:val="bullet"/>
      <w:lvlText w:val=""/>
      <w:lvlJc w:val="left"/>
      <w:pPr>
        <w:ind w:left="1068" w:hanging="360"/>
      </w:pPr>
      <w:rPr>
        <w:rFonts w:ascii="Wingdings" w:eastAsia="Times New Roman" w:hAnsi="Wingdings" w:cs="Aria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2EE82EBC"/>
    <w:multiLevelType w:val="multilevel"/>
    <w:tmpl w:val="6AC2059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5" w15:restartNumberingAfterBreak="0">
    <w:nsid w:val="34E86DED"/>
    <w:multiLevelType w:val="hybridMultilevel"/>
    <w:tmpl w:val="005E9670"/>
    <w:lvl w:ilvl="0" w:tplc="A15A6B84">
      <w:start w:val="1"/>
      <w:numFmt w:val="decimal"/>
      <w:pStyle w:val="Listenummeriert"/>
      <w:lvlText w:val="%1."/>
      <w:lvlJc w:val="left"/>
      <w:pPr>
        <w:ind w:left="360" w:hanging="360"/>
      </w:pPr>
    </w:lvl>
    <w:lvl w:ilvl="1" w:tplc="2DB4D84C" w:tentative="1">
      <w:start w:val="1"/>
      <w:numFmt w:val="lowerLetter"/>
      <w:lvlText w:val="%2."/>
      <w:lvlJc w:val="left"/>
      <w:pPr>
        <w:ind w:left="1080" w:hanging="360"/>
      </w:pPr>
    </w:lvl>
    <w:lvl w:ilvl="2" w:tplc="976A4526" w:tentative="1">
      <w:start w:val="1"/>
      <w:numFmt w:val="lowerRoman"/>
      <w:lvlText w:val="%3."/>
      <w:lvlJc w:val="right"/>
      <w:pPr>
        <w:ind w:left="1800" w:hanging="180"/>
      </w:pPr>
    </w:lvl>
    <w:lvl w:ilvl="3" w:tplc="56849F50" w:tentative="1">
      <w:start w:val="1"/>
      <w:numFmt w:val="decimal"/>
      <w:lvlText w:val="%4."/>
      <w:lvlJc w:val="left"/>
      <w:pPr>
        <w:ind w:left="2520" w:hanging="360"/>
      </w:pPr>
    </w:lvl>
    <w:lvl w:ilvl="4" w:tplc="4CC8FC24" w:tentative="1">
      <w:start w:val="1"/>
      <w:numFmt w:val="lowerLetter"/>
      <w:lvlText w:val="%5."/>
      <w:lvlJc w:val="left"/>
      <w:pPr>
        <w:ind w:left="3240" w:hanging="360"/>
      </w:pPr>
    </w:lvl>
    <w:lvl w:ilvl="5" w:tplc="AEB84F4C" w:tentative="1">
      <w:start w:val="1"/>
      <w:numFmt w:val="lowerRoman"/>
      <w:lvlText w:val="%6."/>
      <w:lvlJc w:val="right"/>
      <w:pPr>
        <w:ind w:left="3960" w:hanging="180"/>
      </w:pPr>
    </w:lvl>
    <w:lvl w:ilvl="6" w:tplc="7DAA4AB4" w:tentative="1">
      <w:start w:val="1"/>
      <w:numFmt w:val="decimal"/>
      <w:lvlText w:val="%7."/>
      <w:lvlJc w:val="left"/>
      <w:pPr>
        <w:ind w:left="4680" w:hanging="360"/>
      </w:pPr>
    </w:lvl>
    <w:lvl w:ilvl="7" w:tplc="60807D04" w:tentative="1">
      <w:start w:val="1"/>
      <w:numFmt w:val="lowerLetter"/>
      <w:lvlText w:val="%8."/>
      <w:lvlJc w:val="left"/>
      <w:pPr>
        <w:ind w:left="5400" w:hanging="360"/>
      </w:pPr>
    </w:lvl>
    <w:lvl w:ilvl="8" w:tplc="706AEAAC" w:tentative="1">
      <w:start w:val="1"/>
      <w:numFmt w:val="lowerRoman"/>
      <w:lvlText w:val="%9."/>
      <w:lvlJc w:val="right"/>
      <w:pPr>
        <w:ind w:left="6120" w:hanging="180"/>
      </w:pPr>
    </w:lvl>
  </w:abstractNum>
  <w:abstractNum w:abstractNumId="16" w15:restartNumberingAfterBreak="0">
    <w:nsid w:val="3FE331E9"/>
    <w:multiLevelType w:val="hybridMultilevel"/>
    <w:tmpl w:val="2E1AF338"/>
    <w:lvl w:ilvl="0" w:tplc="DB028482">
      <w:start w:val="1"/>
      <w:numFmt w:val="decimal"/>
      <w:lvlText w:val="%1."/>
      <w:lvlJc w:val="left"/>
      <w:pPr>
        <w:tabs>
          <w:tab w:val="num" w:pos="945"/>
        </w:tabs>
        <w:ind w:left="945" w:hanging="585"/>
      </w:pPr>
      <w:rPr>
        <w:rFonts w:hint="default"/>
      </w:rPr>
    </w:lvl>
    <w:lvl w:ilvl="1" w:tplc="FE9C4D80" w:tentative="1">
      <w:start w:val="1"/>
      <w:numFmt w:val="lowerLetter"/>
      <w:lvlText w:val="%2."/>
      <w:lvlJc w:val="left"/>
      <w:pPr>
        <w:tabs>
          <w:tab w:val="num" w:pos="1440"/>
        </w:tabs>
        <w:ind w:left="1440" w:hanging="360"/>
      </w:pPr>
    </w:lvl>
    <w:lvl w:ilvl="2" w:tplc="8FA8A0F4" w:tentative="1">
      <w:start w:val="1"/>
      <w:numFmt w:val="lowerRoman"/>
      <w:lvlText w:val="%3."/>
      <w:lvlJc w:val="right"/>
      <w:pPr>
        <w:tabs>
          <w:tab w:val="num" w:pos="2160"/>
        </w:tabs>
        <w:ind w:left="2160" w:hanging="180"/>
      </w:pPr>
    </w:lvl>
    <w:lvl w:ilvl="3" w:tplc="581A5344" w:tentative="1">
      <w:start w:val="1"/>
      <w:numFmt w:val="decimal"/>
      <w:lvlText w:val="%4."/>
      <w:lvlJc w:val="left"/>
      <w:pPr>
        <w:tabs>
          <w:tab w:val="num" w:pos="2880"/>
        </w:tabs>
        <w:ind w:left="2880" w:hanging="360"/>
      </w:pPr>
    </w:lvl>
    <w:lvl w:ilvl="4" w:tplc="C65EAD22" w:tentative="1">
      <w:start w:val="1"/>
      <w:numFmt w:val="lowerLetter"/>
      <w:lvlText w:val="%5."/>
      <w:lvlJc w:val="left"/>
      <w:pPr>
        <w:tabs>
          <w:tab w:val="num" w:pos="3600"/>
        </w:tabs>
        <w:ind w:left="3600" w:hanging="360"/>
      </w:pPr>
    </w:lvl>
    <w:lvl w:ilvl="5" w:tplc="8CE6BEF0" w:tentative="1">
      <w:start w:val="1"/>
      <w:numFmt w:val="lowerRoman"/>
      <w:lvlText w:val="%6."/>
      <w:lvlJc w:val="right"/>
      <w:pPr>
        <w:tabs>
          <w:tab w:val="num" w:pos="4320"/>
        </w:tabs>
        <w:ind w:left="4320" w:hanging="180"/>
      </w:pPr>
    </w:lvl>
    <w:lvl w:ilvl="6" w:tplc="AF2E1A32" w:tentative="1">
      <w:start w:val="1"/>
      <w:numFmt w:val="decimal"/>
      <w:lvlText w:val="%7."/>
      <w:lvlJc w:val="left"/>
      <w:pPr>
        <w:tabs>
          <w:tab w:val="num" w:pos="5040"/>
        </w:tabs>
        <w:ind w:left="5040" w:hanging="360"/>
      </w:pPr>
    </w:lvl>
    <w:lvl w:ilvl="7" w:tplc="406CEBA2" w:tentative="1">
      <w:start w:val="1"/>
      <w:numFmt w:val="lowerLetter"/>
      <w:lvlText w:val="%8."/>
      <w:lvlJc w:val="left"/>
      <w:pPr>
        <w:tabs>
          <w:tab w:val="num" w:pos="5760"/>
        </w:tabs>
        <w:ind w:left="5760" w:hanging="360"/>
      </w:pPr>
    </w:lvl>
    <w:lvl w:ilvl="8" w:tplc="341C728A" w:tentative="1">
      <w:start w:val="1"/>
      <w:numFmt w:val="lowerRoman"/>
      <w:lvlText w:val="%9."/>
      <w:lvlJc w:val="right"/>
      <w:pPr>
        <w:tabs>
          <w:tab w:val="num" w:pos="6480"/>
        </w:tabs>
        <w:ind w:left="6480" w:hanging="180"/>
      </w:pPr>
    </w:lvl>
  </w:abstractNum>
  <w:abstractNum w:abstractNumId="17" w15:restartNumberingAfterBreak="0">
    <w:nsid w:val="40FC4F1C"/>
    <w:multiLevelType w:val="multilevel"/>
    <w:tmpl w:val="656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156AC"/>
    <w:multiLevelType w:val="multilevel"/>
    <w:tmpl w:val="7F22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73DED"/>
    <w:multiLevelType w:val="multilevel"/>
    <w:tmpl w:val="D3DAD12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F6976"/>
    <w:multiLevelType w:val="multilevel"/>
    <w:tmpl w:val="3D4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778EA"/>
    <w:multiLevelType w:val="hybridMultilevel"/>
    <w:tmpl w:val="741E10A8"/>
    <w:lvl w:ilvl="0" w:tplc="AB66165A">
      <w:start w:val="1"/>
      <w:numFmt w:val="decimal"/>
      <w:lvlText w:val="%1."/>
      <w:lvlJc w:val="left"/>
      <w:pPr>
        <w:ind w:left="720" w:hanging="360"/>
      </w:pPr>
      <w:rPr>
        <w:rFonts w:hint="default"/>
      </w:rPr>
    </w:lvl>
    <w:lvl w:ilvl="1" w:tplc="E8B630EE" w:tentative="1">
      <w:start w:val="1"/>
      <w:numFmt w:val="lowerLetter"/>
      <w:lvlText w:val="%2."/>
      <w:lvlJc w:val="left"/>
      <w:pPr>
        <w:ind w:left="1440" w:hanging="360"/>
      </w:pPr>
    </w:lvl>
    <w:lvl w:ilvl="2" w:tplc="6AF0FF72" w:tentative="1">
      <w:start w:val="1"/>
      <w:numFmt w:val="lowerRoman"/>
      <w:lvlText w:val="%3."/>
      <w:lvlJc w:val="right"/>
      <w:pPr>
        <w:ind w:left="2160" w:hanging="180"/>
      </w:pPr>
    </w:lvl>
    <w:lvl w:ilvl="3" w:tplc="6938E6FE" w:tentative="1">
      <w:start w:val="1"/>
      <w:numFmt w:val="decimal"/>
      <w:lvlText w:val="%4."/>
      <w:lvlJc w:val="left"/>
      <w:pPr>
        <w:ind w:left="2880" w:hanging="360"/>
      </w:pPr>
    </w:lvl>
    <w:lvl w:ilvl="4" w:tplc="59F0B1D8" w:tentative="1">
      <w:start w:val="1"/>
      <w:numFmt w:val="lowerLetter"/>
      <w:lvlText w:val="%5."/>
      <w:lvlJc w:val="left"/>
      <w:pPr>
        <w:ind w:left="3600" w:hanging="360"/>
      </w:pPr>
    </w:lvl>
    <w:lvl w:ilvl="5" w:tplc="58AEA508" w:tentative="1">
      <w:start w:val="1"/>
      <w:numFmt w:val="lowerRoman"/>
      <w:lvlText w:val="%6."/>
      <w:lvlJc w:val="right"/>
      <w:pPr>
        <w:ind w:left="4320" w:hanging="180"/>
      </w:pPr>
    </w:lvl>
    <w:lvl w:ilvl="6" w:tplc="A46A2630" w:tentative="1">
      <w:start w:val="1"/>
      <w:numFmt w:val="decimal"/>
      <w:lvlText w:val="%7."/>
      <w:lvlJc w:val="left"/>
      <w:pPr>
        <w:ind w:left="5040" w:hanging="360"/>
      </w:pPr>
    </w:lvl>
    <w:lvl w:ilvl="7" w:tplc="5230807E" w:tentative="1">
      <w:start w:val="1"/>
      <w:numFmt w:val="lowerLetter"/>
      <w:lvlText w:val="%8."/>
      <w:lvlJc w:val="left"/>
      <w:pPr>
        <w:ind w:left="5760" w:hanging="360"/>
      </w:pPr>
    </w:lvl>
    <w:lvl w:ilvl="8" w:tplc="F6C20BD2" w:tentative="1">
      <w:start w:val="1"/>
      <w:numFmt w:val="lowerRoman"/>
      <w:lvlText w:val="%9."/>
      <w:lvlJc w:val="right"/>
      <w:pPr>
        <w:ind w:left="6480" w:hanging="180"/>
      </w:pPr>
    </w:lvl>
  </w:abstractNum>
  <w:abstractNum w:abstractNumId="22" w15:restartNumberingAfterBreak="0">
    <w:nsid w:val="57761C8B"/>
    <w:multiLevelType w:val="hybridMultilevel"/>
    <w:tmpl w:val="B8AAF7B0"/>
    <w:lvl w:ilvl="0" w:tplc="331C015E">
      <w:numFmt w:val="bullet"/>
      <w:lvlText w:val=""/>
      <w:lvlJc w:val="left"/>
      <w:pPr>
        <w:ind w:left="720" w:hanging="360"/>
      </w:pPr>
      <w:rPr>
        <w:rFonts w:ascii="Wingdings" w:eastAsia="Times New Roman" w:hAnsi="Wingdings" w:cs="Arial" w:hint="default"/>
      </w:rPr>
    </w:lvl>
    <w:lvl w:ilvl="1" w:tplc="B5AAD4D8" w:tentative="1">
      <w:start w:val="1"/>
      <w:numFmt w:val="bullet"/>
      <w:lvlText w:val="o"/>
      <w:lvlJc w:val="left"/>
      <w:pPr>
        <w:ind w:left="1440" w:hanging="360"/>
      </w:pPr>
      <w:rPr>
        <w:rFonts w:ascii="Courier New" w:hAnsi="Courier New" w:cs="Courier New" w:hint="default"/>
      </w:rPr>
    </w:lvl>
    <w:lvl w:ilvl="2" w:tplc="F90010C6" w:tentative="1">
      <w:start w:val="1"/>
      <w:numFmt w:val="bullet"/>
      <w:lvlText w:val=""/>
      <w:lvlJc w:val="left"/>
      <w:pPr>
        <w:ind w:left="2160" w:hanging="360"/>
      </w:pPr>
      <w:rPr>
        <w:rFonts w:ascii="Wingdings" w:hAnsi="Wingdings" w:hint="default"/>
      </w:rPr>
    </w:lvl>
    <w:lvl w:ilvl="3" w:tplc="D7A8C438" w:tentative="1">
      <w:start w:val="1"/>
      <w:numFmt w:val="bullet"/>
      <w:lvlText w:val=""/>
      <w:lvlJc w:val="left"/>
      <w:pPr>
        <w:ind w:left="2880" w:hanging="360"/>
      </w:pPr>
      <w:rPr>
        <w:rFonts w:ascii="Symbol" w:hAnsi="Symbol" w:hint="default"/>
      </w:rPr>
    </w:lvl>
    <w:lvl w:ilvl="4" w:tplc="394A362E" w:tentative="1">
      <w:start w:val="1"/>
      <w:numFmt w:val="bullet"/>
      <w:lvlText w:val="o"/>
      <w:lvlJc w:val="left"/>
      <w:pPr>
        <w:ind w:left="3600" w:hanging="360"/>
      </w:pPr>
      <w:rPr>
        <w:rFonts w:ascii="Courier New" w:hAnsi="Courier New" w:cs="Courier New" w:hint="default"/>
      </w:rPr>
    </w:lvl>
    <w:lvl w:ilvl="5" w:tplc="CA34AD8C" w:tentative="1">
      <w:start w:val="1"/>
      <w:numFmt w:val="bullet"/>
      <w:lvlText w:val=""/>
      <w:lvlJc w:val="left"/>
      <w:pPr>
        <w:ind w:left="4320" w:hanging="360"/>
      </w:pPr>
      <w:rPr>
        <w:rFonts w:ascii="Wingdings" w:hAnsi="Wingdings" w:hint="default"/>
      </w:rPr>
    </w:lvl>
    <w:lvl w:ilvl="6" w:tplc="5FE40132" w:tentative="1">
      <w:start w:val="1"/>
      <w:numFmt w:val="bullet"/>
      <w:lvlText w:val=""/>
      <w:lvlJc w:val="left"/>
      <w:pPr>
        <w:ind w:left="5040" w:hanging="360"/>
      </w:pPr>
      <w:rPr>
        <w:rFonts w:ascii="Symbol" w:hAnsi="Symbol" w:hint="default"/>
      </w:rPr>
    </w:lvl>
    <w:lvl w:ilvl="7" w:tplc="496C08BA" w:tentative="1">
      <w:start w:val="1"/>
      <w:numFmt w:val="bullet"/>
      <w:lvlText w:val="o"/>
      <w:lvlJc w:val="left"/>
      <w:pPr>
        <w:ind w:left="5760" w:hanging="360"/>
      </w:pPr>
      <w:rPr>
        <w:rFonts w:ascii="Courier New" w:hAnsi="Courier New" w:cs="Courier New" w:hint="default"/>
      </w:rPr>
    </w:lvl>
    <w:lvl w:ilvl="8" w:tplc="0EECD1F2" w:tentative="1">
      <w:start w:val="1"/>
      <w:numFmt w:val="bullet"/>
      <w:lvlText w:val=""/>
      <w:lvlJc w:val="left"/>
      <w:pPr>
        <w:ind w:left="6480" w:hanging="360"/>
      </w:pPr>
      <w:rPr>
        <w:rFonts w:ascii="Wingdings" w:hAnsi="Wingdings" w:hint="default"/>
      </w:rPr>
    </w:lvl>
  </w:abstractNum>
  <w:abstractNum w:abstractNumId="23" w15:restartNumberingAfterBreak="0">
    <w:nsid w:val="5CB13490"/>
    <w:multiLevelType w:val="hybridMultilevel"/>
    <w:tmpl w:val="559CC678"/>
    <w:lvl w:ilvl="0" w:tplc="FA2048F2">
      <w:start w:val="1"/>
      <w:numFmt w:val="bullet"/>
      <w:lvlText w:val=""/>
      <w:lvlJc w:val="left"/>
      <w:pPr>
        <w:ind w:left="1429" w:hanging="360"/>
      </w:pPr>
      <w:rPr>
        <w:rFonts w:ascii="Wingdings" w:hAnsi="Wingdings" w:hint="default"/>
      </w:rPr>
    </w:lvl>
    <w:lvl w:ilvl="1" w:tplc="D63E9CF8" w:tentative="1">
      <w:start w:val="1"/>
      <w:numFmt w:val="bullet"/>
      <w:lvlText w:val="o"/>
      <w:lvlJc w:val="left"/>
      <w:pPr>
        <w:ind w:left="2149" w:hanging="360"/>
      </w:pPr>
      <w:rPr>
        <w:rFonts w:ascii="Courier New" w:hAnsi="Courier New" w:cs="Courier New" w:hint="default"/>
      </w:rPr>
    </w:lvl>
    <w:lvl w:ilvl="2" w:tplc="42CE2CE6" w:tentative="1">
      <w:start w:val="1"/>
      <w:numFmt w:val="bullet"/>
      <w:lvlText w:val=""/>
      <w:lvlJc w:val="left"/>
      <w:pPr>
        <w:ind w:left="2869" w:hanging="360"/>
      </w:pPr>
      <w:rPr>
        <w:rFonts w:ascii="Wingdings" w:hAnsi="Wingdings" w:hint="default"/>
      </w:rPr>
    </w:lvl>
    <w:lvl w:ilvl="3" w:tplc="BB6A85E6" w:tentative="1">
      <w:start w:val="1"/>
      <w:numFmt w:val="bullet"/>
      <w:lvlText w:val=""/>
      <w:lvlJc w:val="left"/>
      <w:pPr>
        <w:ind w:left="3589" w:hanging="360"/>
      </w:pPr>
      <w:rPr>
        <w:rFonts w:ascii="Symbol" w:hAnsi="Symbol" w:hint="default"/>
      </w:rPr>
    </w:lvl>
    <w:lvl w:ilvl="4" w:tplc="65086476" w:tentative="1">
      <w:start w:val="1"/>
      <w:numFmt w:val="bullet"/>
      <w:lvlText w:val="o"/>
      <w:lvlJc w:val="left"/>
      <w:pPr>
        <w:ind w:left="4309" w:hanging="360"/>
      </w:pPr>
      <w:rPr>
        <w:rFonts w:ascii="Courier New" w:hAnsi="Courier New" w:cs="Courier New" w:hint="default"/>
      </w:rPr>
    </w:lvl>
    <w:lvl w:ilvl="5" w:tplc="85523376" w:tentative="1">
      <w:start w:val="1"/>
      <w:numFmt w:val="bullet"/>
      <w:lvlText w:val=""/>
      <w:lvlJc w:val="left"/>
      <w:pPr>
        <w:ind w:left="5029" w:hanging="360"/>
      </w:pPr>
      <w:rPr>
        <w:rFonts w:ascii="Wingdings" w:hAnsi="Wingdings" w:hint="default"/>
      </w:rPr>
    </w:lvl>
    <w:lvl w:ilvl="6" w:tplc="91CEFBC2" w:tentative="1">
      <w:start w:val="1"/>
      <w:numFmt w:val="bullet"/>
      <w:lvlText w:val=""/>
      <w:lvlJc w:val="left"/>
      <w:pPr>
        <w:ind w:left="5749" w:hanging="360"/>
      </w:pPr>
      <w:rPr>
        <w:rFonts w:ascii="Symbol" w:hAnsi="Symbol" w:hint="default"/>
      </w:rPr>
    </w:lvl>
    <w:lvl w:ilvl="7" w:tplc="DC982C60" w:tentative="1">
      <w:start w:val="1"/>
      <w:numFmt w:val="bullet"/>
      <w:lvlText w:val="o"/>
      <w:lvlJc w:val="left"/>
      <w:pPr>
        <w:ind w:left="6469" w:hanging="360"/>
      </w:pPr>
      <w:rPr>
        <w:rFonts w:ascii="Courier New" w:hAnsi="Courier New" w:cs="Courier New" w:hint="default"/>
      </w:rPr>
    </w:lvl>
    <w:lvl w:ilvl="8" w:tplc="CD607B94" w:tentative="1">
      <w:start w:val="1"/>
      <w:numFmt w:val="bullet"/>
      <w:lvlText w:val=""/>
      <w:lvlJc w:val="left"/>
      <w:pPr>
        <w:ind w:left="7189" w:hanging="360"/>
      </w:pPr>
      <w:rPr>
        <w:rFonts w:ascii="Wingdings" w:hAnsi="Wingdings" w:hint="default"/>
      </w:rPr>
    </w:lvl>
  </w:abstractNum>
  <w:abstractNum w:abstractNumId="24" w15:restartNumberingAfterBreak="0">
    <w:nsid w:val="62147551"/>
    <w:multiLevelType w:val="hybridMultilevel"/>
    <w:tmpl w:val="000884C6"/>
    <w:lvl w:ilvl="0" w:tplc="7152BA7C">
      <w:start w:val="1"/>
      <w:numFmt w:val="bullet"/>
      <w:lvlText w:val=""/>
      <w:lvlJc w:val="left"/>
      <w:pPr>
        <w:ind w:left="720" w:hanging="360"/>
      </w:pPr>
      <w:rPr>
        <w:rFonts w:ascii="Symbol" w:hAnsi="Symbol" w:hint="default"/>
      </w:rPr>
    </w:lvl>
    <w:lvl w:ilvl="1" w:tplc="D5420180" w:tentative="1">
      <w:start w:val="1"/>
      <w:numFmt w:val="bullet"/>
      <w:lvlText w:val="o"/>
      <w:lvlJc w:val="left"/>
      <w:pPr>
        <w:ind w:left="1440" w:hanging="360"/>
      </w:pPr>
      <w:rPr>
        <w:rFonts w:ascii="Courier New" w:hAnsi="Courier New" w:cs="Courier New" w:hint="default"/>
      </w:rPr>
    </w:lvl>
    <w:lvl w:ilvl="2" w:tplc="E8DE4950" w:tentative="1">
      <w:start w:val="1"/>
      <w:numFmt w:val="bullet"/>
      <w:lvlText w:val=""/>
      <w:lvlJc w:val="left"/>
      <w:pPr>
        <w:ind w:left="2160" w:hanging="360"/>
      </w:pPr>
      <w:rPr>
        <w:rFonts w:ascii="Wingdings" w:hAnsi="Wingdings" w:hint="default"/>
      </w:rPr>
    </w:lvl>
    <w:lvl w:ilvl="3" w:tplc="FA00989E" w:tentative="1">
      <w:start w:val="1"/>
      <w:numFmt w:val="bullet"/>
      <w:lvlText w:val=""/>
      <w:lvlJc w:val="left"/>
      <w:pPr>
        <w:ind w:left="2880" w:hanging="360"/>
      </w:pPr>
      <w:rPr>
        <w:rFonts w:ascii="Symbol" w:hAnsi="Symbol" w:hint="default"/>
      </w:rPr>
    </w:lvl>
    <w:lvl w:ilvl="4" w:tplc="607E2F7E" w:tentative="1">
      <w:start w:val="1"/>
      <w:numFmt w:val="bullet"/>
      <w:lvlText w:val="o"/>
      <w:lvlJc w:val="left"/>
      <w:pPr>
        <w:ind w:left="3600" w:hanging="360"/>
      </w:pPr>
      <w:rPr>
        <w:rFonts w:ascii="Courier New" w:hAnsi="Courier New" w:cs="Courier New" w:hint="default"/>
      </w:rPr>
    </w:lvl>
    <w:lvl w:ilvl="5" w:tplc="7F08D77E" w:tentative="1">
      <w:start w:val="1"/>
      <w:numFmt w:val="bullet"/>
      <w:lvlText w:val=""/>
      <w:lvlJc w:val="left"/>
      <w:pPr>
        <w:ind w:left="4320" w:hanging="360"/>
      </w:pPr>
      <w:rPr>
        <w:rFonts w:ascii="Wingdings" w:hAnsi="Wingdings" w:hint="default"/>
      </w:rPr>
    </w:lvl>
    <w:lvl w:ilvl="6" w:tplc="923EEC7C" w:tentative="1">
      <w:start w:val="1"/>
      <w:numFmt w:val="bullet"/>
      <w:lvlText w:val=""/>
      <w:lvlJc w:val="left"/>
      <w:pPr>
        <w:ind w:left="5040" w:hanging="360"/>
      </w:pPr>
      <w:rPr>
        <w:rFonts w:ascii="Symbol" w:hAnsi="Symbol" w:hint="default"/>
      </w:rPr>
    </w:lvl>
    <w:lvl w:ilvl="7" w:tplc="088EA988" w:tentative="1">
      <w:start w:val="1"/>
      <w:numFmt w:val="bullet"/>
      <w:lvlText w:val="o"/>
      <w:lvlJc w:val="left"/>
      <w:pPr>
        <w:ind w:left="5760" w:hanging="360"/>
      </w:pPr>
      <w:rPr>
        <w:rFonts w:ascii="Courier New" w:hAnsi="Courier New" w:cs="Courier New" w:hint="default"/>
      </w:rPr>
    </w:lvl>
    <w:lvl w:ilvl="8" w:tplc="62364A0A" w:tentative="1">
      <w:start w:val="1"/>
      <w:numFmt w:val="bullet"/>
      <w:lvlText w:val=""/>
      <w:lvlJc w:val="left"/>
      <w:pPr>
        <w:ind w:left="6480" w:hanging="360"/>
      </w:pPr>
      <w:rPr>
        <w:rFonts w:ascii="Wingdings" w:hAnsi="Wingdings" w:hint="default"/>
      </w:rPr>
    </w:lvl>
  </w:abstractNum>
  <w:abstractNum w:abstractNumId="25" w15:restartNumberingAfterBreak="0">
    <w:nsid w:val="628F5249"/>
    <w:multiLevelType w:val="hybridMultilevel"/>
    <w:tmpl w:val="F2567666"/>
    <w:lvl w:ilvl="0" w:tplc="22521FB4">
      <w:start w:val="1"/>
      <w:numFmt w:val="bullet"/>
      <w:lvlText w:val=""/>
      <w:lvlJc w:val="left"/>
      <w:pPr>
        <w:ind w:left="720" w:hanging="360"/>
      </w:pPr>
      <w:rPr>
        <w:rFonts w:ascii="Symbol" w:hAnsi="Symbol" w:hint="default"/>
      </w:rPr>
    </w:lvl>
    <w:lvl w:ilvl="1" w:tplc="8398F2FA">
      <w:start w:val="1"/>
      <w:numFmt w:val="bullet"/>
      <w:lvlText w:val="o"/>
      <w:lvlJc w:val="left"/>
      <w:pPr>
        <w:ind w:left="1440" w:hanging="360"/>
      </w:pPr>
      <w:rPr>
        <w:rFonts w:ascii="Courier New" w:hAnsi="Courier New" w:cs="Courier New" w:hint="default"/>
      </w:rPr>
    </w:lvl>
    <w:lvl w:ilvl="2" w:tplc="02B06578">
      <w:start w:val="1"/>
      <w:numFmt w:val="bullet"/>
      <w:lvlText w:val=""/>
      <w:lvlJc w:val="left"/>
      <w:pPr>
        <w:ind w:left="2160" w:hanging="360"/>
      </w:pPr>
      <w:rPr>
        <w:rFonts w:ascii="Wingdings" w:hAnsi="Wingdings" w:hint="default"/>
      </w:rPr>
    </w:lvl>
    <w:lvl w:ilvl="3" w:tplc="12C08F90" w:tentative="1">
      <w:start w:val="1"/>
      <w:numFmt w:val="bullet"/>
      <w:lvlText w:val=""/>
      <w:lvlJc w:val="left"/>
      <w:pPr>
        <w:ind w:left="2880" w:hanging="360"/>
      </w:pPr>
      <w:rPr>
        <w:rFonts w:ascii="Symbol" w:hAnsi="Symbol" w:hint="default"/>
      </w:rPr>
    </w:lvl>
    <w:lvl w:ilvl="4" w:tplc="2DF6A492" w:tentative="1">
      <w:start w:val="1"/>
      <w:numFmt w:val="bullet"/>
      <w:lvlText w:val="o"/>
      <w:lvlJc w:val="left"/>
      <w:pPr>
        <w:ind w:left="3600" w:hanging="360"/>
      </w:pPr>
      <w:rPr>
        <w:rFonts w:ascii="Courier New" w:hAnsi="Courier New" w:cs="Courier New" w:hint="default"/>
      </w:rPr>
    </w:lvl>
    <w:lvl w:ilvl="5" w:tplc="FF7E184E" w:tentative="1">
      <w:start w:val="1"/>
      <w:numFmt w:val="bullet"/>
      <w:lvlText w:val=""/>
      <w:lvlJc w:val="left"/>
      <w:pPr>
        <w:ind w:left="4320" w:hanging="360"/>
      </w:pPr>
      <w:rPr>
        <w:rFonts w:ascii="Wingdings" w:hAnsi="Wingdings" w:hint="default"/>
      </w:rPr>
    </w:lvl>
    <w:lvl w:ilvl="6" w:tplc="E684FA70" w:tentative="1">
      <w:start w:val="1"/>
      <w:numFmt w:val="bullet"/>
      <w:lvlText w:val=""/>
      <w:lvlJc w:val="left"/>
      <w:pPr>
        <w:ind w:left="5040" w:hanging="360"/>
      </w:pPr>
      <w:rPr>
        <w:rFonts w:ascii="Symbol" w:hAnsi="Symbol" w:hint="default"/>
      </w:rPr>
    </w:lvl>
    <w:lvl w:ilvl="7" w:tplc="4B4CF6FC" w:tentative="1">
      <w:start w:val="1"/>
      <w:numFmt w:val="bullet"/>
      <w:lvlText w:val="o"/>
      <w:lvlJc w:val="left"/>
      <w:pPr>
        <w:ind w:left="5760" w:hanging="360"/>
      </w:pPr>
      <w:rPr>
        <w:rFonts w:ascii="Courier New" w:hAnsi="Courier New" w:cs="Courier New" w:hint="default"/>
      </w:rPr>
    </w:lvl>
    <w:lvl w:ilvl="8" w:tplc="D25A52C4" w:tentative="1">
      <w:start w:val="1"/>
      <w:numFmt w:val="bullet"/>
      <w:lvlText w:val=""/>
      <w:lvlJc w:val="left"/>
      <w:pPr>
        <w:ind w:left="6480" w:hanging="360"/>
      </w:pPr>
      <w:rPr>
        <w:rFonts w:ascii="Wingdings" w:hAnsi="Wingdings" w:hint="default"/>
      </w:rPr>
    </w:lvl>
  </w:abstractNum>
  <w:abstractNum w:abstractNumId="26" w15:restartNumberingAfterBreak="0">
    <w:nsid w:val="637A0FCA"/>
    <w:multiLevelType w:val="hybridMultilevel"/>
    <w:tmpl w:val="FCFAA75E"/>
    <w:lvl w:ilvl="0" w:tplc="EB526906">
      <w:start w:val="1"/>
      <w:numFmt w:val="bullet"/>
      <w:lvlText w:val=""/>
      <w:lvlJc w:val="left"/>
      <w:pPr>
        <w:ind w:left="720" w:hanging="360"/>
      </w:pPr>
      <w:rPr>
        <w:rFonts w:ascii="Symbol" w:hAnsi="Symbol" w:hint="default"/>
      </w:rPr>
    </w:lvl>
    <w:lvl w:ilvl="1" w:tplc="9D703EC8" w:tentative="1">
      <w:start w:val="1"/>
      <w:numFmt w:val="bullet"/>
      <w:lvlText w:val="o"/>
      <w:lvlJc w:val="left"/>
      <w:pPr>
        <w:ind w:left="1440" w:hanging="360"/>
      </w:pPr>
      <w:rPr>
        <w:rFonts w:ascii="Courier New" w:hAnsi="Courier New" w:cs="Courier New" w:hint="default"/>
      </w:rPr>
    </w:lvl>
    <w:lvl w:ilvl="2" w:tplc="DDCC6080" w:tentative="1">
      <w:start w:val="1"/>
      <w:numFmt w:val="bullet"/>
      <w:lvlText w:val=""/>
      <w:lvlJc w:val="left"/>
      <w:pPr>
        <w:ind w:left="2160" w:hanging="360"/>
      </w:pPr>
      <w:rPr>
        <w:rFonts w:ascii="Wingdings" w:hAnsi="Wingdings" w:hint="default"/>
      </w:rPr>
    </w:lvl>
    <w:lvl w:ilvl="3" w:tplc="8B9EC372" w:tentative="1">
      <w:start w:val="1"/>
      <w:numFmt w:val="bullet"/>
      <w:lvlText w:val=""/>
      <w:lvlJc w:val="left"/>
      <w:pPr>
        <w:ind w:left="2880" w:hanging="360"/>
      </w:pPr>
      <w:rPr>
        <w:rFonts w:ascii="Symbol" w:hAnsi="Symbol" w:hint="default"/>
      </w:rPr>
    </w:lvl>
    <w:lvl w:ilvl="4" w:tplc="9FE80D42" w:tentative="1">
      <w:start w:val="1"/>
      <w:numFmt w:val="bullet"/>
      <w:lvlText w:val="o"/>
      <w:lvlJc w:val="left"/>
      <w:pPr>
        <w:ind w:left="3600" w:hanging="360"/>
      </w:pPr>
      <w:rPr>
        <w:rFonts w:ascii="Courier New" w:hAnsi="Courier New" w:cs="Courier New" w:hint="default"/>
      </w:rPr>
    </w:lvl>
    <w:lvl w:ilvl="5" w:tplc="139CA110" w:tentative="1">
      <w:start w:val="1"/>
      <w:numFmt w:val="bullet"/>
      <w:lvlText w:val=""/>
      <w:lvlJc w:val="left"/>
      <w:pPr>
        <w:ind w:left="4320" w:hanging="360"/>
      </w:pPr>
      <w:rPr>
        <w:rFonts w:ascii="Wingdings" w:hAnsi="Wingdings" w:hint="default"/>
      </w:rPr>
    </w:lvl>
    <w:lvl w:ilvl="6" w:tplc="6D1E9C76" w:tentative="1">
      <w:start w:val="1"/>
      <w:numFmt w:val="bullet"/>
      <w:lvlText w:val=""/>
      <w:lvlJc w:val="left"/>
      <w:pPr>
        <w:ind w:left="5040" w:hanging="360"/>
      </w:pPr>
      <w:rPr>
        <w:rFonts w:ascii="Symbol" w:hAnsi="Symbol" w:hint="default"/>
      </w:rPr>
    </w:lvl>
    <w:lvl w:ilvl="7" w:tplc="CFE4FF6E" w:tentative="1">
      <w:start w:val="1"/>
      <w:numFmt w:val="bullet"/>
      <w:lvlText w:val="o"/>
      <w:lvlJc w:val="left"/>
      <w:pPr>
        <w:ind w:left="5760" w:hanging="360"/>
      </w:pPr>
      <w:rPr>
        <w:rFonts w:ascii="Courier New" w:hAnsi="Courier New" w:cs="Courier New" w:hint="default"/>
      </w:rPr>
    </w:lvl>
    <w:lvl w:ilvl="8" w:tplc="CA4C677E" w:tentative="1">
      <w:start w:val="1"/>
      <w:numFmt w:val="bullet"/>
      <w:lvlText w:val=""/>
      <w:lvlJc w:val="left"/>
      <w:pPr>
        <w:ind w:left="6480" w:hanging="360"/>
      </w:pPr>
      <w:rPr>
        <w:rFonts w:ascii="Wingdings" w:hAnsi="Wingdings" w:hint="default"/>
      </w:rPr>
    </w:lvl>
  </w:abstractNum>
  <w:abstractNum w:abstractNumId="27" w15:restartNumberingAfterBreak="0">
    <w:nsid w:val="66F64A4C"/>
    <w:multiLevelType w:val="hybridMultilevel"/>
    <w:tmpl w:val="FFCE295C"/>
    <w:lvl w:ilvl="0" w:tplc="4A62153A">
      <w:start w:val="1"/>
      <w:numFmt w:val="decimal"/>
      <w:lvlText w:val="%1."/>
      <w:lvlJc w:val="left"/>
      <w:pPr>
        <w:ind w:left="720" w:hanging="360"/>
      </w:pPr>
      <w:rPr>
        <w:rFonts w:hint="default"/>
      </w:rPr>
    </w:lvl>
    <w:lvl w:ilvl="1" w:tplc="9CAC2356" w:tentative="1">
      <w:start w:val="1"/>
      <w:numFmt w:val="lowerLetter"/>
      <w:lvlText w:val="%2."/>
      <w:lvlJc w:val="left"/>
      <w:pPr>
        <w:ind w:left="1440" w:hanging="360"/>
      </w:pPr>
    </w:lvl>
    <w:lvl w:ilvl="2" w:tplc="1A5C8D18" w:tentative="1">
      <w:start w:val="1"/>
      <w:numFmt w:val="lowerRoman"/>
      <w:lvlText w:val="%3."/>
      <w:lvlJc w:val="right"/>
      <w:pPr>
        <w:ind w:left="2160" w:hanging="180"/>
      </w:pPr>
    </w:lvl>
    <w:lvl w:ilvl="3" w:tplc="4444780E" w:tentative="1">
      <w:start w:val="1"/>
      <w:numFmt w:val="decimal"/>
      <w:lvlText w:val="%4."/>
      <w:lvlJc w:val="left"/>
      <w:pPr>
        <w:ind w:left="2880" w:hanging="360"/>
      </w:pPr>
    </w:lvl>
    <w:lvl w:ilvl="4" w:tplc="3CAC1236" w:tentative="1">
      <w:start w:val="1"/>
      <w:numFmt w:val="lowerLetter"/>
      <w:lvlText w:val="%5."/>
      <w:lvlJc w:val="left"/>
      <w:pPr>
        <w:ind w:left="3600" w:hanging="360"/>
      </w:pPr>
    </w:lvl>
    <w:lvl w:ilvl="5" w:tplc="FD5EA73E" w:tentative="1">
      <w:start w:val="1"/>
      <w:numFmt w:val="lowerRoman"/>
      <w:lvlText w:val="%6."/>
      <w:lvlJc w:val="right"/>
      <w:pPr>
        <w:ind w:left="4320" w:hanging="180"/>
      </w:pPr>
    </w:lvl>
    <w:lvl w:ilvl="6" w:tplc="A686ED38" w:tentative="1">
      <w:start w:val="1"/>
      <w:numFmt w:val="decimal"/>
      <w:lvlText w:val="%7."/>
      <w:lvlJc w:val="left"/>
      <w:pPr>
        <w:ind w:left="5040" w:hanging="360"/>
      </w:pPr>
    </w:lvl>
    <w:lvl w:ilvl="7" w:tplc="3FEA3EDE" w:tentative="1">
      <w:start w:val="1"/>
      <w:numFmt w:val="lowerLetter"/>
      <w:lvlText w:val="%8."/>
      <w:lvlJc w:val="left"/>
      <w:pPr>
        <w:ind w:left="5760" w:hanging="360"/>
      </w:pPr>
    </w:lvl>
    <w:lvl w:ilvl="8" w:tplc="13F60AAA" w:tentative="1">
      <w:start w:val="1"/>
      <w:numFmt w:val="lowerRoman"/>
      <w:lvlText w:val="%9."/>
      <w:lvlJc w:val="right"/>
      <w:pPr>
        <w:ind w:left="6480" w:hanging="180"/>
      </w:pPr>
    </w:lvl>
  </w:abstractNum>
  <w:abstractNum w:abstractNumId="28" w15:restartNumberingAfterBreak="0">
    <w:nsid w:val="6EAE54BD"/>
    <w:multiLevelType w:val="hybridMultilevel"/>
    <w:tmpl w:val="CF44221A"/>
    <w:lvl w:ilvl="0" w:tplc="36B40218">
      <w:start w:val="3"/>
      <w:numFmt w:val="bullet"/>
      <w:lvlText w:val=""/>
      <w:lvlJc w:val="left"/>
      <w:pPr>
        <w:ind w:left="1068" w:hanging="360"/>
      </w:pPr>
      <w:rPr>
        <w:rFonts w:ascii="Wingdings" w:eastAsia="Times New Roman" w:hAnsi="Wingdings"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9" w15:restartNumberingAfterBreak="0">
    <w:nsid w:val="70136617"/>
    <w:multiLevelType w:val="multilevel"/>
    <w:tmpl w:val="84901CC8"/>
    <w:lvl w:ilvl="0">
      <w:start w:val="1"/>
      <w:numFmt w:val="decimal"/>
      <w:pStyle w:val="1Studienprotokoll"/>
      <w:lvlText w:val="%1."/>
      <w:lvlJc w:val="left"/>
      <w:pPr>
        <w:ind w:left="357" w:hanging="357"/>
      </w:pPr>
      <w:rPr>
        <w:rFonts w:ascii="Arial" w:hAnsi="Arial" w:hint="default"/>
      </w:rPr>
    </w:lvl>
    <w:lvl w:ilvl="1">
      <w:start w:val="1"/>
      <w:numFmt w:val="decimal"/>
      <w:pStyle w:val="2Studienprotokoll"/>
      <w:lvlText w:val="%1.%2."/>
      <w:lvlJc w:val="left"/>
      <w:pPr>
        <w:ind w:left="357" w:hanging="357"/>
      </w:pPr>
      <w:rPr>
        <w:rFonts w:hint="default"/>
      </w:rPr>
    </w:lvl>
    <w:lvl w:ilvl="2">
      <w:start w:val="1"/>
      <w:numFmt w:val="decimal"/>
      <w:pStyle w:val="3Studienprotokoll"/>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2D70325"/>
    <w:multiLevelType w:val="multilevel"/>
    <w:tmpl w:val="99F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F3402"/>
    <w:multiLevelType w:val="multilevel"/>
    <w:tmpl w:val="9CA4A7AA"/>
    <w:lvl w:ilvl="0">
      <w:start w:val="1"/>
      <w:numFmt w:val="decimal"/>
      <w:lvlText w:val="%1."/>
      <w:lvlJc w:val="left"/>
      <w:pPr>
        <w:ind w:left="357" w:hanging="357"/>
      </w:pPr>
      <w:rPr>
        <w:rFonts w:ascii="Arial" w:hAnsi="Arial" w:hint="default"/>
      </w:rPr>
    </w:lvl>
    <w:lvl w:ilvl="1">
      <w:start w:val="1"/>
      <w:numFmt w:val="decimal"/>
      <w:lvlText w:val="%1.%2."/>
      <w:lvlJc w:val="left"/>
      <w:pPr>
        <w:ind w:left="357"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8D9705D"/>
    <w:multiLevelType w:val="multilevel"/>
    <w:tmpl w:val="00C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F13CC"/>
    <w:multiLevelType w:val="multilevel"/>
    <w:tmpl w:val="71D43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452177">
    <w:abstractNumId w:val="16"/>
  </w:num>
  <w:num w:numId="2" w16cid:durableId="1890992348">
    <w:abstractNumId w:val="30"/>
  </w:num>
  <w:num w:numId="3" w16cid:durableId="1236479458">
    <w:abstractNumId w:val="26"/>
  </w:num>
  <w:num w:numId="4" w16cid:durableId="82801408">
    <w:abstractNumId w:val="23"/>
  </w:num>
  <w:num w:numId="5" w16cid:durableId="1111244204">
    <w:abstractNumId w:val="33"/>
  </w:num>
  <w:num w:numId="6" w16cid:durableId="2033459369">
    <w:abstractNumId w:val="21"/>
  </w:num>
  <w:num w:numId="7" w16cid:durableId="2043096139">
    <w:abstractNumId w:val="0"/>
  </w:num>
  <w:num w:numId="8" w16cid:durableId="1689989542">
    <w:abstractNumId w:val="24"/>
  </w:num>
  <w:num w:numId="9" w16cid:durableId="1874729248">
    <w:abstractNumId w:val="22"/>
  </w:num>
  <w:num w:numId="10" w16cid:durableId="1594508862">
    <w:abstractNumId w:val="3"/>
  </w:num>
  <w:num w:numId="11" w16cid:durableId="1260943797">
    <w:abstractNumId w:val="4"/>
  </w:num>
  <w:num w:numId="12" w16cid:durableId="617492613">
    <w:abstractNumId w:val="7"/>
  </w:num>
  <w:num w:numId="13" w16cid:durableId="1714693412">
    <w:abstractNumId w:val="15"/>
  </w:num>
  <w:num w:numId="14" w16cid:durableId="134832469">
    <w:abstractNumId w:val="11"/>
  </w:num>
  <w:num w:numId="15" w16cid:durableId="8139413">
    <w:abstractNumId w:val="14"/>
  </w:num>
  <w:num w:numId="16" w16cid:durableId="674770303">
    <w:abstractNumId w:val="1"/>
  </w:num>
  <w:num w:numId="17" w16cid:durableId="581838313">
    <w:abstractNumId w:val="27"/>
  </w:num>
  <w:num w:numId="18" w16cid:durableId="1828129094">
    <w:abstractNumId w:val="15"/>
    <w:lvlOverride w:ilvl="0">
      <w:startOverride w:val="1"/>
    </w:lvlOverride>
  </w:num>
  <w:num w:numId="19" w16cid:durableId="2027291383">
    <w:abstractNumId w:val="25"/>
  </w:num>
  <w:num w:numId="20" w16cid:durableId="2140763962">
    <w:abstractNumId w:val="29"/>
  </w:num>
  <w:num w:numId="21" w16cid:durableId="85198138">
    <w:abstractNumId w:val="10"/>
  </w:num>
  <w:num w:numId="22" w16cid:durableId="5493439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2675460">
    <w:abstractNumId w:val="31"/>
  </w:num>
  <w:num w:numId="24" w16cid:durableId="16862525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61902289">
    <w:abstractNumId w:val="29"/>
  </w:num>
  <w:num w:numId="26" w16cid:durableId="1817525110">
    <w:abstractNumId w:val="32"/>
  </w:num>
  <w:num w:numId="27" w16cid:durableId="420756568">
    <w:abstractNumId w:val="19"/>
  </w:num>
  <w:num w:numId="28" w16cid:durableId="13456696">
    <w:abstractNumId w:val="2"/>
  </w:num>
  <w:num w:numId="29" w16cid:durableId="1273710485">
    <w:abstractNumId w:val="11"/>
  </w:num>
  <w:num w:numId="30" w16cid:durableId="165483187">
    <w:abstractNumId w:val="6"/>
  </w:num>
  <w:num w:numId="31" w16cid:durableId="846677619">
    <w:abstractNumId w:val="8"/>
  </w:num>
  <w:num w:numId="32" w16cid:durableId="1585066618">
    <w:abstractNumId w:val="13"/>
  </w:num>
  <w:num w:numId="33" w16cid:durableId="325519991">
    <w:abstractNumId w:val="28"/>
  </w:num>
  <w:num w:numId="34" w16cid:durableId="2064064545">
    <w:abstractNumId w:val="12"/>
  </w:num>
  <w:num w:numId="35" w16cid:durableId="387072733">
    <w:abstractNumId w:val="20"/>
  </w:num>
  <w:num w:numId="36" w16cid:durableId="190342762">
    <w:abstractNumId w:val="18"/>
  </w:num>
  <w:num w:numId="37" w16cid:durableId="1113207701">
    <w:abstractNumId w:val="9"/>
  </w:num>
  <w:num w:numId="38" w16cid:durableId="1475561416">
    <w:abstractNumId w:val="5"/>
  </w:num>
  <w:num w:numId="39" w16cid:durableId="1472286980">
    <w:abstractNumId w:val="17"/>
  </w:num>
  <w:num w:numId="40" w16cid:durableId="5845355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ox_step_bearbeiter" w:val="Deisenroth, Christian - 15.04.2025 18:03:23"/>
    <w:docVar w:name="rox_step_freigeber" w:val="Pfeilschifter, Verena - 15.04.2025 18:24:19"/>
  </w:docVars>
  <w:rsids>
    <w:rsidRoot w:val="004407E3"/>
    <w:rsid w:val="00002EA6"/>
    <w:rsid w:val="00005062"/>
    <w:rsid w:val="00015556"/>
    <w:rsid w:val="0002086B"/>
    <w:rsid w:val="0002280D"/>
    <w:rsid w:val="00031F7C"/>
    <w:rsid w:val="00036A95"/>
    <w:rsid w:val="00044886"/>
    <w:rsid w:val="00053CF9"/>
    <w:rsid w:val="00072516"/>
    <w:rsid w:val="0007429A"/>
    <w:rsid w:val="00094CAA"/>
    <w:rsid w:val="000A438F"/>
    <w:rsid w:val="000B33F6"/>
    <w:rsid w:val="000D07AD"/>
    <w:rsid w:val="000E6158"/>
    <w:rsid w:val="000F0E4A"/>
    <w:rsid w:val="000F6FE9"/>
    <w:rsid w:val="001135E1"/>
    <w:rsid w:val="00114359"/>
    <w:rsid w:val="0011746A"/>
    <w:rsid w:val="001256D5"/>
    <w:rsid w:val="00131140"/>
    <w:rsid w:val="001327D7"/>
    <w:rsid w:val="00134824"/>
    <w:rsid w:val="00140FC8"/>
    <w:rsid w:val="00144622"/>
    <w:rsid w:val="00152D89"/>
    <w:rsid w:val="00163E1F"/>
    <w:rsid w:val="00163F7B"/>
    <w:rsid w:val="001717F6"/>
    <w:rsid w:val="00175066"/>
    <w:rsid w:val="001936AD"/>
    <w:rsid w:val="001974F8"/>
    <w:rsid w:val="0019794A"/>
    <w:rsid w:val="001A05DB"/>
    <w:rsid w:val="001A4812"/>
    <w:rsid w:val="001A5105"/>
    <w:rsid w:val="001C280E"/>
    <w:rsid w:val="001C3CB7"/>
    <w:rsid w:val="001C4F9C"/>
    <w:rsid w:val="001C6316"/>
    <w:rsid w:val="001D0018"/>
    <w:rsid w:val="001E24CA"/>
    <w:rsid w:val="001E2DF9"/>
    <w:rsid w:val="001E3765"/>
    <w:rsid w:val="001E7B9C"/>
    <w:rsid w:val="001F06CB"/>
    <w:rsid w:val="00216723"/>
    <w:rsid w:val="00217967"/>
    <w:rsid w:val="00225FF7"/>
    <w:rsid w:val="00230B3C"/>
    <w:rsid w:val="002321B4"/>
    <w:rsid w:val="002378B1"/>
    <w:rsid w:val="00241C02"/>
    <w:rsid w:val="002469ED"/>
    <w:rsid w:val="00270F42"/>
    <w:rsid w:val="00272CD2"/>
    <w:rsid w:val="002822B4"/>
    <w:rsid w:val="00290E8E"/>
    <w:rsid w:val="002921A0"/>
    <w:rsid w:val="002A4AAD"/>
    <w:rsid w:val="002B4355"/>
    <w:rsid w:val="002B7DB6"/>
    <w:rsid w:val="002C74EF"/>
    <w:rsid w:val="002D0071"/>
    <w:rsid w:val="002D65EF"/>
    <w:rsid w:val="002F0005"/>
    <w:rsid w:val="002F326A"/>
    <w:rsid w:val="002F43AF"/>
    <w:rsid w:val="003119AF"/>
    <w:rsid w:val="00332864"/>
    <w:rsid w:val="00347AB5"/>
    <w:rsid w:val="003527FF"/>
    <w:rsid w:val="00354B15"/>
    <w:rsid w:val="00361911"/>
    <w:rsid w:val="00365CD0"/>
    <w:rsid w:val="00367875"/>
    <w:rsid w:val="003740AC"/>
    <w:rsid w:val="00376C04"/>
    <w:rsid w:val="00382E00"/>
    <w:rsid w:val="00386CB9"/>
    <w:rsid w:val="003B2F04"/>
    <w:rsid w:val="003B4E65"/>
    <w:rsid w:val="003B726D"/>
    <w:rsid w:val="003C2850"/>
    <w:rsid w:val="003C4465"/>
    <w:rsid w:val="003C7057"/>
    <w:rsid w:val="003D12BB"/>
    <w:rsid w:val="003E1C5A"/>
    <w:rsid w:val="003E278E"/>
    <w:rsid w:val="003E65B0"/>
    <w:rsid w:val="003E6961"/>
    <w:rsid w:val="003F0492"/>
    <w:rsid w:val="003F36CA"/>
    <w:rsid w:val="003F3E41"/>
    <w:rsid w:val="00402F53"/>
    <w:rsid w:val="00403C2A"/>
    <w:rsid w:val="00403E02"/>
    <w:rsid w:val="00421663"/>
    <w:rsid w:val="00422209"/>
    <w:rsid w:val="00423E69"/>
    <w:rsid w:val="004272E8"/>
    <w:rsid w:val="00434149"/>
    <w:rsid w:val="00436953"/>
    <w:rsid w:val="004407E3"/>
    <w:rsid w:val="00446819"/>
    <w:rsid w:val="00451FCD"/>
    <w:rsid w:val="00457D9E"/>
    <w:rsid w:val="00460DE8"/>
    <w:rsid w:val="004724AB"/>
    <w:rsid w:val="00477891"/>
    <w:rsid w:val="00481F59"/>
    <w:rsid w:val="00491B4E"/>
    <w:rsid w:val="00494DC8"/>
    <w:rsid w:val="00496473"/>
    <w:rsid w:val="004A0A12"/>
    <w:rsid w:val="004B450B"/>
    <w:rsid w:val="004C1B5C"/>
    <w:rsid w:val="004C3CB6"/>
    <w:rsid w:val="004D0ACF"/>
    <w:rsid w:val="004D1F4A"/>
    <w:rsid w:val="004E0D3F"/>
    <w:rsid w:val="004E6BFE"/>
    <w:rsid w:val="004E769A"/>
    <w:rsid w:val="00513207"/>
    <w:rsid w:val="00526A08"/>
    <w:rsid w:val="00543BFE"/>
    <w:rsid w:val="00546434"/>
    <w:rsid w:val="005468A7"/>
    <w:rsid w:val="00547315"/>
    <w:rsid w:val="005733C1"/>
    <w:rsid w:val="00582C46"/>
    <w:rsid w:val="00596765"/>
    <w:rsid w:val="005A6900"/>
    <w:rsid w:val="005B63EB"/>
    <w:rsid w:val="005C0CE5"/>
    <w:rsid w:val="005D0CD6"/>
    <w:rsid w:val="005D3524"/>
    <w:rsid w:val="005E4A11"/>
    <w:rsid w:val="005F7660"/>
    <w:rsid w:val="00604D68"/>
    <w:rsid w:val="00605A35"/>
    <w:rsid w:val="00615AD6"/>
    <w:rsid w:val="006168FB"/>
    <w:rsid w:val="00620A34"/>
    <w:rsid w:val="00633E75"/>
    <w:rsid w:val="006442F6"/>
    <w:rsid w:val="00645E85"/>
    <w:rsid w:val="0064630D"/>
    <w:rsid w:val="00646F98"/>
    <w:rsid w:val="006503ED"/>
    <w:rsid w:val="00650F41"/>
    <w:rsid w:val="00655E0F"/>
    <w:rsid w:val="00656CFA"/>
    <w:rsid w:val="006673F6"/>
    <w:rsid w:val="006824E3"/>
    <w:rsid w:val="0068265C"/>
    <w:rsid w:val="006862AF"/>
    <w:rsid w:val="00694946"/>
    <w:rsid w:val="006B3AFE"/>
    <w:rsid w:val="006B5DF6"/>
    <w:rsid w:val="006B737A"/>
    <w:rsid w:val="006F2FAA"/>
    <w:rsid w:val="006F4568"/>
    <w:rsid w:val="006F6184"/>
    <w:rsid w:val="006F745A"/>
    <w:rsid w:val="00701FE5"/>
    <w:rsid w:val="00702D44"/>
    <w:rsid w:val="0070624D"/>
    <w:rsid w:val="00706D94"/>
    <w:rsid w:val="007156FE"/>
    <w:rsid w:val="00721E85"/>
    <w:rsid w:val="0073080C"/>
    <w:rsid w:val="00735BA6"/>
    <w:rsid w:val="00736779"/>
    <w:rsid w:val="00742455"/>
    <w:rsid w:val="00743452"/>
    <w:rsid w:val="0074347C"/>
    <w:rsid w:val="00747135"/>
    <w:rsid w:val="007615CB"/>
    <w:rsid w:val="00763959"/>
    <w:rsid w:val="007671F7"/>
    <w:rsid w:val="007855F7"/>
    <w:rsid w:val="00791988"/>
    <w:rsid w:val="00796985"/>
    <w:rsid w:val="00797A42"/>
    <w:rsid w:val="007B1587"/>
    <w:rsid w:val="007D7071"/>
    <w:rsid w:val="007E1C95"/>
    <w:rsid w:val="007E3E8A"/>
    <w:rsid w:val="007E7201"/>
    <w:rsid w:val="007F568E"/>
    <w:rsid w:val="00810F2D"/>
    <w:rsid w:val="00814CE8"/>
    <w:rsid w:val="00820430"/>
    <w:rsid w:val="00821E0F"/>
    <w:rsid w:val="00822FE3"/>
    <w:rsid w:val="00823194"/>
    <w:rsid w:val="00826FB2"/>
    <w:rsid w:val="00850AF0"/>
    <w:rsid w:val="00854D3C"/>
    <w:rsid w:val="00856065"/>
    <w:rsid w:val="008639C4"/>
    <w:rsid w:val="008665DA"/>
    <w:rsid w:val="00870999"/>
    <w:rsid w:val="00886599"/>
    <w:rsid w:val="008A6918"/>
    <w:rsid w:val="008A7FB9"/>
    <w:rsid w:val="008B2DDA"/>
    <w:rsid w:val="008C1D02"/>
    <w:rsid w:val="008C6981"/>
    <w:rsid w:val="008D0195"/>
    <w:rsid w:val="008E2B0D"/>
    <w:rsid w:val="008F06B3"/>
    <w:rsid w:val="008F26C1"/>
    <w:rsid w:val="008F36A7"/>
    <w:rsid w:val="008F6F3D"/>
    <w:rsid w:val="00900C4A"/>
    <w:rsid w:val="00902DBB"/>
    <w:rsid w:val="00903063"/>
    <w:rsid w:val="009047C8"/>
    <w:rsid w:val="00914D3D"/>
    <w:rsid w:val="009340E2"/>
    <w:rsid w:val="0093630D"/>
    <w:rsid w:val="0094729B"/>
    <w:rsid w:val="00947B8E"/>
    <w:rsid w:val="00951263"/>
    <w:rsid w:val="0096247C"/>
    <w:rsid w:val="0096532F"/>
    <w:rsid w:val="00966831"/>
    <w:rsid w:val="009742E0"/>
    <w:rsid w:val="00997E9F"/>
    <w:rsid w:val="009B2718"/>
    <w:rsid w:val="009C3939"/>
    <w:rsid w:val="009E1D7C"/>
    <w:rsid w:val="009F2507"/>
    <w:rsid w:val="009F5999"/>
    <w:rsid w:val="009F5C53"/>
    <w:rsid w:val="00A0328D"/>
    <w:rsid w:val="00A07B24"/>
    <w:rsid w:val="00A07E6D"/>
    <w:rsid w:val="00A15D1D"/>
    <w:rsid w:val="00A2001E"/>
    <w:rsid w:val="00A20022"/>
    <w:rsid w:val="00A41FA5"/>
    <w:rsid w:val="00A463DF"/>
    <w:rsid w:val="00A506AA"/>
    <w:rsid w:val="00A529C4"/>
    <w:rsid w:val="00A63663"/>
    <w:rsid w:val="00A65ADB"/>
    <w:rsid w:val="00A66D4A"/>
    <w:rsid w:val="00A77B68"/>
    <w:rsid w:val="00A80A3A"/>
    <w:rsid w:val="00A82CEA"/>
    <w:rsid w:val="00A83B36"/>
    <w:rsid w:val="00A861A3"/>
    <w:rsid w:val="00A9042F"/>
    <w:rsid w:val="00A91E42"/>
    <w:rsid w:val="00AA186E"/>
    <w:rsid w:val="00AA2FC4"/>
    <w:rsid w:val="00AB48E7"/>
    <w:rsid w:val="00AB6163"/>
    <w:rsid w:val="00AB7292"/>
    <w:rsid w:val="00AD322F"/>
    <w:rsid w:val="00AE30B9"/>
    <w:rsid w:val="00AE7509"/>
    <w:rsid w:val="00AF56A7"/>
    <w:rsid w:val="00B03C09"/>
    <w:rsid w:val="00B21104"/>
    <w:rsid w:val="00B25C24"/>
    <w:rsid w:val="00B25C29"/>
    <w:rsid w:val="00B27934"/>
    <w:rsid w:val="00B410A8"/>
    <w:rsid w:val="00B43F84"/>
    <w:rsid w:val="00B606DB"/>
    <w:rsid w:val="00B63881"/>
    <w:rsid w:val="00B65732"/>
    <w:rsid w:val="00B74A58"/>
    <w:rsid w:val="00B8374B"/>
    <w:rsid w:val="00B90016"/>
    <w:rsid w:val="00B90836"/>
    <w:rsid w:val="00BA02A3"/>
    <w:rsid w:val="00BA2611"/>
    <w:rsid w:val="00BC6468"/>
    <w:rsid w:val="00BE1006"/>
    <w:rsid w:val="00BE2492"/>
    <w:rsid w:val="00BE2A22"/>
    <w:rsid w:val="00BE44B3"/>
    <w:rsid w:val="00BE4EAC"/>
    <w:rsid w:val="00BF103E"/>
    <w:rsid w:val="00BF5C4B"/>
    <w:rsid w:val="00C01AFC"/>
    <w:rsid w:val="00C10688"/>
    <w:rsid w:val="00C10819"/>
    <w:rsid w:val="00C12694"/>
    <w:rsid w:val="00C16C5D"/>
    <w:rsid w:val="00C2276C"/>
    <w:rsid w:val="00C228FE"/>
    <w:rsid w:val="00C43D5E"/>
    <w:rsid w:val="00C45598"/>
    <w:rsid w:val="00C461DA"/>
    <w:rsid w:val="00C949D9"/>
    <w:rsid w:val="00CA38DA"/>
    <w:rsid w:val="00CA453A"/>
    <w:rsid w:val="00CC18E0"/>
    <w:rsid w:val="00CD0BD7"/>
    <w:rsid w:val="00CD211B"/>
    <w:rsid w:val="00CD4FDA"/>
    <w:rsid w:val="00CD5599"/>
    <w:rsid w:val="00CD7314"/>
    <w:rsid w:val="00CE20B9"/>
    <w:rsid w:val="00CE33B6"/>
    <w:rsid w:val="00CE6EF1"/>
    <w:rsid w:val="00CF5040"/>
    <w:rsid w:val="00CF5865"/>
    <w:rsid w:val="00D049D3"/>
    <w:rsid w:val="00D04C4C"/>
    <w:rsid w:val="00D10565"/>
    <w:rsid w:val="00D14565"/>
    <w:rsid w:val="00D172F1"/>
    <w:rsid w:val="00D22131"/>
    <w:rsid w:val="00D22ADC"/>
    <w:rsid w:val="00D25DC6"/>
    <w:rsid w:val="00D30593"/>
    <w:rsid w:val="00D31CC7"/>
    <w:rsid w:val="00D4060A"/>
    <w:rsid w:val="00D526A5"/>
    <w:rsid w:val="00D5485E"/>
    <w:rsid w:val="00D565C8"/>
    <w:rsid w:val="00D62FA5"/>
    <w:rsid w:val="00D66C55"/>
    <w:rsid w:val="00D67D3F"/>
    <w:rsid w:val="00D67FC5"/>
    <w:rsid w:val="00D72929"/>
    <w:rsid w:val="00D8456A"/>
    <w:rsid w:val="00D926A6"/>
    <w:rsid w:val="00D933F9"/>
    <w:rsid w:val="00D93E90"/>
    <w:rsid w:val="00DA1747"/>
    <w:rsid w:val="00DA2AAF"/>
    <w:rsid w:val="00DC5B66"/>
    <w:rsid w:val="00DD2990"/>
    <w:rsid w:val="00DD5C5E"/>
    <w:rsid w:val="00DF4C61"/>
    <w:rsid w:val="00DF5690"/>
    <w:rsid w:val="00E03CF4"/>
    <w:rsid w:val="00E10B06"/>
    <w:rsid w:val="00E20BA0"/>
    <w:rsid w:val="00E21E7B"/>
    <w:rsid w:val="00E3231D"/>
    <w:rsid w:val="00E37F3A"/>
    <w:rsid w:val="00E411B7"/>
    <w:rsid w:val="00E424C2"/>
    <w:rsid w:val="00E43C1D"/>
    <w:rsid w:val="00E444BA"/>
    <w:rsid w:val="00E66E5C"/>
    <w:rsid w:val="00E95770"/>
    <w:rsid w:val="00EA77E7"/>
    <w:rsid w:val="00EC4DF4"/>
    <w:rsid w:val="00EC50B2"/>
    <w:rsid w:val="00EC6415"/>
    <w:rsid w:val="00EC764D"/>
    <w:rsid w:val="00ED10E0"/>
    <w:rsid w:val="00EE1F55"/>
    <w:rsid w:val="00EE667B"/>
    <w:rsid w:val="00EE7566"/>
    <w:rsid w:val="00EF16DD"/>
    <w:rsid w:val="00F031FB"/>
    <w:rsid w:val="00F10CB9"/>
    <w:rsid w:val="00F24E0B"/>
    <w:rsid w:val="00F25A73"/>
    <w:rsid w:val="00F32081"/>
    <w:rsid w:val="00F344E8"/>
    <w:rsid w:val="00F5725C"/>
    <w:rsid w:val="00F611D1"/>
    <w:rsid w:val="00F61338"/>
    <w:rsid w:val="00F702EA"/>
    <w:rsid w:val="00F76169"/>
    <w:rsid w:val="00F86F0B"/>
    <w:rsid w:val="00F90A43"/>
    <w:rsid w:val="00F92355"/>
    <w:rsid w:val="00F92520"/>
    <w:rsid w:val="00F962D3"/>
    <w:rsid w:val="00FA750C"/>
    <w:rsid w:val="00FB195C"/>
    <w:rsid w:val="00FB46C0"/>
    <w:rsid w:val="00FB60E9"/>
    <w:rsid w:val="00FC32FC"/>
    <w:rsid w:val="00FC4567"/>
    <w:rsid w:val="00FC5CDE"/>
    <w:rsid w:val="00FE0048"/>
    <w:rsid w:val="00FE55BE"/>
    <w:rsid w:val="00FE63B1"/>
    <w:rsid w:val="00FE7E2B"/>
    <w:rsid w:val="00FF23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45237"/>
  <w15:docId w15:val="{DED14AE2-1FF4-F447-A3AE-19FA037A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E37F3A"/>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F90A43"/>
    <w:pPr>
      <w:keepNext/>
      <w:spacing w:before="60" w:after="60"/>
      <w:ind w:left="567"/>
      <w:jc w:val="both"/>
      <w:outlineLvl w:val="0"/>
    </w:pPr>
    <w:rPr>
      <w:rFonts w:asciiTheme="majorHAnsi" w:hAnsiTheme="majorHAnsi" w:cs="Arial"/>
      <w:b/>
      <w:i/>
      <w:color w:val="2E74B5" w:themeColor="accent1" w:themeShade="BF"/>
      <w:sz w:val="32"/>
    </w:rPr>
  </w:style>
  <w:style w:type="paragraph" w:styleId="berschrift2">
    <w:name w:val="heading 2"/>
    <w:basedOn w:val="Standard"/>
    <w:next w:val="Standard"/>
    <w:link w:val="berschrift2Zchn"/>
    <w:rsid w:val="00F90A43"/>
    <w:pPr>
      <w:keepNext/>
      <w:autoSpaceDE w:val="0"/>
      <w:autoSpaceDN w:val="0"/>
      <w:adjustRightInd w:val="0"/>
      <w:jc w:val="center"/>
      <w:outlineLvl w:val="1"/>
    </w:pPr>
    <w:rPr>
      <w:rFonts w:asciiTheme="majorHAnsi" w:hAnsiTheme="majorHAnsi" w:cs="Arial"/>
      <w:b/>
      <w:bCs/>
      <w:i/>
      <w:color w:val="8496B0" w:themeColor="text2" w:themeTint="99"/>
      <w:sz w:val="28"/>
    </w:rPr>
  </w:style>
  <w:style w:type="paragraph" w:styleId="berschrift3">
    <w:name w:val="heading 3"/>
    <w:basedOn w:val="Standard"/>
    <w:next w:val="Standard"/>
    <w:link w:val="berschrift3Zchn"/>
    <w:uiPriority w:val="9"/>
    <w:qFormat/>
    <w:rsid w:val="00F90A43"/>
    <w:pPr>
      <w:keepNext/>
      <w:autoSpaceDE w:val="0"/>
      <w:autoSpaceDN w:val="0"/>
      <w:adjustRightInd w:val="0"/>
      <w:jc w:val="center"/>
      <w:outlineLvl w:val="2"/>
    </w:pPr>
    <w:rPr>
      <w:rFonts w:asciiTheme="majorHAnsi" w:hAnsiTheme="majorHAnsi" w:cs="Arial"/>
      <w:b/>
      <w:bCs/>
      <w:i/>
      <w:color w:val="ACB9CA" w:themeColor="text2" w:themeTint="66"/>
    </w:rPr>
  </w:style>
  <w:style w:type="paragraph" w:styleId="berschrift4">
    <w:name w:val="heading 4"/>
    <w:basedOn w:val="Standard"/>
    <w:next w:val="Standard"/>
    <w:link w:val="berschrift4Zchn"/>
    <w:uiPriority w:val="9"/>
    <w:semiHidden/>
    <w:unhideWhenUsed/>
    <w:qFormat/>
    <w:rsid w:val="00F90A43"/>
    <w:pPr>
      <w:keepNext/>
      <w:keepLines/>
      <w:spacing w:before="40"/>
      <w:outlineLvl w:val="3"/>
    </w:pPr>
    <w:rPr>
      <w:rFonts w:asciiTheme="majorHAnsi" w:eastAsiaTheme="majorEastAsia" w:hAnsiTheme="majorHAnsi" w:cstheme="majorBidi"/>
      <w:i/>
      <w:iCs/>
      <w:color w:val="2E74B5" w:themeColor="accent1" w:themeShade="BF"/>
    </w:rPr>
  </w:style>
  <w:style w:type="paragraph" w:styleId="berschrift6">
    <w:name w:val="heading 6"/>
    <w:basedOn w:val="Standard"/>
    <w:next w:val="Standard"/>
    <w:link w:val="berschrift6Zchn"/>
    <w:uiPriority w:val="9"/>
    <w:semiHidden/>
    <w:unhideWhenUsed/>
    <w:qFormat/>
    <w:rsid w:val="00F90A43"/>
    <w:pPr>
      <w:spacing w:before="240" w:after="60"/>
      <w:outlineLvl w:val="5"/>
    </w:pPr>
    <w:rPr>
      <w:rFonts w:ascii="Calibri" w:hAnsi="Calibri"/>
      <w:b/>
      <w:bCs/>
      <w:sz w:val="22"/>
      <w:szCs w:val="22"/>
    </w:rPr>
  </w:style>
  <w:style w:type="paragraph" w:styleId="berschrift9">
    <w:name w:val="heading 9"/>
    <w:basedOn w:val="Standard"/>
    <w:next w:val="Standard"/>
    <w:link w:val="berschrift9Zchn"/>
    <w:uiPriority w:val="9"/>
    <w:unhideWhenUsed/>
    <w:qFormat/>
    <w:rsid w:val="00F90A43"/>
    <w:pPr>
      <w:spacing w:before="240" w:after="60"/>
      <w:outlineLvl w:val="8"/>
    </w:pPr>
    <w:rPr>
      <w:rFonts w:ascii="Cambria" w:hAnsi="Cambria"/>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0A43"/>
    <w:rPr>
      <w:rFonts w:asciiTheme="majorHAnsi" w:eastAsia="Times New Roman" w:hAnsiTheme="majorHAnsi" w:cs="Arial"/>
      <w:b/>
      <w:i/>
      <w:color w:val="2E74B5" w:themeColor="accent1" w:themeShade="BF"/>
      <w:sz w:val="32"/>
      <w:szCs w:val="24"/>
      <w:lang w:eastAsia="de-DE"/>
    </w:rPr>
  </w:style>
  <w:style w:type="character" w:customStyle="1" w:styleId="berschrift2Zchn">
    <w:name w:val="Überschrift 2 Zchn"/>
    <w:basedOn w:val="Absatz-Standardschriftart"/>
    <w:link w:val="berschrift2"/>
    <w:rsid w:val="00F90A43"/>
    <w:rPr>
      <w:rFonts w:asciiTheme="majorHAnsi" w:eastAsia="Times New Roman" w:hAnsiTheme="majorHAnsi" w:cs="Arial"/>
      <w:b/>
      <w:bCs/>
      <w:i/>
      <w:color w:val="8496B0" w:themeColor="text2" w:themeTint="99"/>
      <w:sz w:val="28"/>
      <w:szCs w:val="24"/>
      <w:lang w:eastAsia="de-DE"/>
    </w:rPr>
  </w:style>
  <w:style w:type="character" w:customStyle="1" w:styleId="berschrift3Zchn">
    <w:name w:val="Überschrift 3 Zchn"/>
    <w:basedOn w:val="Absatz-Standardschriftart"/>
    <w:link w:val="berschrift3"/>
    <w:uiPriority w:val="9"/>
    <w:rsid w:val="00F90A43"/>
    <w:rPr>
      <w:rFonts w:asciiTheme="majorHAnsi" w:eastAsia="Times New Roman" w:hAnsiTheme="majorHAnsi" w:cs="Arial"/>
      <w:b/>
      <w:bCs/>
      <w:i/>
      <w:color w:val="ACB9CA" w:themeColor="text2" w:themeTint="66"/>
      <w:sz w:val="24"/>
      <w:szCs w:val="24"/>
      <w:lang w:eastAsia="de-DE"/>
    </w:rPr>
  </w:style>
  <w:style w:type="character" w:customStyle="1" w:styleId="berschrift4Zchn">
    <w:name w:val="Überschrift 4 Zchn"/>
    <w:basedOn w:val="Absatz-Standardschriftart"/>
    <w:link w:val="berschrift4"/>
    <w:uiPriority w:val="9"/>
    <w:semiHidden/>
    <w:rsid w:val="00F90A43"/>
    <w:rPr>
      <w:rFonts w:asciiTheme="majorHAnsi" w:eastAsiaTheme="majorEastAsia" w:hAnsiTheme="majorHAnsi" w:cstheme="majorBidi"/>
      <w:i/>
      <w:iCs/>
      <w:color w:val="2E74B5" w:themeColor="accent1" w:themeShade="BF"/>
      <w:sz w:val="24"/>
      <w:szCs w:val="24"/>
      <w:lang w:eastAsia="de-DE"/>
    </w:rPr>
  </w:style>
  <w:style w:type="character" w:customStyle="1" w:styleId="berschrift6Zchn">
    <w:name w:val="Überschrift 6 Zchn"/>
    <w:basedOn w:val="Absatz-Standardschriftart"/>
    <w:link w:val="berschrift6"/>
    <w:uiPriority w:val="9"/>
    <w:semiHidden/>
    <w:rsid w:val="00F90A43"/>
    <w:rPr>
      <w:rFonts w:ascii="Calibri" w:eastAsia="Times New Roman" w:hAnsi="Calibri" w:cs="Times New Roman"/>
      <w:b/>
      <w:bCs/>
      <w:lang w:eastAsia="de-DE"/>
    </w:rPr>
  </w:style>
  <w:style w:type="character" w:customStyle="1" w:styleId="berschrift9Zchn">
    <w:name w:val="Überschrift 9 Zchn"/>
    <w:basedOn w:val="Absatz-Standardschriftart"/>
    <w:link w:val="berschrift9"/>
    <w:uiPriority w:val="9"/>
    <w:rsid w:val="00F90A43"/>
    <w:rPr>
      <w:rFonts w:ascii="Cambria" w:eastAsia="Times New Roman" w:hAnsi="Cambria" w:cs="Times New Roman"/>
      <w:lang w:eastAsia="de-DE"/>
    </w:rPr>
  </w:style>
  <w:style w:type="paragraph" w:styleId="Kopfzeile">
    <w:name w:val="header"/>
    <w:basedOn w:val="Standard"/>
    <w:link w:val="KopfzeileZchn"/>
    <w:rsid w:val="00F90A43"/>
    <w:pPr>
      <w:tabs>
        <w:tab w:val="center" w:pos="4536"/>
        <w:tab w:val="right" w:pos="9072"/>
      </w:tabs>
    </w:pPr>
  </w:style>
  <w:style w:type="character" w:customStyle="1" w:styleId="KopfzeileZchn">
    <w:name w:val="Kopfzeile Zchn"/>
    <w:basedOn w:val="Absatz-Standardschriftart"/>
    <w:link w:val="Kopfzeile"/>
    <w:uiPriority w:val="99"/>
    <w:rsid w:val="00F90A43"/>
    <w:rPr>
      <w:rFonts w:ascii="Times New Roman" w:eastAsia="Times New Roman" w:hAnsi="Times New Roman" w:cs="Times New Roman"/>
      <w:sz w:val="24"/>
      <w:szCs w:val="24"/>
      <w:lang w:eastAsia="de-DE"/>
    </w:rPr>
  </w:style>
  <w:style w:type="paragraph" w:styleId="Fuzeile">
    <w:name w:val="footer"/>
    <w:aliases w:val="09 Fußzeile"/>
    <w:basedOn w:val="Standard"/>
    <w:link w:val="FuzeileZchn"/>
    <w:rsid w:val="00F90A43"/>
    <w:pPr>
      <w:tabs>
        <w:tab w:val="center" w:pos="4536"/>
        <w:tab w:val="right" w:pos="9072"/>
      </w:tabs>
    </w:pPr>
  </w:style>
  <w:style w:type="character" w:customStyle="1" w:styleId="FuzeileZchn">
    <w:name w:val="Fußzeile Zchn"/>
    <w:aliases w:val="09 Fußzeile Zchn"/>
    <w:basedOn w:val="Absatz-Standardschriftart"/>
    <w:link w:val="Fuzeile"/>
    <w:rsid w:val="00F90A43"/>
    <w:rPr>
      <w:rFonts w:ascii="Times New Roman" w:eastAsia="Times New Roman" w:hAnsi="Times New Roman" w:cs="Times New Roman"/>
      <w:sz w:val="24"/>
      <w:szCs w:val="24"/>
      <w:lang w:eastAsia="de-DE"/>
    </w:rPr>
  </w:style>
  <w:style w:type="character" w:styleId="Seitenzahl">
    <w:name w:val="page number"/>
    <w:basedOn w:val="Absatz-Standardschriftart"/>
    <w:rsid w:val="00F90A43"/>
  </w:style>
  <w:style w:type="paragraph" w:styleId="Textkrper">
    <w:name w:val="Body Text"/>
    <w:basedOn w:val="Standard"/>
    <w:link w:val="TextkrperZchn"/>
    <w:semiHidden/>
    <w:rsid w:val="00F90A43"/>
    <w:pPr>
      <w:jc w:val="both"/>
    </w:pPr>
    <w:rPr>
      <w:rFonts w:ascii="Arial" w:hAnsi="Arial"/>
      <w:sz w:val="20"/>
      <w:szCs w:val="20"/>
    </w:rPr>
  </w:style>
  <w:style w:type="character" w:customStyle="1" w:styleId="TextkrperZchn">
    <w:name w:val="Textkörper Zchn"/>
    <w:basedOn w:val="Absatz-Standardschriftart"/>
    <w:link w:val="Textkrper"/>
    <w:semiHidden/>
    <w:rsid w:val="00F90A43"/>
    <w:rPr>
      <w:rFonts w:ascii="Arial" w:eastAsia="Times New Roman" w:hAnsi="Arial" w:cs="Times New Roman"/>
      <w:sz w:val="20"/>
      <w:szCs w:val="20"/>
      <w:lang w:eastAsia="de-DE"/>
    </w:rPr>
  </w:style>
  <w:style w:type="paragraph" w:styleId="Textkrper2">
    <w:name w:val="Body Text 2"/>
    <w:basedOn w:val="Standard"/>
    <w:link w:val="Textkrper2Zchn"/>
    <w:semiHidden/>
    <w:rsid w:val="00F90A43"/>
    <w:pPr>
      <w:autoSpaceDE w:val="0"/>
      <w:autoSpaceDN w:val="0"/>
      <w:adjustRightInd w:val="0"/>
      <w:jc w:val="center"/>
    </w:pPr>
    <w:rPr>
      <w:rFonts w:ascii="Arial" w:hAnsi="Arial" w:cs="Arial"/>
      <w:b/>
      <w:bCs/>
      <w:color w:val="000000"/>
      <w:sz w:val="20"/>
    </w:rPr>
  </w:style>
  <w:style w:type="character" w:customStyle="1" w:styleId="Textkrper2Zchn">
    <w:name w:val="Textkörper 2 Zchn"/>
    <w:basedOn w:val="Absatz-Standardschriftart"/>
    <w:link w:val="Textkrper2"/>
    <w:semiHidden/>
    <w:rsid w:val="00F90A43"/>
    <w:rPr>
      <w:rFonts w:ascii="Arial" w:eastAsia="Times New Roman" w:hAnsi="Arial" w:cs="Arial"/>
      <w:b/>
      <w:bCs/>
      <w:color w:val="000000"/>
      <w:sz w:val="20"/>
      <w:szCs w:val="24"/>
      <w:lang w:eastAsia="de-DE"/>
    </w:rPr>
  </w:style>
  <w:style w:type="paragraph" w:styleId="Textkrper3">
    <w:name w:val="Body Text 3"/>
    <w:basedOn w:val="Standard"/>
    <w:link w:val="Textkrper3Zchn"/>
    <w:semiHidden/>
    <w:rsid w:val="00F90A43"/>
    <w:pPr>
      <w:autoSpaceDE w:val="0"/>
      <w:autoSpaceDN w:val="0"/>
      <w:adjustRightInd w:val="0"/>
      <w:jc w:val="center"/>
    </w:pPr>
    <w:rPr>
      <w:rFonts w:ascii="Arial" w:hAnsi="Arial" w:cs="Arial"/>
      <w:b/>
      <w:bCs/>
      <w:color w:val="FFFFFF"/>
      <w:sz w:val="20"/>
    </w:rPr>
  </w:style>
  <w:style w:type="character" w:customStyle="1" w:styleId="Textkrper3Zchn">
    <w:name w:val="Textkörper 3 Zchn"/>
    <w:basedOn w:val="Absatz-Standardschriftart"/>
    <w:link w:val="Textkrper3"/>
    <w:semiHidden/>
    <w:rsid w:val="00F90A43"/>
    <w:rPr>
      <w:rFonts w:ascii="Arial" w:eastAsia="Times New Roman" w:hAnsi="Arial" w:cs="Arial"/>
      <w:b/>
      <w:bCs/>
      <w:color w:val="FFFFFF"/>
      <w:sz w:val="20"/>
      <w:szCs w:val="24"/>
      <w:lang w:eastAsia="de-DE"/>
    </w:rPr>
  </w:style>
  <w:style w:type="paragraph" w:styleId="Sprechblasentext">
    <w:name w:val="Balloon Text"/>
    <w:basedOn w:val="Standard"/>
    <w:link w:val="SprechblasentextZchn"/>
    <w:semiHidden/>
    <w:rsid w:val="00F90A43"/>
    <w:rPr>
      <w:rFonts w:ascii="Tahoma" w:hAnsi="Tahoma" w:cs="Tahoma"/>
      <w:sz w:val="16"/>
      <w:szCs w:val="16"/>
    </w:rPr>
  </w:style>
  <w:style w:type="character" w:customStyle="1" w:styleId="SprechblasentextZchn">
    <w:name w:val="Sprechblasentext Zchn"/>
    <w:basedOn w:val="Absatz-Standardschriftart"/>
    <w:link w:val="Sprechblasentext"/>
    <w:semiHidden/>
    <w:rsid w:val="00F90A43"/>
    <w:rPr>
      <w:rFonts w:ascii="Tahoma" w:eastAsia="Times New Roman" w:hAnsi="Tahoma" w:cs="Tahoma"/>
      <w:sz w:val="16"/>
      <w:szCs w:val="16"/>
      <w:lang w:eastAsia="de-DE"/>
    </w:rPr>
  </w:style>
  <w:style w:type="character" w:styleId="Fett">
    <w:name w:val="Strong"/>
    <w:basedOn w:val="Absatz-Standardschriftart"/>
    <w:uiPriority w:val="22"/>
    <w:qFormat/>
    <w:rsid w:val="00F90A43"/>
    <w:rPr>
      <w:b/>
      <w:bCs/>
    </w:rPr>
  </w:style>
  <w:style w:type="paragraph" w:styleId="Listenabsatz">
    <w:name w:val="List Paragraph"/>
    <w:basedOn w:val="Standard"/>
    <w:uiPriority w:val="34"/>
    <w:qFormat/>
    <w:rsid w:val="00F90A43"/>
    <w:pPr>
      <w:ind w:left="708"/>
    </w:pPr>
    <w:rPr>
      <w:rFonts w:ascii="Arial" w:hAnsi="Arial"/>
      <w:sz w:val="20"/>
      <w:szCs w:val="20"/>
    </w:rPr>
  </w:style>
  <w:style w:type="character" w:styleId="Hyperlink">
    <w:name w:val="Hyperlink"/>
    <w:basedOn w:val="Absatz-Standardschriftart"/>
    <w:uiPriority w:val="99"/>
    <w:unhideWhenUsed/>
    <w:rsid w:val="00F90A43"/>
    <w:rPr>
      <w:color w:val="0563C1" w:themeColor="hyperlink"/>
      <w:u w:val="single"/>
    </w:rPr>
  </w:style>
  <w:style w:type="paragraph" w:styleId="Verzeichnis1">
    <w:name w:val="toc 1"/>
    <w:basedOn w:val="Standard"/>
    <w:next w:val="Standard"/>
    <w:autoRedefine/>
    <w:uiPriority w:val="39"/>
    <w:unhideWhenUsed/>
    <w:rsid w:val="00F24E0B"/>
    <w:pPr>
      <w:spacing w:before="120" w:after="120"/>
      <w:contextualSpacing/>
    </w:pPr>
    <w:rPr>
      <w:rFonts w:ascii="Arial" w:hAnsi="Arial" w:cstheme="minorHAnsi"/>
      <w:b/>
      <w:bCs/>
      <w:sz w:val="22"/>
      <w:szCs w:val="26"/>
    </w:rPr>
  </w:style>
  <w:style w:type="paragraph" w:styleId="Verzeichnis2">
    <w:name w:val="toc 2"/>
    <w:basedOn w:val="Standard"/>
    <w:next w:val="Standard"/>
    <w:autoRedefine/>
    <w:uiPriority w:val="39"/>
    <w:unhideWhenUsed/>
    <w:rsid w:val="00F24E0B"/>
    <w:rPr>
      <w:rFonts w:ascii="Arial" w:hAnsi="Arial" w:cstheme="minorHAnsi"/>
      <w:bCs/>
      <w:sz w:val="22"/>
      <w:szCs w:val="26"/>
    </w:rPr>
  </w:style>
  <w:style w:type="paragraph" w:styleId="Verzeichnis3">
    <w:name w:val="toc 3"/>
    <w:basedOn w:val="Standard"/>
    <w:next w:val="Standard"/>
    <w:autoRedefine/>
    <w:uiPriority w:val="39"/>
    <w:unhideWhenUsed/>
    <w:rsid w:val="00F24E0B"/>
    <w:pPr>
      <w:tabs>
        <w:tab w:val="left" w:pos="770"/>
        <w:tab w:val="right" w:leader="dot" w:pos="9628"/>
      </w:tabs>
      <w:ind w:left="720" w:hanging="720"/>
    </w:pPr>
    <w:rPr>
      <w:rFonts w:ascii="Arial" w:hAnsi="Arial" w:cstheme="minorHAnsi"/>
      <w:i/>
      <w:sz w:val="22"/>
      <w:szCs w:val="26"/>
    </w:rPr>
  </w:style>
  <w:style w:type="paragraph" w:styleId="Verzeichnis4">
    <w:name w:val="toc 4"/>
    <w:basedOn w:val="Standard"/>
    <w:next w:val="Standard"/>
    <w:autoRedefine/>
    <w:uiPriority w:val="39"/>
    <w:unhideWhenUsed/>
    <w:rsid w:val="00F90A43"/>
    <w:rPr>
      <w:rFonts w:asciiTheme="minorHAnsi" w:hAnsiTheme="minorHAnsi" w:cstheme="minorHAnsi"/>
      <w:sz w:val="22"/>
      <w:szCs w:val="26"/>
    </w:rPr>
  </w:style>
  <w:style w:type="paragraph" w:styleId="Verzeichnis5">
    <w:name w:val="toc 5"/>
    <w:basedOn w:val="Standard"/>
    <w:next w:val="Standard"/>
    <w:autoRedefine/>
    <w:uiPriority w:val="39"/>
    <w:unhideWhenUsed/>
    <w:rsid w:val="00F90A43"/>
    <w:rPr>
      <w:rFonts w:asciiTheme="minorHAnsi" w:hAnsiTheme="minorHAnsi" w:cstheme="minorHAnsi"/>
      <w:sz w:val="22"/>
      <w:szCs w:val="26"/>
    </w:rPr>
  </w:style>
  <w:style w:type="paragraph" w:styleId="Verzeichnis6">
    <w:name w:val="toc 6"/>
    <w:basedOn w:val="Standard"/>
    <w:next w:val="Standard"/>
    <w:autoRedefine/>
    <w:uiPriority w:val="39"/>
    <w:unhideWhenUsed/>
    <w:rsid w:val="00F90A43"/>
    <w:rPr>
      <w:rFonts w:asciiTheme="minorHAnsi" w:hAnsiTheme="minorHAnsi" w:cstheme="minorHAnsi"/>
      <w:sz w:val="22"/>
      <w:szCs w:val="26"/>
    </w:rPr>
  </w:style>
  <w:style w:type="paragraph" w:styleId="Verzeichnis7">
    <w:name w:val="toc 7"/>
    <w:basedOn w:val="Standard"/>
    <w:next w:val="Standard"/>
    <w:autoRedefine/>
    <w:uiPriority w:val="39"/>
    <w:unhideWhenUsed/>
    <w:rsid w:val="00F90A43"/>
    <w:rPr>
      <w:rFonts w:asciiTheme="minorHAnsi" w:hAnsiTheme="minorHAnsi" w:cstheme="minorHAnsi"/>
      <w:sz w:val="22"/>
      <w:szCs w:val="26"/>
    </w:rPr>
  </w:style>
  <w:style w:type="paragraph" w:styleId="Verzeichnis8">
    <w:name w:val="toc 8"/>
    <w:basedOn w:val="Standard"/>
    <w:next w:val="Standard"/>
    <w:autoRedefine/>
    <w:uiPriority w:val="39"/>
    <w:unhideWhenUsed/>
    <w:rsid w:val="00F90A43"/>
    <w:rPr>
      <w:rFonts w:asciiTheme="minorHAnsi" w:hAnsiTheme="minorHAnsi" w:cstheme="minorHAnsi"/>
      <w:sz w:val="22"/>
      <w:szCs w:val="26"/>
    </w:rPr>
  </w:style>
  <w:style w:type="paragraph" w:styleId="Verzeichnis9">
    <w:name w:val="toc 9"/>
    <w:basedOn w:val="Standard"/>
    <w:next w:val="Standard"/>
    <w:autoRedefine/>
    <w:uiPriority w:val="39"/>
    <w:unhideWhenUsed/>
    <w:rsid w:val="00F90A43"/>
    <w:rPr>
      <w:rFonts w:asciiTheme="minorHAnsi" w:hAnsiTheme="minorHAnsi" w:cstheme="minorHAnsi"/>
      <w:sz w:val="22"/>
      <w:szCs w:val="26"/>
    </w:rPr>
  </w:style>
  <w:style w:type="table" w:styleId="Tabellenraster">
    <w:name w:val="Table Grid"/>
    <w:basedOn w:val="NormaleTabelle"/>
    <w:uiPriority w:val="59"/>
    <w:rsid w:val="00F90A43"/>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lietextStudienprotokoll">
    <w:name w:val="_Fließtext Studienprotokoll"/>
    <w:basedOn w:val="Standard"/>
    <w:qFormat/>
    <w:rsid w:val="00457D9E"/>
    <w:pPr>
      <w:spacing w:after="120"/>
      <w:jc w:val="both"/>
    </w:pPr>
    <w:rPr>
      <w:rFonts w:ascii="Arial" w:hAnsi="Arial" w:cs="Arial"/>
      <w:sz w:val="19"/>
    </w:rPr>
  </w:style>
  <w:style w:type="paragraph" w:customStyle="1" w:styleId="1Studienprotokoll">
    <w:name w:val="_Ü1 Studienprotokoll"/>
    <w:basedOn w:val="berschrift1"/>
    <w:next w:val="berschrift1"/>
    <w:qFormat/>
    <w:rsid w:val="00747135"/>
    <w:pPr>
      <w:numPr>
        <w:numId w:val="20"/>
      </w:numPr>
      <w:spacing w:before="120" w:after="180"/>
    </w:pPr>
    <w:rPr>
      <w:rFonts w:ascii="Arial" w:hAnsi="Arial"/>
      <w:i w:val="0"/>
      <w:color w:val="auto"/>
      <w:sz w:val="20"/>
    </w:rPr>
  </w:style>
  <w:style w:type="paragraph" w:customStyle="1" w:styleId="2Studienprotokoll">
    <w:name w:val="_Ü2 Studienprotokoll"/>
    <w:basedOn w:val="berschrift2"/>
    <w:next w:val="berschrift2"/>
    <w:qFormat/>
    <w:rsid w:val="00747135"/>
    <w:pPr>
      <w:numPr>
        <w:ilvl w:val="1"/>
        <w:numId w:val="20"/>
      </w:numPr>
      <w:spacing w:before="60" w:after="60"/>
      <w:jc w:val="both"/>
    </w:pPr>
    <w:rPr>
      <w:rFonts w:ascii="Arial" w:hAnsi="Arial"/>
      <w:b w:val="0"/>
      <w:i w:val="0"/>
      <w:color w:val="auto"/>
      <w:sz w:val="19"/>
      <w:szCs w:val="19"/>
      <w:u w:val="single"/>
    </w:rPr>
  </w:style>
  <w:style w:type="paragraph" w:customStyle="1" w:styleId="Listenummeriert">
    <w:name w:val="Liste nummeriert"/>
    <w:basedOn w:val="Listenabsatz"/>
    <w:qFormat/>
    <w:rsid w:val="00457D9E"/>
    <w:pPr>
      <w:numPr>
        <w:numId w:val="13"/>
      </w:numPr>
      <w:spacing w:before="60" w:after="60"/>
      <w:ind w:left="357" w:hanging="357"/>
      <w:jc w:val="both"/>
    </w:pPr>
    <w:rPr>
      <w:sz w:val="19"/>
    </w:rPr>
  </w:style>
  <w:style w:type="paragraph" w:customStyle="1" w:styleId="Tabellentext">
    <w:name w:val="Tabellentext"/>
    <w:basedOn w:val="FlietextStudienprotokoll"/>
    <w:qFormat/>
    <w:rsid w:val="00015556"/>
    <w:pPr>
      <w:spacing w:after="0"/>
    </w:pPr>
  </w:style>
  <w:style w:type="paragraph" w:customStyle="1" w:styleId="Listeunnummeriert">
    <w:name w:val="Liste unnummeriert"/>
    <w:basedOn w:val="Listenummeriert"/>
    <w:qFormat/>
    <w:rsid w:val="001256D5"/>
    <w:pPr>
      <w:numPr>
        <w:numId w:val="14"/>
      </w:numPr>
    </w:pPr>
  </w:style>
  <w:style w:type="paragraph" w:customStyle="1" w:styleId="TextStandard">
    <w:name w:val="Text_Standard"/>
    <w:basedOn w:val="Standard"/>
    <w:qFormat/>
    <w:rsid w:val="00BE2492"/>
    <w:pPr>
      <w:spacing w:line="252" w:lineRule="auto"/>
    </w:pPr>
    <w:rPr>
      <w:rFonts w:ascii="Arial" w:eastAsiaTheme="minorHAnsi" w:hAnsi="Arial" w:cs="Arial"/>
      <w:sz w:val="22"/>
      <w:szCs w:val="22"/>
      <w:lang w:eastAsia="en-US"/>
    </w:rPr>
  </w:style>
  <w:style w:type="paragraph" w:styleId="StandardWeb">
    <w:name w:val="Normal (Web)"/>
    <w:basedOn w:val="Standard"/>
    <w:uiPriority w:val="99"/>
    <w:semiHidden/>
    <w:unhideWhenUsed/>
    <w:rsid w:val="00BE2492"/>
    <w:pPr>
      <w:spacing w:before="100" w:beforeAutospacing="1" w:after="100" w:afterAutospacing="1"/>
    </w:pPr>
    <w:rPr>
      <w:rFonts w:eastAsiaTheme="minorEastAsia"/>
    </w:rPr>
  </w:style>
  <w:style w:type="paragraph" w:styleId="Titel">
    <w:name w:val="Title"/>
    <w:basedOn w:val="Standard"/>
    <w:next w:val="Standard"/>
    <w:link w:val="TitelZchn"/>
    <w:uiPriority w:val="10"/>
    <w:qFormat/>
    <w:rsid w:val="00DD2990"/>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2990"/>
    <w:rPr>
      <w:rFonts w:asciiTheme="majorHAnsi" w:eastAsiaTheme="majorEastAsia" w:hAnsiTheme="majorHAnsi" w:cstheme="majorBidi"/>
      <w:spacing w:val="-10"/>
      <w:kern w:val="28"/>
      <w:sz w:val="56"/>
      <w:szCs w:val="56"/>
      <w:lang w:eastAsia="de-DE"/>
    </w:rPr>
  </w:style>
  <w:style w:type="character" w:styleId="Platzhaltertext">
    <w:name w:val="Placeholder Text"/>
    <w:basedOn w:val="Absatz-Standardschriftart"/>
    <w:uiPriority w:val="99"/>
    <w:semiHidden/>
    <w:rsid w:val="00DD2990"/>
    <w:rPr>
      <w:color w:val="808080"/>
    </w:rPr>
  </w:style>
  <w:style w:type="character" w:customStyle="1" w:styleId="Studientitel">
    <w:name w:val="Studientitel"/>
    <w:basedOn w:val="Absatz-Standardschriftart"/>
    <w:uiPriority w:val="1"/>
    <w:rsid w:val="00DD2990"/>
    <w:rPr>
      <w:rFonts w:ascii="Arial" w:hAnsi="Arial"/>
      <w:sz w:val="24"/>
    </w:rPr>
  </w:style>
  <w:style w:type="character" w:customStyle="1" w:styleId="A5">
    <w:name w:val="A5"/>
    <w:uiPriority w:val="99"/>
    <w:rsid w:val="00BF5C4B"/>
    <w:rPr>
      <w:color w:val="221E1F"/>
      <w:sz w:val="18"/>
      <w:szCs w:val="18"/>
      <w:u w:val="single"/>
    </w:rPr>
  </w:style>
  <w:style w:type="paragraph" w:customStyle="1" w:styleId="Unterberschrift2ISO">
    <w:name w:val="Unterüberschrift 2 ISO"/>
    <w:basedOn w:val="2Studienprotokoll"/>
    <w:qFormat/>
    <w:rsid w:val="006824E3"/>
    <w:pPr>
      <w:spacing w:before="120" w:after="120"/>
    </w:pPr>
    <w:rPr>
      <w:i/>
      <w:u w:val="none"/>
    </w:rPr>
  </w:style>
  <w:style w:type="paragraph" w:customStyle="1" w:styleId="3Studienprotokoll">
    <w:name w:val="_Ü3 Studienprotokoll"/>
    <w:basedOn w:val="FlietextStudienprotokoll"/>
    <w:qFormat/>
    <w:rsid w:val="00072516"/>
    <w:pPr>
      <w:numPr>
        <w:ilvl w:val="2"/>
        <w:numId w:val="20"/>
      </w:numPr>
      <w:outlineLvl w:val="2"/>
    </w:pPr>
    <w:rPr>
      <w:i/>
    </w:rPr>
  </w:style>
  <w:style w:type="character" w:customStyle="1" w:styleId="apple-converted-space">
    <w:name w:val="apple-converted-space"/>
    <w:basedOn w:val="Absatz-Standardschriftart"/>
    <w:rsid w:val="000E6158"/>
  </w:style>
  <w:style w:type="paragraph" w:customStyle="1" w:styleId="p1">
    <w:name w:val="p1"/>
    <w:basedOn w:val="Standard"/>
    <w:rsid w:val="00BE2A22"/>
    <w:rPr>
      <w:rFonts w:ascii="Helvetica Neue" w:hAnsi="Helvetica Neue"/>
      <w:color w:val="000000"/>
      <w:sz w:val="18"/>
      <w:szCs w:val="18"/>
    </w:rPr>
  </w:style>
  <w:style w:type="character" w:customStyle="1" w:styleId="al-author-delim">
    <w:name w:val="al-author-delim"/>
    <w:basedOn w:val="Absatz-Standardschriftart"/>
    <w:rsid w:val="001E3765"/>
  </w:style>
  <w:style w:type="character" w:styleId="Hervorhebung">
    <w:name w:val="Emphasis"/>
    <w:basedOn w:val="Absatz-Standardschriftart"/>
    <w:uiPriority w:val="20"/>
    <w:qFormat/>
    <w:rsid w:val="001E3765"/>
    <w:rPr>
      <w:i/>
      <w:iCs/>
    </w:rPr>
  </w:style>
  <w:style w:type="character" w:customStyle="1" w:styleId="mord">
    <w:name w:val="mord"/>
    <w:basedOn w:val="Absatz-Standardschriftart"/>
    <w:rsid w:val="006F4568"/>
  </w:style>
  <w:style w:type="character" w:customStyle="1" w:styleId="mbin">
    <w:name w:val="mbin"/>
    <w:basedOn w:val="Absatz-Standardschriftart"/>
    <w:rsid w:val="006F4568"/>
  </w:style>
  <w:style w:type="character" w:customStyle="1" w:styleId="mrel">
    <w:name w:val="mrel"/>
    <w:basedOn w:val="Absatz-Standardschriftart"/>
    <w:rsid w:val="006F4568"/>
  </w:style>
  <w:style w:type="character" w:customStyle="1" w:styleId="mpunct">
    <w:name w:val="mpunct"/>
    <w:basedOn w:val="Absatz-Standardschriftart"/>
    <w:rsid w:val="006F4568"/>
  </w:style>
  <w:style w:type="paragraph" w:customStyle="1" w:styleId="my-2">
    <w:name w:val="my-2"/>
    <w:basedOn w:val="Standard"/>
    <w:rsid w:val="00826FB2"/>
    <w:pPr>
      <w:spacing w:before="100" w:beforeAutospacing="1" w:after="100" w:afterAutospacing="1"/>
    </w:pPr>
  </w:style>
  <w:style w:type="character" w:styleId="NichtaufgelsteErwhnung">
    <w:name w:val="Unresolved Mention"/>
    <w:basedOn w:val="Absatz-Standardschriftart"/>
    <w:uiPriority w:val="99"/>
    <w:semiHidden/>
    <w:unhideWhenUsed/>
    <w:rsid w:val="005733C1"/>
    <w:rPr>
      <w:color w:val="605E5C"/>
      <w:shd w:val="clear" w:color="auto" w:fill="E1DFDD"/>
    </w:rPr>
  </w:style>
  <w:style w:type="paragraph" w:styleId="Beschriftung">
    <w:name w:val="caption"/>
    <w:basedOn w:val="Standard"/>
    <w:next w:val="Standard"/>
    <w:uiPriority w:val="35"/>
    <w:unhideWhenUsed/>
    <w:qFormat/>
    <w:rsid w:val="005733C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dscharren.de/wp-content/uploads/2019/05/goldmann-gesichtsfeld-gesundes-auge-1310x926.jpg"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i27/Library/Mobile%20Documents/com~apple~CloudDocs/Master%20Medizinische%20Informatik/Praktikum%20DT/V16%20-%20Oszillometrische%20Blutdruckmessung%20(iOBP)/Vorlage_Studienprotokoll_prospekti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7460877FF2864AA2BA982472AF4232"/>
        <w:category>
          <w:name w:val="Allgemein"/>
          <w:gallery w:val="placeholder"/>
        </w:category>
        <w:types>
          <w:type w:val="bbPlcHdr"/>
        </w:types>
        <w:behaviors>
          <w:behavior w:val="content"/>
        </w:behaviors>
        <w:guid w:val="{580DA5E6-5015-A94F-90FA-29BE8D13D359}"/>
      </w:docPartPr>
      <w:docPartBody>
        <w:p w:rsidR="00FD2CDD" w:rsidRDefault="00000000">
          <w:pPr>
            <w:spacing w:after="0"/>
            <w:rPr>
              <w:rStyle w:val="berschrift6Zchn"/>
              <w:rFonts w:eastAsiaTheme="minorHAnsi"/>
            </w:rPr>
          </w:pPr>
          <w:r>
            <w:rPr>
              <w:rStyle w:val="berschrift6Zchn"/>
              <w:rFonts w:eastAsiaTheme="minorHAnsi"/>
            </w:rPr>
            <w:t xml:space="preserve">Bitte geben Sie </w:t>
          </w:r>
        </w:p>
        <w:p w:rsidR="00FD2CDD" w:rsidRDefault="00000000">
          <w:pPr>
            <w:spacing w:after="0"/>
            <w:rPr>
              <w:rStyle w:val="berschrift6Zchn"/>
              <w:rFonts w:eastAsiaTheme="minorHAnsi"/>
            </w:rPr>
          </w:pPr>
          <w:r>
            <w:rPr>
              <w:rStyle w:val="berschrift6Zchn"/>
              <w:rFonts w:eastAsiaTheme="minorHAnsi"/>
            </w:rPr>
            <w:t xml:space="preserve">akad. Titel, Vor- und Nach, </w:t>
          </w:r>
        </w:p>
        <w:p w:rsidR="00FD2CDD" w:rsidRDefault="00000000">
          <w:pPr>
            <w:spacing w:after="0"/>
            <w:rPr>
              <w:rStyle w:val="berschrift6Zchn"/>
              <w:rFonts w:eastAsiaTheme="minorHAnsi"/>
            </w:rPr>
          </w:pPr>
          <w:r>
            <w:rPr>
              <w:rStyle w:val="berschrift6Zchn"/>
              <w:rFonts w:eastAsiaTheme="minorHAnsi"/>
            </w:rPr>
            <w:t xml:space="preserve">Universitätsklinikum Heidelberg, </w:t>
          </w:r>
        </w:p>
        <w:p w:rsidR="00FD2CDD" w:rsidRDefault="00000000">
          <w:pPr>
            <w:spacing w:after="0"/>
            <w:rPr>
              <w:rStyle w:val="berschrift6Zchn"/>
              <w:rFonts w:eastAsiaTheme="minorHAnsi"/>
            </w:rPr>
          </w:pPr>
          <w:r>
            <w:rPr>
              <w:rStyle w:val="berschrift6Zchn"/>
              <w:rFonts w:eastAsiaTheme="minorHAnsi"/>
            </w:rPr>
            <w:t xml:space="preserve">Klinik/Abteilung/Institut, </w:t>
          </w:r>
        </w:p>
        <w:p w:rsidR="00FD2CDD" w:rsidRDefault="00000000">
          <w:pPr>
            <w:spacing w:after="0"/>
            <w:rPr>
              <w:rStyle w:val="berschrift6Zchn"/>
              <w:rFonts w:eastAsiaTheme="minorHAnsi"/>
            </w:rPr>
          </w:pPr>
          <w:r>
            <w:rPr>
              <w:rStyle w:val="berschrift6Zchn"/>
              <w:rFonts w:eastAsiaTheme="minorHAnsi"/>
            </w:rPr>
            <w:t xml:space="preserve">Straße und Hausnummer, </w:t>
          </w:r>
        </w:p>
        <w:p w:rsidR="00FD2CDD" w:rsidRDefault="00000000">
          <w:pPr>
            <w:spacing w:after="0"/>
            <w:rPr>
              <w:rStyle w:val="berschrift6Zchn"/>
              <w:rFonts w:eastAsiaTheme="minorHAnsi"/>
            </w:rPr>
          </w:pPr>
          <w:r>
            <w:rPr>
              <w:rStyle w:val="berschrift6Zchn"/>
              <w:rFonts w:eastAsiaTheme="minorHAnsi"/>
            </w:rPr>
            <w:t xml:space="preserve">PLZ und Ort, </w:t>
          </w:r>
        </w:p>
        <w:p w:rsidR="00FD2CDD" w:rsidRDefault="00000000">
          <w:pPr>
            <w:spacing w:after="0"/>
            <w:rPr>
              <w:rStyle w:val="berschrift6Zchn"/>
              <w:rFonts w:eastAsiaTheme="minorHAnsi"/>
            </w:rPr>
          </w:pPr>
          <w:r>
            <w:rPr>
              <w:rStyle w:val="berschrift6Zchn"/>
              <w:rFonts w:eastAsiaTheme="minorHAnsi"/>
            </w:rPr>
            <w:t xml:space="preserve">Dienstliche Telefonnummer, </w:t>
          </w:r>
        </w:p>
        <w:p w:rsidR="00FD2CDD" w:rsidRDefault="00000000">
          <w:pPr>
            <w:pStyle w:val="A97460877FF2864AA2BA982472AF4232"/>
          </w:pPr>
          <w:r>
            <w:rPr>
              <w:rStyle w:val="berschrift6Zchn"/>
              <w:rFonts w:eastAsiaTheme="minorHAnsi"/>
            </w:rPr>
            <w:t>Dienstliche E-Mail-Adresse an</w:t>
          </w:r>
          <w:r w:rsidRPr="00FE63B1">
            <w:rPr>
              <w:rStyle w:val="berschrift6Zchn"/>
              <w:rFonts w:eastAsiaTheme="minorHAnsi"/>
            </w:rPr>
            <w:t>.</w:t>
          </w:r>
        </w:p>
      </w:docPartBody>
    </w:docPart>
    <w:docPart>
      <w:docPartPr>
        <w:name w:val="739618CDBB1FCD4488317F4425D30D39"/>
        <w:category>
          <w:name w:val="Allgemein"/>
          <w:gallery w:val="placeholder"/>
        </w:category>
        <w:types>
          <w:type w:val="bbPlcHdr"/>
        </w:types>
        <w:behaviors>
          <w:behavior w:val="content"/>
        </w:behaviors>
        <w:guid w:val="{516128D1-36C0-E746-A3F0-879B0B87CD41}"/>
      </w:docPartPr>
      <w:docPartBody>
        <w:p w:rsidR="00FD2CDD" w:rsidRDefault="00000000">
          <w:pPr>
            <w:pStyle w:val="739618CDBB1FCD4488317F4425D30D39"/>
          </w:pPr>
          <w:r>
            <w:rPr>
              <w:rStyle w:val="berschrift6Zchn"/>
              <w:rFonts w:eastAsiaTheme="minorHAnsi"/>
            </w:rPr>
            <w:t>Bitte geben Sie von allen weitere beteiligten Personen folgende Angaben an: Akad. Titel, Vor- und Nachname, Einrichtung</w:t>
          </w:r>
        </w:p>
      </w:docPartBody>
    </w:docPart>
    <w:docPart>
      <w:docPartPr>
        <w:name w:val="4FB76FED85A8EF41863AF0B940652482"/>
        <w:category>
          <w:name w:val="Allgemein"/>
          <w:gallery w:val="placeholder"/>
        </w:category>
        <w:types>
          <w:type w:val="bbPlcHdr"/>
        </w:types>
        <w:behaviors>
          <w:behavior w:val="content"/>
        </w:behaviors>
        <w:guid w:val="{A98E3C53-B0BB-6843-87AE-ECD6A90352F1}"/>
      </w:docPartPr>
      <w:docPartBody>
        <w:p w:rsidR="00FD2CDD" w:rsidRDefault="00000000">
          <w:pPr>
            <w:pStyle w:val="4FB76FED85A8EF41863AF0B940652482"/>
          </w:pPr>
          <w:r>
            <w:rPr>
              <w:rStyle w:val="berschrift6Zchn"/>
              <w:rFonts w:eastAsiaTheme="minorHAnsi"/>
            </w:rPr>
            <w:t>Bitte geben Sie für die für die Auswertung zuständigen Person folgende Angaben an: Akad. Titel, Vor- und Nachname, Einrichtung (die Angaben können entfallen, wenn eine der zuvor genannten Personen diese Aufgabe übernimmt.)</w:t>
          </w:r>
        </w:p>
      </w:docPartBody>
    </w:docPart>
    <w:docPart>
      <w:docPartPr>
        <w:name w:val="9E3ADA2835A9A14FBD38072242F940A9"/>
        <w:category>
          <w:name w:val="Allgemein"/>
          <w:gallery w:val="placeholder"/>
        </w:category>
        <w:types>
          <w:type w:val="bbPlcHdr"/>
        </w:types>
        <w:behaviors>
          <w:behavior w:val="content"/>
        </w:behaviors>
        <w:guid w:val="{4C01AF14-D9CA-3340-B33D-B0552A49CC32}"/>
      </w:docPartPr>
      <w:docPartBody>
        <w:p w:rsidR="00FD2CDD" w:rsidRDefault="00000000">
          <w:pPr>
            <w:pStyle w:val="9E3ADA2835A9A14FBD38072242F940A9"/>
          </w:pPr>
          <w:r>
            <w:rPr>
              <w:rStyle w:val="berschrift6Zchn"/>
              <w:rFonts w:eastAsiaTheme="minorHAnsi"/>
            </w:rPr>
            <w:t>Wenn eine Registrierung in einer öffentlich zugänglichen Datenbank geplant ist, geben Sie die entsprechenden Informationen an. Wenn keine Registrierung geplant ist, begründen Sie dies bitte. Beispiele für mögliche Datenbanken: Deutsches Register Klinische Studien (DRKS), Open Science Framework Registries (OSF)</w:t>
          </w:r>
          <w:r w:rsidRPr="00FE63B1">
            <w:rPr>
              <w:rStyle w:val="berschrift6Zchn"/>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taNormal-Roman">
    <w:altName w:val="Calibri"/>
    <w:panose1 w:val="020B0604020202020204"/>
    <w:charset w:val="00"/>
    <w:family w:val="swiss"/>
    <w:pitch w:val="variable"/>
    <w:sig w:usb0="8000002F" w:usb1="40000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11"/>
    <w:rsid w:val="00230FFE"/>
    <w:rsid w:val="00260111"/>
    <w:rsid w:val="0036412C"/>
    <w:rsid w:val="003B4E65"/>
    <w:rsid w:val="004E6BFE"/>
    <w:rsid w:val="00620A34"/>
    <w:rsid w:val="00863477"/>
    <w:rsid w:val="008F26C1"/>
    <w:rsid w:val="00900969"/>
    <w:rsid w:val="00971CF0"/>
    <w:rsid w:val="00A82F51"/>
    <w:rsid w:val="00AD3251"/>
    <w:rsid w:val="00AD3374"/>
    <w:rsid w:val="00B92FD9"/>
    <w:rsid w:val="00BF5133"/>
    <w:rsid w:val="00CB66C5"/>
    <w:rsid w:val="00CD4D52"/>
    <w:rsid w:val="00D905B1"/>
    <w:rsid w:val="00E03B0C"/>
    <w:rsid w:val="00F10CB9"/>
    <w:rsid w:val="00F70397"/>
    <w:rsid w:val="00F86F0B"/>
    <w:rsid w:val="00FD2C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6">
    <w:name w:val="heading 6"/>
    <w:basedOn w:val="Standard"/>
    <w:next w:val="Standard"/>
    <w:link w:val="berschrift6Zchn"/>
    <w:uiPriority w:val="9"/>
    <w:semiHidden/>
    <w:unhideWhenUsed/>
    <w:qFormat/>
    <w:pPr>
      <w:spacing w:before="240" w:after="60" w:line="240" w:lineRule="auto"/>
      <w:outlineLvl w:val="5"/>
    </w:pPr>
    <w:rPr>
      <w:rFonts w:ascii="Calibri" w:eastAsia="Times New Roman" w:hAnsi="Calibri" w:cs="Times New Roman"/>
      <w:b/>
      <w:bCs/>
      <w:kern w:val="0"/>
      <w:sz w:val="22"/>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6Zchn">
    <w:name w:val="Überschrift 6 Zchn"/>
    <w:basedOn w:val="Absatz-Standardschriftart"/>
    <w:link w:val="berschrift6"/>
    <w:uiPriority w:val="9"/>
    <w:semiHidden/>
    <w:rPr>
      <w:rFonts w:ascii="Calibri" w:eastAsia="Times New Roman" w:hAnsi="Calibri" w:cs="Times New Roman"/>
      <w:b/>
      <w:bCs/>
      <w:kern w:val="0"/>
      <w:sz w:val="22"/>
      <w:szCs w:val="22"/>
      <w14:ligatures w14:val="none"/>
    </w:rPr>
  </w:style>
  <w:style w:type="paragraph" w:customStyle="1" w:styleId="A97460877FF2864AA2BA982472AF4232">
    <w:name w:val="A97460877FF2864AA2BA982472AF4232"/>
  </w:style>
  <w:style w:type="paragraph" w:customStyle="1" w:styleId="739618CDBB1FCD4488317F4425D30D39">
    <w:name w:val="739618CDBB1FCD4488317F4425D30D39"/>
  </w:style>
  <w:style w:type="paragraph" w:customStyle="1" w:styleId="4FB76FED85A8EF41863AF0B940652482">
    <w:name w:val="4FB76FED85A8EF41863AF0B940652482"/>
  </w:style>
  <w:style w:type="paragraph" w:customStyle="1" w:styleId="9E3ADA2835A9A14FBD38072242F940A9">
    <w:name w:val="9E3ADA2835A9A14FBD38072242F940A9"/>
  </w:style>
  <w:style w:type="character" w:styleId="Platzhaltertext">
    <w:name w:val="Placeholder Text"/>
    <w:basedOn w:val="Absatz-Standardschriftart"/>
    <w:uiPriority w:val="99"/>
    <w:semiHidden/>
    <w:rsid w:val="0026011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BC2C9-D9DC-4DED-AB8F-F764F631D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Vorlage_Studienprotokoll_prospektiv.dotx</Template>
  <TotalTime>0</TotalTime>
  <Pages>12</Pages>
  <Words>5103</Words>
  <Characters>32155</Characters>
  <Application>Microsoft Office Word</Application>
  <DocSecurity>0</DocSecurity>
  <Lines>267</Lines>
  <Paragraphs>74</Paragraphs>
  <ScaleCrop>false</ScaleCrop>
  <HeadingPairs>
    <vt:vector size="2" baseType="variant">
      <vt:variant>
        <vt:lpstr>Titel</vt:lpstr>
      </vt:variant>
      <vt:variant>
        <vt:i4>1</vt:i4>
      </vt:variant>
    </vt:vector>
  </HeadingPairs>
  <TitlesOfParts>
    <vt:vector size="1" baseType="lpstr">
      <vt:lpstr>Vorlage Studienprotokoll prospektiv</vt:lpstr>
    </vt:vector>
  </TitlesOfParts>
  <Company>UKHD</Company>
  <LinksUpToDate>false</LinksUpToDate>
  <CharactersWithSpaces>37184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Studienprotokoll prospektiv</dc:title>
  <dc:subject/>
  <dc:creator>Jonathan Pareja</dc:creator>
  <cp:keywords/>
  <dc:description/>
  <cp:lastModifiedBy>Jonathan Pareja</cp:lastModifiedBy>
  <cp:revision>3</cp:revision>
  <cp:lastPrinted>2025-11-03T14:27:00Z</cp:lastPrinted>
  <dcterms:created xsi:type="dcterms:W3CDTF">2025-11-03T14:27:00Z</dcterms:created>
  <dcterms:modified xsi:type="dcterms:W3CDTF">2025-11-03T14:29:00Z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x_CreatedAt">
    <vt:lpwstr>Deisenroth, Christian</vt:lpwstr>
  </property>
  <property fmtid="{D5CDD505-2E9C-101B-9397-08002B2CF9AE}" pid="3" name="rox_CreatedBy">
    <vt:lpwstr>20.03.2025</vt:lpwstr>
  </property>
  <property fmtid="{D5CDD505-2E9C-101B-9397-08002B2CF9AE}" pid="4" name="rox_Description">
    <vt:lpwstr>Eine Vorlage für ein Studienprotokoll, dass den harmonisierten Unterlagen des AKEK für prospektive Studien (Chackliste Variante</vt:lpwstr>
  </property>
  <property fmtid="{D5CDD505-2E9C-101B-9397-08002B2CF9AE}" pid="5" name="rox_Description_2">
    <vt:lpwstr> A) entspricht.</vt:lpwstr>
  </property>
  <property fmtid="{D5CDD505-2E9C-101B-9397-08002B2CF9AE}" pid="6" name="rox_DocPath">
    <vt:lpwstr>Dokumente/VORLAGEN/Ethikkommission der Medizinischen Fakultät Heidelberg/11 Vorlagen/03 Sonstige Studien/01 Für Antragsteller</vt:lpwstr>
  </property>
  <property fmtid="{D5CDD505-2E9C-101B-9397-08002B2CF9AE}" pid="7" name="rox_DocType">
    <vt:lpwstr>2-stufig (B po, PF pu, Schulung) GxP- konform (135)</vt:lpwstr>
  </property>
  <property fmtid="{D5CDD505-2E9C-101B-9397-08002B2CF9AE}" pid="8" name="rox_DokumentenID">
    <vt:lpwstr/>
  </property>
  <property fmtid="{D5CDD505-2E9C-101B-9397-08002B2CF9AE}" pid="9" name="rox_Dokumententypkuerzel">
    <vt:lpwstr>DV</vt:lpwstr>
  </property>
  <property fmtid="{D5CDD505-2E9C-101B-9397-08002B2CF9AE}" pid="10" name="rox_Ergaenzungen">
    <vt:lpwstr/>
  </property>
  <property fmtid="{D5CDD505-2E9C-101B-9397-08002B2CF9AE}" pid="11" name="rox_FileName">
    <vt:lpwstr>Vorlage Studienprotokoll prospektiv.docx</vt:lpwstr>
  </property>
  <property fmtid="{D5CDD505-2E9C-101B-9397-08002B2CF9AE}" pid="12" name="rox_Gltigkeitsbereich">
    <vt:lpwstr/>
  </property>
  <property fmtid="{D5CDD505-2E9C-101B-9397-08002B2CF9AE}" pid="13" name="rox_ID">
    <vt:lpwstr>169243</vt:lpwstr>
  </property>
  <property fmtid="{D5CDD505-2E9C-101B-9397-08002B2CF9AE}" pid="14" name="rox_Meta">
    <vt:lpwstr>32</vt:lpwstr>
  </property>
  <property fmtid="{D5CDD505-2E9C-101B-9397-08002B2CF9AE}" pid="15" name="rox_Meta0">
    <vt:lpwstr>&lt;fields&gt;&lt;Field id="rox_Size" caption="Dateigröße" orderid="24" /&gt;&lt;Field id="rox_ID" caption="ID" orderid="38" /&gt;&lt;Field id="rox_</vt:lpwstr>
  </property>
  <property fmtid="{D5CDD505-2E9C-101B-9397-08002B2CF9AE}" pid="16" name="rox_Meta1">
    <vt:lpwstr>Title" caption="Titel" orderid="0" /&gt;&lt;Field id="rox_Status" caption="Status" orderid="2" /&gt;&lt;Field id="rox_Revision" caption="Ve</vt:lpwstr>
  </property>
  <property fmtid="{D5CDD505-2E9C-101B-9397-08002B2CF9AE}" pid="17" name="rox_Meta10">
    <vt:lpwstr>ect" caption="Stempel" orderid="9" /&gt;&lt;Field id="rox_Gltigkeitsbereich" caption="Gültigkeitsbereich" orderid="11" /&gt;&lt;Field id="r</vt:lpwstr>
  </property>
  <property fmtid="{D5CDD505-2E9C-101B-9397-08002B2CF9AE}" pid="18" name="rox_Meta11">
    <vt:lpwstr>ox_DokumentenID" caption="Interne Kennung" orderid="12" /&gt;&lt;Field id="rox_Zielgruppe" caption="Zielgruppe" orderid="13" /&gt;&lt;Fiel</vt:lpwstr>
  </property>
  <property fmtid="{D5CDD505-2E9C-101B-9397-08002B2CF9AE}" pid="19" name="rox_Meta12">
    <vt:lpwstr>d id="rox_Dokumententypkuerzel" caption="Dokumentenart" orderid="16" /&gt;&lt;Field id="rox_Wiedervorlage" caption="Wiedervorlage" or</vt:lpwstr>
  </property>
  <property fmtid="{D5CDD505-2E9C-101B-9397-08002B2CF9AE}" pid="20" name="rox_Meta13">
    <vt:lpwstr>derid="17" /&gt;&lt;Field id="rox_WiedervorlageRhythmusDoc" caption="Wiedervorlagerhythmus" orderid="18" /&gt;&lt;Field id="rox_WFHinweise</vt:lpwstr>
  </property>
  <property fmtid="{D5CDD505-2E9C-101B-9397-08002B2CF9AE}" pid="21" name="rox_Meta14">
    <vt:lpwstr>" caption="Hinweise an Empfänger" orderid="19" /&gt;&lt;Field id="rox_WFZweck" caption="Workflow-Zweck" orderid="20" /&gt;&lt;Field id="rox</vt:lpwstr>
  </property>
  <property fmtid="{D5CDD505-2E9C-101B-9397-08002B2CF9AE}" pid="22" name="rox_Meta15">
    <vt:lpwstr>_WFBemerkungen" caption="Bemerkungen" orderid="21" /&gt;&lt;Field id="rox_WFSchulungshinweise" caption="Schulungshinweise" orderid="2</vt:lpwstr>
  </property>
  <property fmtid="{D5CDD505-2E9C-101B-9397-08002B2CF9AE}" pid="23" name="rox_Meta16">
    <vt:lpwstr>2" /&gt;&lt;Field id="rox_step_bearbeitung_d" caption="Bearbeitung abgeschlossen am" orderid="29" /&gt;&lt;Field id="rox_step_bearbeitung_u</vt:lpwstr>
  </property>
  <property fmtid="{D5CDD505-2E9C-101B-9397-08002B2CF9AE}" pid="24" name="rox_Meta17">
    <vt:lpwstr>" caption="Bearbeitung abgeschlossen durch" orderid="30" /&gt;&lt;Field id="rox_step_bearbeiter" caption="Bearbeiter (alle)" type="ro</vt:lpwstr>
  </property>
  <property fmtid="{D5CDD505-2E9C-101B-9397-08002B2CF9AE}" pid="25" name="rox_Meta18">
    <vt:lpwstr>leconcat" orderid="31"&gt;Deisenroth, Christian - 15.04.2025 18:03:23&lt;/Field&gt;&lt;Field id="rox_step_freigabe_d" caption="Prüfung/Frei</vt:lpwstr>
  </property>
  <property fmtid="{D5CDD505-2E9C-101B-9397-08002B2CF9AE}" pid="26" name="rox_Meta19">
    <vt:lpwstr>gabe abgeschlossen am" orderid="32" /&gt;&lt;Field id="rox_step_freigabe_u" caption="Prüfung/Freigabe abgeschlossen durch" orderid="3</vt:lpwstr>
  </property>
  <property fmtid="{D5CDD505-2E9C-101B-9397-08002B2CF9AE}" pid="27" name="rox_Meta2">
    <vt:lpwstr>rsion" orderid="3" /&gt;&lt;Field id="rox_Description" caption="Beschreibung" orderid="7" /&gt;&lt;Field id="rox_Description_2" caption="Be</vt:lpwstr>
  </property>
  <property fmtid="{D5CDD505-2E9C-101B-9397-08002B2CF9AE}" pid="28" name="rox_Meta20">
    <vt:lpwstr>3" /&gt;&lt;Field id="rox_step_freigeber" caption="Prüfer/Freigeber (alle)" type="roleconcat" orderid="34"&gt;Pfeilschifter, Verena - 15</vt:lpwstr>
  </property>
  <property fmtid="{D5CDD505-2E9C-101B-9397-08002B2CF9AE}" pid="29" name="rox_Meta21">
    <vt:lpwstr>.04.2025 18:24:19&lt;/Field&gt;&lt;Field id="rox_RoleV" caption="Rolle: Verantwortlicher" orderid="42" /&gt;&lt;Field id="rox_RoleB" caption="</vt:lpwstr>
  </property>
  <property fmtid="{D5CDD505-2E9C-101B-9397-08002B2CF9AE}" pid="30" name="rox_Meta22">
    <vt:lpwstr>Rolle: Bearbeiter" orderid="43" /&gt;&lt;Field id="rox_RoleF" caption="Rolle: Prüfer/Freigeber" orderid="44" /&gt;&lt;Field id="rox_RoleE</vt:lpwstr>
  </property>
  <property fmtid="{D5CDD505-2E9C-101B-9397-08002B2CF9AE}" pid="31" name="rox_Meta23">
    <vt:lpwstr>" caption="Rolle: Empfänger mit Lesebestätigung" orderid="45" /&gt;&lt;Field id="rox_RoleL" caption="Rolle: Empfänger ohne Lesebestät</vt:lpwstr>
  </property>
  <property fmtid="{D5CDD505-2E9C-101B-9397-08002B2CF9AE}" pid="32" name="rox_Meta24">
    <vt:lpwstr>igung" orderid="46" /&gt;&lt;Field id="rox_RoleX" caption="Rolle: Empfänger mit Lesebestätigung (Sofortverteilung)" orderid="47" /&gt;&lt;F</vt:lpwstr>
  </property>
  <property fmtid="{D5CDD505-2E9C-101B-9397-08002B2CF9AE}" pid="33" name="rox_Meta25">
    <vt:lpwstr>ield id="rox_RoleY" caption="Rolle: Empfänger ohne Lesebestätigung (Sofortverteilung)" orderid="48" /&gt;&lt;Field id="rox_References</vt:lpwstr>
  </property>
  <property fmtid="{D5CDD505-2E9C-101B-9397-08002B2CF9AE}" pid="34" name="rox_Meta26">
    <vt:lpwstr>To" caption="Referenzen auf" type="RefTo" url="https://roxtra.ads.krz.uni-heidelberg.de/Roxtra" colcount="1" orderid="49" /&gt;&lt;Gl</vt:lpwstr>
  </property>
  <property fmtid="{D5CDD505-2E9C-101B-9397-08002B2CF9AE}" pid="35" name="rox_Meta27">
    <vt:lpwstr>obalFieldHandler url="https://roxtra.ads.krz.uni-heidelberg.de/Roxtra/doc/DownloadGlobalFieldHandler.ashx?token=eyJhbGciOiJIUzI</vt:lpwstr>
  </property>
  <property fmtid="{D5CDD505-2E9C-101B-9397-08002B2CF9AE}" pid="36" name="rox_Meta28">
    <vt:lpwstr>1NiIsImtpZCI6IjNlMjk3MDA2LTMwMmUtNGI4Ni05MTUxLTc3YWYzOWRhYjg0MyIsInR5cCI6IkpXVCJ9.eyJVc2VySUQiOiItMSIsInN1YiI6IjAwMDAwMDAwLTAwM</vt:lpwstr>
  </property>
  <property fmtid="{D5CDD505-2E9C-101B-9397-08002B2CF9AE}" pid="37" name="rox_Meta29">
    <vt:lpwstr>DAtMDAwMC0wMDAwLTAwMDAwMDAwMDAwMCIsInJlcXVlc3RlZEJ5Q2xpZW50SUQiOiIzZTI5NzAwNi0zMDJlLTRiODYtOTE1MS03N2FmMzlkYWI4NDMiLCJuYmYiOjE3</vt:lpwstr>
  </property>
  <property fmtid="{D5CDD505-2E9C-101B-9397-08002B2CF9AE}" pid="38" name="rox_Meta3">
    <vt:lpwstr>schreibung_2" orderid="39" /&gt;&lt;Field id="rox_DocType" caption="Workflowtyp" orderid="15" /&gt;&lt;Field id="rox_CreatedBy" caption="Er</vt:lpwstr>
  </property>
  <property fmtid="{D5CDD505-2E9C-101B-9397-08002B2CF9AE}" pid="39" name="rox_Meta30">
    <vt:lpwstr>NDQ3MzQyNjQsImV4cCI6MTc0NDczNzg2NCwiaWF0IjoxNzQ0NzM0MjY0LCJpc3MiOiJyb1h0cmEifQ.oXvKcotVy0aeLdszC-chhaySIXDZABG4TJsKCJpCSiY" /&gt;&lt;</vt:lpwstr>
  </property>
  <property fmtid="{D5CDD505-2E9C-101B-9397-08002B2CF9AE}" pid="40" name="rox_Meta31">
    <vt:lpwstr>/fields&gt;</vt:lpwstr>
  </property>
  <property fmtid="{D5CDD505-2E9C-101B-9397-08002B2CF9AE}" pid="41" name="rox_Meta4">
    <vt:lpwstr>sterstellung am" orderid="26" /&gt;&lt;Field id="rox_CreatedAt" caption="Ersterstellung durch" orderid="25" /&gt;&lt;Field id="rox_UpdatedB</vt:lpwstr>
  </property>
  <property fmtid="{D5CDD505-2E9C-101B-9397-08002B2CF9AE}" pid="42" name="rox_Meta5">
    <vt:lpwstr>y" caption="Geändert durch" orderid="28" /&gt;&lt;Field id="rox_UpdatedAt" caption="Geändert am" orderid="27" /&gt;&lt;Field id="rox_DocPat</vt:lpwstr>
  </property>
  <property fmtid="{D5CDD505-2E9C-101B-9397-08002B2CF9AE}" pid="43" name="rox_Meta6">
    <vt:lpwstr>h" caption="Pfad" orderid="40" /&gt;&lt;Field id="rox_ParentDocTitle" caption="Ordner" orderid="41" /&gt;&lt;Field id="rox_FileName" captio</vt:lpwstr>
  </property>
  <property fmtid="{D5CDD505-2E9C-101B-9397-08002B2CF9AE}" pid="44" name="rox_Meta7">
    <vt:lpwstr>n="Dateiname" orderid="1" /&gt;&lt;Field id="rox_step_validation_d" caption="Gültigkeitsprüfung abgeschlossen am" orderid="4" /&gt;&lt;Fiel</vt:lpwstr>
  </property>
  <property fmtid="{D5CDD505-2E9C-101B-9397-08002B2CF9AE}" pid="45" name="rox_Meta8">
    <vt:lpwstr>d id="rox_step_validation_u" caption="Gültigkeitsprüfung abgeschlossen durch" orderid="5" /&gt;&lt;Field id="rox_publicationDoc" capt</vt:lpwstr>
  </property>
  <property fmtid="{D5CDD505-2E9C-101B-9397-08002B2CF9AE}" pid="46" name="rox_Meta9">
    <vt:lpwstr>ion="Veröffentlichungsdatum" orderid="6" /&gt;&lt;Field id="rox_Ergaenzungen" caption="Notizen" orderid="8" /&gt;&lt;Field id="rox_stampSel</vt:lpwstr>
  </property>
  <property fmtid="{D5CDD505-2E9C-101B-9397-08002B2CF9AE}" pid="47" name="rox_ParentDocTitle">
    <vt:lpwstr>01 Für Antragsteller</vt:lpwstr>
  </property>
  <property fmtid="{D5CDD505-2E9C-101B-9397-08002B2CF9AE}" pid="48" name="rox_publicationDoc">
    <vt:lpwstr>15.04.2025</vt:lpwstr>
  </property>
  <property fmtid="{D5CDD505-2E9C-101B-9397-08002B2CF9AE}" pid="49" name="rox_ReferencesTo">
    <vt:lpwstr>...</vt:lpwstr>
  </property>
  <property fmtid="{D5CDD505-2E9C-101B-9397-08002B2CF9AE}" pid="50" name="rox_Revision">
    <vt:lpwstr>002</vt:lpwstr>
  </property>
  <property fmtid="{D5CDD505-2E9C-101B-9397-08002B2CF9AE}" pid="51" name="rox_RoleB">
    <vt:lpwstr>Deisenroth, Christian, Sachbearbeiter Ethikkommission, 70000627 Fakultät Allg. Bereich, Ethikkommission</vt:lpwstr>
  </property>
  <property fmtid="{D5CDD505-2E9C-101B-9397-08002B2CF9AE}" pid="52" name="rox_RoleE">
    <vt:lpwstr>Keine Empfänger</vt:lpwstr>
  </property>
  <property fmtid="{D5CDD505-2E9C-101B-9397-08002B2CF9AE}" pid="53" name="rox_RoleF">
    <vt:lpwstr>Pfeilschifter, Verena, Ethikkommission, 70000627 Fakultät Allg. Bereich, Ethikkommission</vt:lpwstr>
  </property>
  <property fmtid="{D5CDD505-2E9C-101B-9397-08002B2CF9AE}" pid="54" name="rox_RoleL">
    <vt:lpwstr>Keine Empfänger</vt:lpwstr>
  </property>
  <property fmtid="{D5CDD505-2E9C-101B-9397-08002B2CF9AE}" pid="55" name="rox_RoleV">
    <vt:lpwstr>Deisenroth, Christian, Sachbearbeiter Ethikkommission, 70000627 Fakultät Allg. Bereich, Ethikkommission</vt:lpwstr>
  </property>
  <property fmtid="{D5CDD505-2E9C-101B-9397-08002B2CF9AE}" pid="56" name="rox_RoleX">
    <vt:lpwstr>Keine Empfänger</vt:lpwstr>
  </property>
  <property fmtid="{D5CDD505-2E9C-101B-9397-08002B2CF9AE}" pid="57" name="rox_RoleY">
    <vt:lpwstr>Keine Empfänger</vt:lpwstr>
  </property>
  <property fmtid="{D5CDD505-2E9C-101B-9397-08002B2CF9AE}" pid="58" name="rox_Size">
    <vt:lpwstr>235924</vt:lpwstr>
  </property>
  <property fmtid="{D5CDD505-2E9C-101B-9397-08002B2CF9AE}" pid="59" name="rox_stampSelect">
    <vt:lpwstr/>
  </property>
  <property fmtid="{D5CDD505-2E9C-101B-9397-08002B2CF9AE}" pid="60" name="rox_Status">
    <vt:lpwstr>freigegeben</vt:lpwstr>
  </property>
  <property fmtid="{D5CDD505-2E9C-101B-9397-08002B2CF9AE}" pid="61" name="rox_step_bearbeiter">
    <vt:lpwstr>Deisenroth, Christian...</vt:lpwstr>
  </property>
  <property fmtid="{D5CDD505-2E9C-101B-9397-08002B2CF9AE}" pid="62" name="rox_step_bearbeitung_d">
    <vt:lpwstr>15.04.2025</vt:lpwstr>
  </property>
  <property fmtid="{D5CDD505-2E9C-101B-9397-08002B2CF9AE}" pid="63" name="rox_step_bearbeitung_u">
    <vt:lpwstr>Deisenroth, Christian</vt:lpwstr>
  </property>
  <property fmtid="{D5CDD505-2E9C-101B-9397-08002B2CF9AE}" pid="64" name="rox_step_freigabe_d">
    <vt:lpwstr>15.04.2025</vt:lpwstr>
  </property>
  <property fmtid="{D5CDD505-2E9C-101B-9397-08002B2CF9AE}" pid="65" name="rox_step_freigabe_u">
    <vt:lpwstr>Pfeilschifter, Verena</vt:lpwstr>
  </property>
  <property fmtid="{D5CDD505-2E9C-101B-9397-08002B2CF9AE}" pid="66" name="rox_step_freigeber">
    <vt:lpwstr>Pfeilschifter, Verena...</vt:lpwstr>
  </property>
  <property fmtid="{D5CDD505-2E9C-101B-9397-08002B2CF9AE}" pid="67" name="rox_step_validation_d">
    <vt:lpwstr/>
  </property>
  <property fmtid="{D5CDD505-2E9C-101B-9397-08002B2CF9AE}" pid="68" name="rox_step_validation_u">
    <vt:lpwstr/>
  </property>
  <property fmtid="{D5CDD505-2E9C-101B-9397-08002B2CF9AE}" pid="69" name="rox_Title">
    <vt:lpwstr>Vorlage Studienprotokoll prospektiv</vt:lpwstr>
  </property>
  <property fmtid="{D5CDD505-2E9C-101B-9397-08002B2CF9AE}" pid="70" name="rox_UpdatedAt">
    <vt:lpwstr>15.04.2025</vt:lpwstr>
  </property>
  <property fmtid="{D5CDD505-2E9C-101B-9397-08002B2CF9AE}" pid="71" name="rox_UpdatedBy">
    <vt:lpwstr>Deisenroth, Christian</vt:lpwstr>
  </property>
  <property fmtid="{D5CDD505-2E9C-101B-9397-08002B2CF9AE}" pid="72" name="rox_WFBemerkungen">
    <vt:lpwstr/>
  </property>
  <property fmtid="{D5CDD505-2E9C-101B-9397-08002B2CF9AE}" pid="73" name="rox_WFHinweise">
    <vt:lpwstr/>
  </property>
  <property fmtid="{D5CDD505-2E9C-101B-9397-08002B2CF9AE}" pid="74" name="rox_WFSchulungshinweise">
    <vt:lpwstr/>
  </property>
  <property fmtid="{D5CDD505-2E9C-101B-9397-08002B2CF9AE}" pid="75" name="rox_WFZweck">
    <vt:lpwstr>Korrektur eines Formatierungsfehlers in der Vorlage</vt:lpwstr>
  </property>
  <property fmtid="{D5CDD505-2E9C-101B-9397-08002B2CF9AE}" pid="76" name="rox_Wiedervorlage">
    <vt:lpwstr>15.07.2025</vt:lpwstr>
  </property>
  <property fmtid="{D5CDD505-2E9C-101B-9397-08002B2CF9AE}" pid="77" name="rox_WiedervorlageRhythmusDoc">
    <vt:lpwstr>0.5</vt:lpwstr>
  </property>
  <property fmtid="{D5CDD505-2E9C-101B-9397-08002B2CF9AE}" pid="78" name="rox_Zielgruppe">
    <vt:lpwstr/>
  </property>
</Properties>
</file>