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465EB">
      <w:r>
        <w:rPr>
          <w:noProof/>
        </w:rPr>
        <w:pict>
          <v:shapetype id="_x0000_t202" coordsize="21600,21600" o:spt="202" path="m,l,21600r21600,l21600,xe">
            <v:stroke joinstyle="miter"/>
            <v:path gradientshapeok="t" o:connecttype="rect"/>
          </v:shapetype>
          <v:shape id="_x0000_s1037" type="#_x0000_t202" style="position:absolute;margin-left:6pt;margin-top:555pt;width:465.75pt;height:69pt;z-index:251669504" filled="f" stroked="f">
            <v:textbox style="mso-next-textbox:#_x0000_s1037">
              <w:txbxContent>
                <w:p w:rsidR="00E465EB" w:rsidRPr="0088021F" w:rsidRDefault="00E465EB" w:rsidP="00E465EB">
                  <w:pPr>
                    <w:rPr>
                      <w:rFonts w:ascii="Times New Roman" w:hAnsi="Times New Roman" w:cs="Times New Roman"/>
                      <w:sz w:val="24"/>
                    </w:rPr>
                  </w:pPr>
                  <w:r>
                    <w:rPr>
                      <w:rFonts w:ascii="Times New Roman" w:hAnsi="Times New Roman" w:cs="Times New Roman"/>
                      <w:sz w:val="24"/>
                    </w:rPr>
                    <w:t xml:space="preserve">It is not a good idea to submerge a hot crucible in water to allow the crucible to cool more quickly because the high temperature difference will cause the crucible to shatter. The surface of the crucible will cool when in contact with the water, but the insides of it are still hot. This causes the crucible's surface to contract while the inside stays the same, causing the </w:t>
                  </w:r>
                  <w:r>
                    <w:rPr>
                      <w:rFonts w:ascii="Times New Roman" w:hAnsi="Times New Roman" w:cs="Times New Roman"/>
                      <w:sz w:val="24"/>
                    </w:rPr>
                    <w:t>shatte.r</w:t>
                  </w:r>
                </w:p>
              </w:txbxContent>
            </v:textbox>
          </v:shape>
        </w:pict>
      </w:r>
      <w:r>
        <w:rPr>
          <w:noProof/>
        </w:rPr>
        <w:pict>
          <v:shape id="_x0000_s1036" type="#_x0000_t202" style="position:absolute;margin-left:242.25pt;margin-top:484.5pt;width:254.25pt;height:22.5pt;z-index:251668480" filled="f" stroked="f">
            <v:textbox style="mso-next-textbox:#_x0000_s1036">
              <w:txbxContent>
                <w:p w:rsidR="00E465EB" w:rsidRPr="0088021F" w:rsidRDefault="00E465EB" w:rsidP="00E465EB">
                  <w:pPr>
                    <w:rPr>
                      <w:rFonts w:ascii="Times New Roman" w:hAnsi="Times New Roman" w:cs="Times New Roman"/>
                      <w:sz w:val="24"/>
                    </w:rPr>
                  </w:pPr>
                  <w:r>
                    <w:rPr>
                      <w:rFonts w:ascii="Times New Roman" w:hAnsi="Times New Roman" w:cs="Times New Roman"/>
                      <w:sz w:val="24"/>
                    </w:rPr>
                    <w:t xml:space="preserve">Nickel(II) chloride </w:t>
                  </w:r>
                  <w:proofErr w:type="spellStart"/>
                  <w:r>
                    <w:rPr>
                      <w:rFonts w:ascii="Times New Roman" w:hAnsi="Times New Roman" w:cs="Times New Roman"/>
                      <w:sz w:val="24"/>
                    </w:rPr>
                    <w:t>dihydrate</w:t>
                  </w:r>
                  <w:proofErr w:type="spellEnd"/>
                </w:p>
              </w:txbxContent>
            </v:textbox>
          </v:shape>
        </w:pict>
      </w:r>
      <w:r>
        <w:rPr>
          <w:noProof/>
        </w:rPr>
        <w:pict>
          <v:shape id="_x0000_s1034" type="#_x0000_t202" style="position:absolute;margin-left:29.25pt;margin-top:434.25pt;width:455.25pt;height:40.5pt;z-index:251667456" filled="f" stroked="f">
            <v:textbox style="mso-next-textbox:#_x0000_s1034">
              <w:txbxContent>
                <w:p w:rsidR="00E465EB" w:rsidRPr="0088021F" w:rsidRDefault="00E465EB" w:rsidP="00E465EB">
                  <w:pPr>
                    <w:rPr>
                      <w:rFonts w:ascii="Times New Roman" w:hAnsi="Times New Roman" w:cs="Times New Roman"/>
                      <w:sz w:val="24"/>
                    </w:rPr>
                  </w:pPr>
                  <m:oMath>
                    <m:r>
                      <w:rPr>
                        <w:rFonts w:ascii="Cambria Math" w:hAnsi="Cambria Math" w:cs="Times New Roman"/>
                        <w:sz w:val="24"/>
                      </w:rPr>
                      <m:t xml:space="preserve">4.74g of </m:t>
                    </m:r>
                    <m:sSub>
                      <m:sSubPr>
                        <m:ctrlPr>
                          <w:rPr>
                            <w:rFonts w:ascii="Cambria Math" w:hAnsi="Cambria Math" w:cs="Times New Roman"/>
                            <w:i/>
                            <w:sz w:val="24"/>
                          </w:rPr>
                        </m:ctrlPr>
                      </m:sSubPr>
                      <m:e>
                        <m:r>
                          <w:rPr>
                            <w:rFonts w:ascii="Cambria Math" w:hAnsi="Cambria Math" w:cs="Times New Roman"/>
                            <w:sz w:val="24"/>
                          </w:rPr>
                          <m:t>NiCl</m:t>
                        </m:r>
                      </m:e>
                      <m:sub>
                        <m:r>
                          <w:rPr>
                            <w:rFonts w:ascii="Cambria Math" w:hAnsi="Cambria Math" w:cs="Times New Roman"/>
                            <w:sz w:val="24"/>
                          </w:rPr>
                          <m:t>2</m:t>
                        </m:r>
                      </m:sub>
                    </m:sSub>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 xml:space="preserve">1 mole of </m:t>
                            </m:r>
                            <m:sSub>
                              <m:sSubPr>
                                <m:ctrlPr>
                                  <w:rPr>
                                    <w:rFonts w:ascii="Cambria Math" w:hAnsi="Cambria Math" w:cs="Times New Roman"/>
                                    <w:i/>
                                    <w:sz w:val="24"/>
                                  </w:rPr>
                                </m:ctrlPr>
                              </m:sSubPr>
                              <m:e>
                                <m:r>
                                  <w:rPr>
                                    <w:rFonts w:ascii="Cambria Math" w:hAnsi="Cambria Math" w:cs="Times New Roman"/>
                                    <w:sz w:val="24"/>
                                  </w:rPr>
                                  <m:t>NiCl</m:t>
                                </m:r>
                              </m:e>
                              <m:sub>
                                <m:r>
                                  <w:rPr>
                                    <w:rFonts w:ascii="Cambria Math" w:hAnsi="Cambria Math" w:cs="Times New Roman"/>
                                    <w:sz w:val="24"/>
                                  </w:rPr>
                                  <m:t>2</m:t>
                                </m:r>
                              </m:sub>
                            </m:sSub>
                          </m:num>
                          <m:den>
                            <m:r>
                              <w:rPr>
                                <w:rFonts w:ascii="Cambria Math" w:hAnsi="Cambria Math" w:cs="Times New Roman"/>
                                <w:sz w:val="24"/>
                              </w:rPr>
                              <m:t>129.5994</m:t>
                            </m:r>
                            <m:r>
                              <w:rPr>
                                <w:rFonts w:ascii="Cambria Math" w:hAnsi="Cambria Math" w:cs="Times New Roman"/>
                                <w:sz w:val="24"/>
                              </w:rPr>
                              <m:t xml:space="preserve"> of </m:t>
                            </m:r>
                            <m:sSub>
                              <m:sSubPr>
                                <m:ctrlPr>
                                  <w:rPr>
                                    <w:rFonts w:ascii="Cambria Math" w:hAnsi="Cambria Math" w:cs="Times New Roman"/>
                                    <w:i/>
                                    <w:sz w:val="24"/>
                                  </w:rPr>
                                </m:ctrlPr>
                              </m:sSubPr>
                              <m:e>
                                <m:r>
                                  <w:rPr>
                                    <w:rFonts w:ascii="Cambria Math" w:hAnsi="Cambria Math" w:cs="Times New Roman"/>
                                    <w:sz w:val="24"/>
                                  </w:rPr>
                                  <m:t>NiCl</m:t>
                                </m:r>
                              </m:e>
                              <m:sub>
                                <m:r>
                                  <w:rPr>
                                    <w:rFonts w:ascii="Cambria Math" w:hAnsi="Cambria Math" w:cs="Times New Roman"/>
                                    <w:sz w:val="24"/>
                                  </w:rPr>
                                  <m:t>2</m:t>
                                </m:r>
                              </m:sub>
                            </m:sSub>
                            <m:r>
                              <w:rPr>
                                <w:rFonts w:ascii="Cambria Math" w:hAnsi="Cambria Math" w:cs="Times New Roman"/>
                                <w:sz w:val="24"/>
                              </w:rPr>
                              <m:t xml:space="preserve"> </m:t>
                            </m:r>
                          </m:den>
                        </m:f>
                      </m:e>
                    </m:d>
                    <m:r>
                      <w:rPr>
                        <w:rFonts w:ascii="Cambria Math" w:hAnsi="Cambria Math" w:cs="Times New Roman"/>
                        <w:sz w:val="24"/>
                      </w:rPr>
                      <m:t xml:space="preserve">= 0.036574…moles of </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O</m:t>
                    </m:r>
                  </m:oMath>
                  <w:r>
                    <w:rPr>
                      <w:rFonts w:ascii="Times New Roman" w:eastAsiaTheme="minorEastAsia" w:hAnsi="Times New Roman" w:cs="Times New Roman"/>
                      <w:sz w:val="24"/>
                    </w:rPr>
                    <w:t xml:space="preserve"> or about 0.037 moles.</w:t>
                  </w:r>
                </w:p>
              </w:txbxContent>
            </v:textbox>
          </v:shape>
        </w:pict>
      </w:r>
      <w:r w:rsidR="0088021F">
        <w:rPr>
          <w:noProof/>
        </w:rPr>
        <w:pict>
          <v:shape id="_x0000_s1033" type="#_x0000_t202" style="position:absolute;margin-left:29.25pt;margin-top:364.5pt;width:455.25pt;height:40.5pt;z-index:251666432" filled="f" stroked="f">
            <v:textbox style="mso-next-textbox:#_x0000_s1033">
              <w:txbxContent>
                <w:p w:rsidR="0088021F" w:rsidRPr="0088021F" w:rsidRDefault="0088021F" w:rsidP="0088021F">
                  <w:pPr>
                    <w:rPr>
                      <w:rFonts w:ascii="Times New Roman" w:hAnsi="Times New Roman" w:cs="Times New Roman"/>
                      <w:sz w:val="24"/>
                    </w:rPr>
                  </w:pPr>
                  <m:oMath>
                    <m:r>
                      <w:rPr>
                        <w:rFonts w:ascii="Cambria Math" w:hAnsi="Cambria Math" w:cs="Times New Roman"/>
                        <w:sz w:val="24"/>
                      </w:rPr>
                      <m:t xml:space="preserve">1.29g of </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O</m:t>
                    </m:r>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 xml:space="preserve">1 mole of </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 xml:space="preserve">O </m:t>
                            </m:r>
                          </m:num>
                          <m:den>
                            <m:r>
                              <w:rPr>
                                <w:rFonts w:ascii="Cambria Math" w:hAnsi="Cambria Math" w:cs="Times New Roman"/>
                                <w:sz w:val="24"/>
                              </w:rPr>
                              <m:t>18.01528</m:t>
                            </m:r>
                            <m:r>
                              <w:rPr>
                                <w:rFonts w:ascii="Cambria Math" w:hAnsi="Cambria Math" w:cs="Times New Roman"/>
                                <w:sz w:val="24"/>
                              </w:rPr>
                              <m:t xml:space="preserve">g of </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 xml:space="preserve">O </m:t>
                            </m:r>
                          </m:den>
                        </m:f>
                      </m:e>
                    </m:d>
                    <m:r>
                      <w:rPr>
                        <w:rFonts w:ascii="Cambria Math" w:hAnsi="Cambria Math" w:cs="Times New Roman"/>
                        <w:sz w:val="24"/>
                      </w:rPr>
                      <m:t xml:space="preserve">= 0.071605…moles of </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O</m:t>
                    </m:r>
                  </m:oMath>
                  <w:r>
                    <w:rPr>
                      <w:rFonts w:ascii="Times New Roman" w:eastAsiaTheme="minorEastAsia" w:hAnsi="Times New Roman" w:cs="Times New Roman"/>
                      <w:sz w:val="24"/>
                    </w:rPr>
                    <w:t xml:space="preserve"> or about 0.07</w:t>
                  </w:r>
                  <w:r w:rsidR="00E465EB">
                    <w:rPr>
                      <w:rFonts w:ascii="Times New Roman" w:eastAsiaTheme="minorEastAsia" w:hAnsi="Times New Roman" w:cs="Times New Roman"/>
                      <w:sz w:val="24"/>
                    </w:rPr>
                    <w:t>1</w:t>
                  </w:r>
                  <w:r>
                    <w:rPr>
                      <w:rFonts w:ascii="Times New Roman" w:eastAsiaTheme="minorEastAsia" w:hAnsi="Times New Roman" w:cs="Times New Roman"/>
                      <w:sz w:val="24"/>
                    </w:rPr>
                    <w:t xml:space="preserve"> moles.</w:t>
                  </w:r>
                </w:p>
              </w:txbxContent>
            </v:textbox>
          </v:shape>
        </w:pict>
      </w:r>
      <w:r w:rsidR="0088021F">
        <w:rPr>
          <w:noProof/>
        </w:rPr>
        <w:pict>
          <v:shape id="_x0000_s1032" type="#_x0000_t202" style="position:absolute;margin-left:29.25pt;margin-top:306.75pt;width:455.25pt;height:24.75pt;z-index:251665408" filled="f" stroked="f">
            <v:textbox style="mso-next-textbox:#_x0000_s1032">
              <w:txbxContent>
                <w:p w:rsidR="0088021F" w:rsidRPr="0088021F" w:rsidRDefault="0088021F" w:rsidP="0088021F">
                  <w:pPr>
                    <w:rPr>
                      <w:rFonts w:ascii="Times New Roman" w:hAnsi="Times New Roman" w:cs="Times New Roman"/>
                      <w:sz w:val="24"/>
                    </w:rPr>
                  </w:pPr>
                  <w:r>
                    <w:rPr>
                      <w:rFonts w:ascii="Times New Roman" w:hAnsi="Times New Roman" w:cs="Times New Roman"/>
                      <w:sz w:val="24"/>
                    </w:rPr>
                    <w:t>6.03g nickel chloride hydrated- 4.74g constant mass = 1.29g of water</w:t>
                  </w:r>
                </w:p>
              </w:txbxContent>
            </v:textbox>
          </v:shape>
        </w:pict>
      </w:r>
      <w:r w:rsidR="0088021F">
        <w:rPr>
          <w:noProof/>
        </w:rPr>
        <w:pict>
          <v:shape id="_x0000_s1031" type="#_x0000_t202" style="position:absolute;margin-left:162pt;margin-top:176.25pt;width:322.5pt;height:37.5pt;z-index:251664384" filled="f" stroked="f">
            <v:textbox style="mso-next-textbox:#_x0000_s1031">
              <w:txbxContent>
                <w:p w:rsidR="0088021F" w:rsidRPr="0088021F" w:rsidRDefault="0088021F" w:rsidP="0088021F">
                  <w:pPr>
                    <w:rPr>
                      <w:rFonts w:ascii="Times New Roman" w:hAnsi="Times New Roman" w:cs="Times New Roman"/>
                      <w:sz w:val="24"/>
                    </w:rPr>
                  </w:pPr>
                  <w:r>
                    <w:rPr>
                      <w:rFonts w:ascii="Times New Roman" w:hAnsi="Times New Roman" w:cs="Times New Roman"/>
                      <w:sz w:val="24"/>
                    </w:rPr>
                    <w:t>Heating a hydrate until its mass from the current heating is equal or very close to the previous heating.</w:t>
                  </w:r>
                </w:p>
              </w:txbxContent>
            </v:textbox>
          </v:shape>
        </w:pict>
      </w:r>
      <w:r w:rsidR="0088021F">
        <w:rPr>
          <w:noProof/>
        </w:rPr>
        <w:pict>
          <v:shape id="_x0000_s1030" type="#_x0000_t202" style="position:absolute;margin-left:162pt;margin-top:133.5pt;width:322.5pt;height:37.5pt;z-index:251663360" filled="f" stroked="f">
            <v:textbox style="mso-next-textbox:#_x0000_s1030">
              <w:txbxContent>
                <w:p w:rsidR="0088021F" w:rsidRPr="0088021F" w:rsidRDefault="0088021F" w:rsidP="0088021F">
                  <w:pPr>
                    <w:rPr>
                      <w:rFonts w:ascii="Times New Roman" w:hAnsi="Times New Roman" w:cs="Times New Roman"/>
                      <w:sz w:val="24"/>
                    </w:rPr>
                  </w:pPr>
                  <w:r>
                    <w:rPr>
                      <w:rFonts w:ascii="Times New Roman" w:hAnsi="Times New Roman" w:cs="Times New Roman"/>
                      <w:sz w:val="24"/>
                    </w:rPr>
                    <w:t>The water-inclusive compounds that form from hygroscopic compounds</w:t>
                  </w:r>
                </w:p>
              </w:txbxContent>
            </v:textbox>
          </v:shape>
        </w:pict>
      </w:r>
      <w:r w:rsidR="0088021F">
        <w:rPr>
          <w:noProof/>
        </w:rPr>
        <w:pict>
          <v:shape id="_x0000_s1029" type="#_x0000_t202" style="position:absolute;margin-left:162pt;margin-top:91.5pt;width:322.5pt;height:30pt;z-index:251662336" filled="f" stroked="f">
            <v:textbox style="mso-next-textbox:#_x0000_s1029">
              <w:txbxContent>
                <w:p w:rsidR="0088021F" w:rsidRPr="0088021F" w:rsidRDefault="0088021F" w:rsidP="0088021F">
                  <w:pPr>
                    <w:rPr>
                      <w:rFonts w:ascii="Times New Roman" w:hAnsi="Times New Roman" w:cs="Times New Roman"/>
                      <w:sz w:val="24"/>
                    </w:rPr>
                  </w:pPr>
                  <w:r>
                    <w:rPr>
                      <w:rFonts w:ascii="Times New Roman" w:hAnsi="Times New Roman" w:cs="Times New Roman"/>
                      <w:sz w:val="24"/>
                    </w:rPr>
                    <w:t>The hygroscopic compound without the water.</w:t>
                  </w:r>
                </w:p>
              </w:txbxContent>
            </v:textbox>
          </v:shape>
        </w:pict>
      </w:r>
      <w:r w:rsidR="0088021F">
        <w:rPr>
          <w:noProof/>
        </w:rPr>
        <w:pict>
          <v:shape id="_x0000_s1028" type="#_x0000_t202" style="position:absolute;margin-left:162pt;margin-top:49.5pt;width:322.5pt;height:30pt;z-index:251661312" filled="f" stroked="f">
            <v:textbox style="mso-next-textbox:#_x0000_s1028">
              <w:txbxContent>
                <w:p w:rsidR="0088021F" w:rsidRPr="0088021F" w:rsidRDefault="0088021F" w:rsidP="0088021F">
                  <w:pPr>
                    <w:rPr>
                      <w:rFonts w:ascii="Times New Roman" w:hAnsi="Times New Roman" w:cs="Times New Roman"/>
                      <w:sz w:val="24"/>
                    </w:rPr>
                  </w:pPr>
                  <w:r>
                    <w:rPr>
                      <w:rFonts w:ascii="Times New Roman" w:hAnsi="Times New Roman" w:cs="Times New Roman"/>
                      <w:sz w:val="24"/>
                    </w:rPr>
                    <w:t>Ionic compounds that naturally take in water</w:t>
                  </w:r>
                </w:p>
              </w:txbxContent>
            </v:textbox>
          </v:shape>
        </w:pict>
      </w:r>
      <w:r w:rsidR="0088021F">
        <w:rPr>
          <w:noProof/>
        </w:rPr>
        <w:pict>
          <v:shape id="_x0000_s1027" type="#_x0000_t202" style="position:absolute;margin-left:396pt;margin-top:-19.5pt;width:126.75pt;height:24.75pt;z-index:251660288" filled="f" stroked="f">
            <v:textbox style="mso-next-textbox:#_x0000_s1027">
              <w:txbxContent>
                <w:p w:rsidR="0088021F" w:rsidRPr="0088021F" w:rsidRDefault="0088021F" w:rsidP="0088021F">
                  <w:pPr>
                    <w:rPr>
                      <w:rFonts w:ascii="Times New Roman" w:hAnsi="Times New Roman" w:cs="Times New Roman"/>
                      <w:sz w:val="24"/>
                    </w:rPr>
                  </w:pPr>
                  <w:r>
                    <w:rPr>
                      <w:rFonts w:ascii="Times New Roman" w:hAnsi="Times New Roman" w:cs="Times New Roman"/>
                      <w:sz w:val="24"/>
                    </w:rPr>
                    <w:t>B2</w:t>
                  </w:r>
                </w:p>
              </w:txbxContent>
            </v:textbox>
          </v:shape>
        </w:pict>
      </w:r>
      <w:r w:rsidR="0088021F">
        <w:rPr>
          <w:noProof/>
        </w:rPr>
        <w:pict>
          <v:shape id="_x0000_s1026" type="#_x0000_t202" style="position:absolute;margin-left:39.75pt;margin-top:-44.25pt;width:416.25pt;height:24.75pt;z-index:251659264" filled="f" stroked="f">
            <v:textbox style="mso-next-textbox:#_x0000_s1026">
              <w:txbxContent>
                <w:p w:rsidR="0088021F" w:rsidRPr="0088021F" w:rsidRDefault="0088021F">
                  <w:pPr>
                    <w:rPr>
                      <w:rFonts w:ascii="Times New Roman" w:hAnsi="Times New Roman" w:cs="Times New Roman"/>
                      <w:sz w:val="24"/>
                    </w:rPr>
                  </w:pPr>
                  <w:r w:rsidRPr="0088021F">
                    <w:rPr>
                      <w:rFonts w:ascii="Times New Roman" w:hAnsi="Times New Roman" w:cs="Times New Roman"/>
                      <w:sz w:val="24"/>
                    </w:rPr>
                    <w:t xml:space="preserve">Jonathan </w:t>
                  </w:r>
                  <w:proofErr w:type="spellStart"/>
                  <w:r w:rsidRPr="0088021F">
                    <w:rPr>
                      <w:rFonts w:ascii="Times New Roman" w:hAnsi="Times New Roman" w:cs="Times New Roman"/>
                      <w:sz w:val="24"/>
                    </w:rPr>
                    <w:t>Quang</w:t>
                  </w:r>
                  <w:proofErr w:type="spellEnd"/>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5-6</w:t>
                  </w:r>
                </w:p>
              </w:txbxContent>
            </v:textbox>
          </v:shape>
        </w:pict>
      </w:r>
      <w:r w:rsidR="0088021F">
        <w:rPr>
          <w:noProof/>
        </w:rPr>
        <w:drawing>
          <wp:anchor distT="0" distB="0" distL="114300" distR="114300" simplePos="0" relativeHeight="251658240" behindDoc="1" locked="0" layoutInCell="1" allowOverlap="1">
            <wp:simplePos x="0" y="0"/>
            <wp:positionH relativeFrom="column">
              <wp:posOffset>-552451</wp:posOffset>
            </wp:positionH>
            <wp:positionV relativeFrom="paragraph">
              <wp:posOffset>-523875</wp:posOffset>
            </wp:positionV>
            <wp:extent cx="7097855" cy="8477250"/>
            <wp:effectExtent l="19050" t="0" r="779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097855" cy="8477250"/>
                    </a:xfrm>
                    <a:prstGeom prst="rect">
                      <a:avLst/>
                    </a:prstGeom>
                    <a:noFill/>
                    <a:ln w="9525">
                      <a:noFill/>
                      <a:miter lim="800000"/>
                      <a:headEnd/>
                      <a:tailEnd/>
                    </a:ln>
                  </pic:spPr>
                </pic:pic>
              </a:graphicData>
            </a:graphic>
          </wp:anchor>
        </w:drawing>
      </w:r>
    </w:p>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021F"/>
    <w:rsid w:val="004C4111"/>
    <w:rsid w:val="006569F8"/>
    <w:rsid w:val="0088021F"/>
    <w:rsid w:val="008A37F1"/>
    <w:rsid w:val="00BF1B39"/>
    <w:rsid w:val="00D56142"/>
    <w:rsid w:val="00E465EB"/>
    <w:rsid w:val="00E534C6"/>
    <w:rsid w:val="00E86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21F"/>
    <w:rPr>
      <w:rFonts w:ascii="Tahoma" w:hAnsi="Tahoma" w:cs="Tahoma"/>
      <w:sz w:val="16"/>
      <w:szCs w:val="16"/>
    </w:rPr>
  </w:style>
  <w:style w:type="character" w:styleId="PlaceholderText">
    <w:name w:val="Placeholder Text"/>
    <w:basedOn w:val="DefaultParagraphFont"/>
    <w:uiPriority w:val="99"/>
    <w:semiHidden/>
    <w:rsid w:val="0088021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2015-12-17T04:43:00Z</dcterms:created>
  <dcterms:modified xsi:type="dcterms:W3CDTF">2015-12-17T05:08:00Z</dcterms:modified>
</cp:coreProperties>
</file>