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567A4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8pt;margin-top:586.5pt;width:522.75pt;height:60.75pt;z-index:251665408" stroked="f">
            <v:textbox>
              <w:txbxContent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product that precipitates is </w:t>
                  </w:r>
                  <w:r w:rsidR="0024019F">
                    <w:rPr>
                      <w:rFonts w:ascii="Times New Roman" w:hAnsi="Times New Roman" w:cs="Times New Roman"/>
                      <w:sz w:val="24"/>
                    </w:rPr>
                    <w:t xml:space="preserve">ammonium bromide because the halide, bromine, always results in soluble compounds, and the exception does not apply. Ag, </w:t>
                  </w:r>
                  <w:proofErr w:type="spellStart"/>
                  <w:r w:rsidR="0024019F">
                    <w:rPr>
                      <w:rFonts w:ascii="Times New Roman" w:hAnsi="Times New Roman" w:cs="Times New Roman"/>
                      <w:sz w:val="24"/>
                    </w:rPr>
                    <w:t>Pb</w:t>
                  </w:r>
                  <w:proofErr w:type="spellEnd"/>
                  <w:r w:rsidR="0024019F">
                    <w:rPr>
                      <w:rFonts w:ascii="Times New Roman" w:hAnsi="Times New Roman" w:cs="Times New Roman"/>
                      <w:sz w:val="24"/>
                    </w:rPr>
                    <w:t>, and Hg are not involved in this equation, therefore the exception does not apply</w:t>
                  </w: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22.5pt;margin-top:446.25pt;width:522.75pt;height:45.75pt;z-index:251664384" stroked="f">
            <v:textbox>
              <w:txbxContent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product that precipitates is calcium carbonate because the  carbonate ion always forms an insoluble compound and the exception does not apply. Ca is neither a group 1 ion or ammonium. </w:t>
                  </w: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8pt;margin-top:324.75pt;width:522.75pt;height:45.75pt;z-index:251663360" stroked="f">
            <v:textbox>
              <w:txbxContent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CaBr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+ (NH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76549">
                    <w:rPr>
                      <w:rFonts w:ascii="Times New Roman" w:hAnsi="Times New Roman" w:cs="Times New Roman"/>
                      <w:sz w:val="24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CaCO</w:t>
                  </w:r>
                  <w:r w:rsidRPr="00EC4FE6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+ 2(NH</w:t>
                  </w:r>
                  <w:r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)Br</w:t>
                  </w: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EC4FE6" w:rsidRPr="00EC4FE6" w:rsidRDefault="00EC4FE6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.5pt;margin-top:171.75pt;width:444pt;height:68.25pt;z-index:251662336" stroked="f">
            <v:textbox>
              <w:txbxContent>
                <w:p w:rsidR="00B04EE3" w:rsidRPr="00EC4FE6" w:rsidRDefault="00076549" w:rsidP="00B04EE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CaBr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>+ (NH</w:t>
                  </w:r>
                  <w:r w:rsidR="00B04EE3"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="00B04EE3"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="00B04EE3"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76549">
                    <w:rPr>
                      <w:rFonts w:ascii="Times New Roman" w:hAnsi="Times New Roman" w:cs="Times New Roman"/>
                      <w:sz w:val="24"/>
                    </w:rPr>
                    <w:t>→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Ca</w:t>
                  </w:r>
                  <w:r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+2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+ 2Br</w:t>
                  </w:r>
                  <w:r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 xml:space="preserve"> 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-</w:t>
                  </w:r>
                  <w:r w:rsidR="00B04EE3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 xml:space="preserve"> 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 xml:space="preserve"> + 2(NH</w:t>
                  </w:r>
                  <w:r w:rsidR="00B04EE3" w:rsidRPr="00EC4FE6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="00B04EE3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 xml:space="preserve">+ 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 xml:space="preserve"> +  (CO</w:t>
                  </w:r>
                  <w:r w:rsidR="00B04EE3" w:rsidRPr="00EC4FE6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  <w:r w:rsidR="00B04EE3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="00B04EE3" w:rsidRPr="00EC4FE6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-2</w:t>
                  </w:r>
                </w:p>
                <w:p w:rsidR="00EC4FE6" w:rsidRPr="00EC4FE6" w:rsidRDefault="00B04EE3" w:rsidP="00EC4FE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  <w:p w:rsidR="00076549" w:rsidRPr="00076549" w:rsidRDefault="00076549" w:rsidP="0007654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39.25pt;margin-top:87pt;width:192pt;height:30.75pt;z-index:251661312" stroked="f">
            <v:textbox>
              <w:txbxContent>
                <w:p w:rsidR="00076549" w:rsidRPr="00076549" w:rsidRDefault="00076549" w:rsidP="0007654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(NH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CO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6pt;margin-top:87pt;width:192pt;height:30.75pt;z-index:251660288" stroked="f">
            <v:textbox>
              <w:txbxContent>
                <w:p w:rsidR="00076549" w:rsidRPr="00076549" w:rsidRDefault="0007654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CaBr</w:t>
                  </w:r>
                  <w:r w:rsidRPr="00076549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07654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-847725</wp:posOffset>
            </wp:positionV>
            <wp:extent cx="7202805" cy="45720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12" r="1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654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3781425</wp:posOffset>
            </wp:positionV>
            <wp:extent cx="7724775" cy="46767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6549"/>
    <w:rsid w:val="00076549"/>
    <w:rsid w:val="001D7021"/>
    <w:rsid w:val="0024019F"/>
    <w:rsid w:val="004C4111"/>
    <w:rsid w:val="00567A4F"/>
    <w:rsid w:val="006569F8"/>
    <w:rsid w:val="006770A1"/>
    <w:rsid w:val="008A37F1"/>
    <w:rsid w:val="00B04EE3"/>
    <w:rsid w:val="00BF1B39"/>
    <w:rsid w:val="00C153B5"/>
    <w:rsid w:val="00DF3CFE"/>
    <w:rsid w:val="00E534C6"/>
    <w:rsid w:val="00EC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2015-11-18T07:12:00Z</cp:lastPrinted>
  <dcterms:created xsi:type="dcterms:W3CDTF">2015-11-17T05:35:00Z</dcterms:created>
  <dcterms:modified xsi:type="dcterms:W3CDTF">2015-11-18T07:32:00Z</dcterms:modified>
</cp:coreProperties>
</file>