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jpg" ContentType="image/jpeg"/>
  <Override PartName="/word/media/rId24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0pt</w:t>
      </w:r>
      <w:r>
        <w:t xml:space="preserve">0pt</w:t>
      </w:r>
      <w:r>
        <w:t xml:space="preserve">30pt</w:t>
      </w:r>
    </w:p>
    <w:p>
      <w:pPr>
        <w:pStyle w:val="Heading1"/>
      </w:pPr>
      <w:bookmarkStart w:id="20" w:name="imagisms"/>
      <w:r>
        <w:t xml:space="preserve">Imagisms</w:t>
      </w:r>
      <w:bookmarkEnd w:id="20"/>
    </w:p>
    <w:p>
      <w:pPr>
        <w:pStyle w:val="FirstParagraph"/>
      </w:pPr>
      <w:r>
        <w:t xml:space="preserve">How were textual images conceived at the turn of the century? What</w:t>
      </w:r>
      <w:r>
        <w:t xml:space="preserve"> </w:t>
      </w:r>
      <w:r>
        <w:t xml:space="preserve">properties did they possess, measurable or unmeasurable? In the famous</w:t>
      </w:r>
      <w:r>
        <w:t xml:space="preserve"> </w:t>
      </w:r>
      <w:r>
        <w:t xml:space="preserve">preface to his 1897 novella</w:t>
      </w:r>
      <w:r>
        <w:t xml:space="preserve"> </w:t>
      </w:r>
      <w:r>
        <w:rPr>
          <w:i/>
        </w:rPr>
        <w:t xml:space="preserve">The Nigger of the Narcissus</w:t>
      </w:r>
      <w:r>
        <w:t xml:space="preserve">, Joseph</w:t>
      </w:r>
      <w:r>
        <w:t xml:space="preserve"> </w:t>
      </w:r>
      <w:r>
        <w:t xml:space="preserve">Conrad announces that his project is,</w:t>
      </w:r>
      <w:r>
        <w:t xml:space="preserve"> </w:t>
      </w:r>
      <w:r>
        <w:t xml:space="preserve">“</w:t>
      </w:r>
      <w:r>
        <w:t xml:space="preserve">by the power of the written</w:t>
      </w:r>
      <w:r>
        <w:t xml:space="preserve"> </w:t>
      </w:r>
      <w:r>
        <w:t xml:space="preserve">word,</w:t>
      </w:r>
      <w:r>
        <w:t xml:space="preserve">”</w:t>
      </w:r>
      <w:r>
        <w:t xml:space="preserve"> </w:t>
      </w:r>
      <w:r>
        <w:t xml:space="preserve">“</w:t>
      </w:r>
      <w:r>
        <w:t xml:space="preserve">to make you hear, to make you feel, … before all, to</w:t>
      </w:r>
      <w:r>
        <w:t xml:space="preserve"> </w:t>
      </w:r>
      <w:r>
        <w:t xml:space="preserve">make you</w:t>
      </w:r>
      <w:r>
        <w:t xml:space="preserve"> </w:t>
      </w:r>
      <w:r>
        <w:rPr>
          <w:i/>
        </w:rPr>
        <w:t xml:space="preserve">see</w:t>
      </w:r>
      <w:r>
        <w:t xml:space="preserve">. That—and no more, and it is everything.</w:t>
      </w:r>
      <w:r>
        <w:t xml:space="preserve">”</w:t>
      </w:r>
      <w:r>
        <w:t xml:space="preserve"> </w:t>
      </w:r>
      <w:r>
        <w:t xml:space="preserve">I will</w:t>
      </w:r>
      <w:r>
        <w:t xml:space="preserve"> </w:t>
      </w:r>
      <w:r>
        <w:t xml:space="preserve">argue that he means</w:t>
      </w:r>
      <w:r>
        <w:t xml:space="preserve"> </w:t>
      </w:r>
      <w:r>
        <w:t xml:space="preserve">“</w:t>
      </w:r>
      <w:r>
        <w:t xml:space="preserve">seeing</w:t>
      </w:r>
      <w:r>
        <w:t xml:space="preserve">”</w:t>
      </w:r>
      <w:r>
        <w:t xml:space="preserve"> </w:t>
      </w:r>
      <w:r>
        <w:t xml:space="preserve">literally: not merely in the metaphorical</w:t>
      </w:r>
      <w:r>
        <w:t xml:space="preserve"> </w:t>
      </w:r>
      <w:r>
        <w:t xml:space="preserve">sense of seeing as understanding, but in the physiological sense, of</w:t>
      </w:r>
      <w:r>
        <w:t xml:space="preserve"> </w:t>
      </w:r>
      <w:r>
        <w:t xml:space="preserve">seeing as a neuro-ocular process. Conrad explains that his task is to</w:t>
      </w:r>
      <w:r>
        <w:t xml:space="preserve"> </w:t>
      </w:r>
      <w:r>
        <w:t xml:space="preserve">hold up,</w:t>
      </w:r>
      <w:r>
        <w:t xml:space="preserve"> </w:t>
      </w:r>
      <w:r>
        <w:t xml:space="preserve">“</w:t>
      </w:r>
      <w:r>
        <w:t xml:space="preserve">before all eyes,</w:t>
      </w:r>
      <w:r>
        <w:t xml:space="preserve">”</w:t>
      </w:r>
      <w:r>
        <w:t xml:space="preserve"> </w:t>
      </w:r>
      <w:r>
        <w:t xml:space="preserve">a</w:t>
      </w:r>
      <w:r>
        <w:t xml:space="preserve"> </w:t>
      </w:r>
      <w:r>
        <w:t xml:space="preserve">“</w:t>
      </w:r>
      <w:r>
        <w:t xml:space="preserve">passing phase of life … to show</w:t>
      </w:r>
      <w:r>
        <w:t xml:space="preserve"> </w:t>
      </w:r>
      <w:r>
        <w:t xml:space="preserve">its vibration, its colour, its form, and through its movement, its form,</w:t>
      </w:r>
      <w:r>
        <w:t xml:space="preserve"> </w:t>
      </w:r>
      <w:r>
        <w:t xml:space="preserve">and its colour, reveal the substance of its truth</w:t>
      </w:r>
      <w:r>
        <w:t xml:space="preserve">”</w:t>
      </w:r>
      <w:r>
        <w:t xml:space="preserve"> </w:t>
      </w:r>
      <w:r>
        <w:t xml:space="preserve">(Conrad 49)</w:t>
      </w:r>
      <w:r>
        <w:t xml:space="preserve">. This trinity—color, form, and</w:t>
      </w:r>
      <w:r>
        <w:t xml:space="preserve"> </w:t>
      </w:r>
      <w:r>
        <w:t xml:space="preserve">vibration/movement—is so important to Conrad, or so conceptually</w:t>
      </w:r>
      <w:r>
        <w:t xml:space="preserve"> </w:t>
      </w:r>
      <w:r>
        <w:t xml:space="preserve">slippery, that he allows it two iterations, even in an essay that</w:t>
      </w:r>
      <w:r>
        <w:t xml:space="preserve"> </w:t>
      </w:r>
      <w:r>
        <w:t xml:space="preserve">stresses the importance of verbal economy. It is tempting to read these</w:t>
      </w:r>
      <w:r>
        <w:t xml:space="preserve"> </w:t>
      </w:r>
      <w:r>
        <w:t xml:space="preserve">three words figuratively, to say that</w:t>
      </w:r>
      <w:r>
        <w:t xml:space="preserve"> </w:t>
      </w:r>
      <w:r>
        <w:t xml:space="preserve">“</w:t>
      </w:r>
      <w:r>
        <w:t xml:space="preserve">colour,</w:t>
      </w:r>
      <w:r>
        <w:t xml:space="preserve">”</w:t>
      </w:r>
      <w:r>
        <w:t xml:space="preserve"> </w:t>
      </w:r>
      <w:r>
        <w:t xml:space="preserve">when describing</w:t>
      </w:r>
      <w:r>
        <w:t xml:space="preserve"> </w:t>
      </w:r>
      <w:r>
        <w:t xml:space="preserve">“</w:t>
      </w:r>
      <w:r>
        <w:t xml:space="preserve">a</w:t>
      </w:r>
      <w:r>
        <w:t xml:space="preserve"> </w:t>
      </w:r>
      <w:r>
        <w:t xml:space="preserve">passing phase of life</w:t>
      </w:r>
      <w:r>
        <w:t xml:space="preserve">”</w:t>
      </w:r>
      <w:r>
        <w:t xml:space="preserve"> </w:t>
      </w:r>
      <w:r>
        <w:t xml:space="preserve">refers to an affective experience, rather than a</w:t>
      </w:r>
      <w:r>
        <w:t xml:space="preserve"> </w:t>
      </w:r>
      <w:r>
        <w:t xml:space="preserve">hue, and that</w:t>
      </w:r>
      <w:r>
        <w:t xml:space="preserve"> </w:t>
      </w:r>
      <w:r>
        <w:t xml:space="preserve">“</w:t>
      </w:r>
      <w:r>
        <w:t xml:space="preserve">form</w:t>
      </w:r>
      <w:r>
        <w:t xml:space="preserve">”</w:t>
      </w:r>
      <w:r>
        <w:t xml:space="preserve"> </w:t>
      </w:r>
      <w:r>
        <w:t xml:space="preserve">refers to a conceptual structure, rather than the</w:t>
      </w:r>
      <w:r>
        <w:t xml:space="preserve"> </w:t>
      </w:r>
      <w:r>
        <w:t xml:space="preserve">visual boundaries of physical objects. That would not be wrong. In fact,</w:t>
      </w:r>
      <w:r>
        <w:t xml:space="preserve"> </w:t>
      </w:r>
      <w:r>
        <w:t xml:space="preserve">these, and more esoteric readings, are among the most typical.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But they overlook an</w:t>
      </w:r>
      <w:r>
        <w:t xml:space="preserve"> </w:t>
      </w:r>
      <w:r>
        <w:t xml:space="preserve">equally valuable surface reading: that color and form are</w:t>
      </w:r>
      <w:r>
        <w:t xml:space="preserve"> </w:t>
      </w:r>
      <w:r>
        <w:t xml:space="preserve">physiologically distinguishable ocular categories, corresponding to the</w:t>
      </w:r>
      <w:r>
        <w:t xml:space="preserve"> </w:t>
      </w:r>
      <w:r>
        <w:t xml:space="preserve">rods and cones of retinal photoreceptors, and that they depend on light</w:t>
      </w:r>
      <w:r>
        <w:t xml:space="preserve"> </w:t>
      </w:r>
      <w:r>
        <w:t xml:space="preserve">(vibrations in the visible electromagnetic spectrum) and a temporal</w:t>
      </w:r>
      <w:r>
        <w:t xml:space="preserve"> </w:t>
      </w:r>
      <w:r>
        <w:t xml:space="preserve">dimension along which their movements may be perceived.</w:t>
      </w:r>
    </w:p>
    <w:p>
      <w:pPr>
        <w:pStyle w:val="BodyText"/>
      </w:pPr>
      <w:r>
        <w:t xml:space="preserve">The eye is more than just an adequate metaphor for the imagination of</w:t>
      </w:r>
      <w:r>
        <w:t xml:space="preserve"> </w:t>
      </w:r>
      <w:r>
        <w:t xml:space="preserve">this period’s writers. To understand modernism, one must first</w:t>
      </w:r>
      <w:r>
        <w:t xml:space="preserve"> </w:t>
      </w:r>
      <w:r>
        <w:t xml:space="preserve">understand the image, along with its primary interface, and first</w:t>
      </w:r>
      <w:r>
        <w:t xml:space="preserve"> </w:t>
      </w:r>
      <w:r>
        <w:t xml:space="preserve">image-processing neural apparatus, the eye. Images are most legible in</w:t>
      </w:r>
      <w:r>
        <w:t xml:space="preserve"> </w:t>
      </w:r>
      <w:r>
        <w:t xml:space="preserve">the novels and poems of these writers, as I will show in the</w:t>
      </w:r>
      <w:r>
        <w:t xml:space="preserve"> </w:t>
      </w:r>
      <w:r>
        <w:t xml:space="preserve">case–studies of chapters 4 and 5, but these creative works, like</w:t>
      </w:r>
      <w:r>
        <w:t xml:space="preserve"> </w:t>
      </w:r>
      <w:r>
        <w:t xml:space="preserve">Conrad’s</w:t>
      </w:r>
      <w:r>
        <w:t xml:space="preserve"> </w:t>
      </w:r>
      <w:r>
        <w:rPr>
          <w:i/>
        </w:rPr>
        <w:t xml:space="preserve">Narcissus</w:t>
      </w:r>
      <w:r>
        <w:t xml:space="preserve">, are almost always accompanied with</w:t>
      </w:r>
      <w:r>
        <w:t xml:space="preserve"> </w:t>
      </w:r>
      <w:r>
        <w:t xml:space="preserve">theoretical writings that frame, explicate, contextualize, and market</w:t>
      </w:r>
      <w:r>
        <w:t xml:space="preserve"> </w:t>
      </w:r>
      <w:r>
        <w:t xml:space="preserve">them. In addition to introductions like the one above, this theory also</w:t>
      </w:r>
      <w:r>
        <w:t xml:space="preserve"> </w:t>
      </w:r>
      <w:r>
        <w:t xml:space="preserve">appears alongside the literary works in their first contexts:</w:t>
      </w:r>
      <w:r>
        <w:t xml:space="preserve"> </w:t>
      </w:r>
      <w:r>
        <w:t xml:space="preserve">“</w:t>
      </w:r>
      <w:r>
        <w:t xml:space="preserve">little</w:t>
      </w:r>
      <w:r>
        <w:t xml:space="preserve"> </w:t>
      </w:r>
      <w:r>
        <w:t xml:space="preserve">magazines</w:t>
      </w:r>
      <w:r>
        <w:t xml:space="preserve">”</w:t>
      </w:r>
      <w:r>
        <w:t xml:space="preserve"> </w:t>
      </w:r>
      <w:r>
        <w:t xml:space="preserve">that published mixtures poems, essays, criticism, chapters</w:t>
      </w:r>
      <w:r>
        <w:t xml:space="preserve"> </w:t>
      </w:r>
      <w:r>
        <w:t xml:space="preserve">of novels, and reproductions of visual art.</w:t>
      </w:r>
      <w:r>
        <w:rPr>
          <w:rStyle w:val="FootnoteReference"/>
        </w:rPr>
        <w:footnoteReference w:id="22"/>
      </w:r>
      <w:r>
        <w:t xml:space="preserve"> </w:t>
      </w:r>
      <w:r>
        <w:t xml:space="preserve">The critical accompaniments</w:t>
      </w:r>
      <w:r>
        <w:t xml:space="preserve"> </w:t>
      </w:r>
      <w:r>
        <w:t xml:space="preserve">in these journals are not supplementary, in the Derridean sense of</w:t>
      </w:r>
      <w:r>
        <w:t xml:space="preserve"> </w:t>
      </w:r>
      <w:r>
        <w:rPr>
          <w:i/>
        </w:rPr>
        <w:t xml:space="preserve">external to</w:t>
      </w:r>
      <w:r>
        <w:t xml:space="preserve">, the literary works they discuss, but are part of</w:t>
      </w:r>
      <w:r>
        <w:t xml:space="preserve"> </w:t>
      </w:r>
      <w:r>
        <w:t xml:space="preserve">them</w:t>
      </w:r>
      <w:r>
        <w:t xml:space="preserve"> </w:t>
      </w:r>
      <w:r>
        <w:t xml:space="preserve">(Derrida and Butler 145)</w:t>
      </w:r>
      <w:r>
        <w:t xml:space="preserve">. This is especially true</w:t>
      </w:r>
      <w:r>
        <w:t xml:space="preserve"> </w:t>
      </w:r>
      <w:r>
        <w:t xml:space="preserve">of poems like</w:t>
      </w:r>
      <w:r>
        <w:t xml:space="preserve"> </w:t>
      </w:r>
      <w:r>
        <w:rPr>
          <w:i/>
        </w:rPr>
        <w:t xml:space="preserve">The Waste Land</w:t>
      </w:r>
      <w:r>
        <w:t xml:space="preserve">, where after the first printing, the</w:t>
      </w:r>
      <w:r>
        <w:t xml:space="preserve"> </w:t>
      </w:r>
      <w:r>
        <w:t xml:space="preserve">text has rarely been unadorned with Eliot’s own footnotes, but is also</w:t>
      </w:r>
      <w:r>
        <w:t xml:space="preserve"> </w:t>
      </w:r>
      <w:r>
        <w:t xml:space="preserve">true of a wide range of writing at this time.</w:t>
      </w:r>
    </w:p>
    <w:p>
      <w:pPr>
        <w:pStyle w:val="BodyText"/>
      </w:pPr>
      <w:r>
        <w:t xml:space="preserve">This period of literary history is so strongly autoexegetic that the</w:t>
      </w:r>
      <w:r>
        <w:t xml:space="preserve"> </w:t>
      </w:r>
      <w:r>
        <w:t xml:space="preserve">theories of these writers deserves close examination, even when it is</w:t>
      </w:r>
      <w:r>
        <w:t xml:space="preserve"> </w:t>
      </w:r>
      <w:r>
        <w:t xml:space="preserve">not reflected in the writing itself. There are frequent and often-cited</w:t>
      </w:r>
      <w:r>
        <w:t xml:space="preserve"> </w:t>
      </w:r>
      <w:r>
        <w:t xml:space="preserve">contradictions between the theories of these poet-critics and their</w:t>
      </w:r>
      <w:r>
        <w:t xml:space="preserve"> </w:t>
      </w:r>
      <w:r>
        <w:t xml:space="preserve">practice, and yet these theories support a way of understanding and</w:t>
      </w:r>
      <w:r>
        <w:t xml:space="preserve"> </w:t>
      </w:r>
      <w:r>
        <w:t xml:space="preserve">manipulating visual language, which not only reveals the centrality of</w:t>
      </w:r>
      <w:r>
        <w:t xml:space="preserve"> </w:t>
      </w:r>
      <w:r>
        <w:t xml:space="preserve">vision and the image, but which shows definite and measurable properties</w:t>
      </w:r>
      <w:r>
        <w:t xml:space="preserve"> </w:t>
      </w:r>
      <w:r>
        <w:t xml:space="preserve">of those images, leading ultimately to an ocular taxonomy. A study of</w:t>
      </w:r>
      <w:r>
        <w:t xml:space="preserve"> </w:t>
      </w:r>
      <w:r>
        <w:t xml:space="preserve">literary images of the turn of the century, then, first requires a look</w:t>
      </w:r>
      <w:r>
        <w:t xml:space="preserve"> </w:t>
      </w:r>
      <w:r>
        <w:t xml:space="preserve">at these immediate material contexts: the secondary literature written</w:t>
      </w:r>
      <w:r>
        <w:t xml:space="preserve"> </w:t>
      </w:r>
      <w:r>
        <w:t xml:space="preserve">by the authors of the primary.</w:t>
      </w:r>
    </w:p>
    <w:p>
      <w:pPr>
        <w:pStyle w:val="BodyText"/>
      </w:pPr>
      <w:r>
        <w:t xml:space="preserve">The critical writings that appear in these journals: reviews, letters to</w:t>
      </w:r>
      <w:r>
        <w:t xml:space="preserve"> </w:t>
      </w:r>
      <w:r>
        <w:t xml:space="preserve">the editor, essays, and more, provide the appearance of a complex</w:t>
      </w:r>
      <w:r>
        <w:t xml:space="preserve"> </w:t>
      </w:r>
      <w:r>
        <w:t xml:space="preserve">network of discourse that surrounds the literature. Since that network</w:t>
      </w:r>
      <w:r>
        <w:t xml:space="preserve"> </w:t>
      </w:r>
      <w:r>
        <w:t xml:space="preserve">is mostly comprised of a small coterie of recurring literary figures,</w:t>
      </w:r>
      <w:r>
        <w:t xml:space="preserve"> </w:t>
      </w:r>
      <w:r>
        <w:t xml:space="preserve">some of them disguised with pseudonyms, and most of them friends, their</w:t>
      </w:r>
      <w:r>
        <w:t xml:space="preserve"> </w:t>
      </w:r>
      <w:r>
        <w:t xml:space="preserve">publications in these public forums can at times feel staged. It has</w:t>
      </w:r>
      <w:r>
        <w:t xml:space="preserve"> </w:t>
      </w:r>
      <w:r>
        <w:t xml:space="preserve">even been argued that the theoretical output of</w:t>
      </w:r>
      <w:r>
        <w:t xml:space="preserve"> </w:t>
      </w:r>
      <w:r>
        <w:rPr>
          <w:i/>
        </w:rPr>
        <w:t xml:space="preserve">imagisme</w:t>
      </w:r>
      <w:r>
        <w:t xml:space="preserve">, the</w:t>
      </w:r>
      <w:r>
        <w:t xml:space="preserve"> </w:t>
      </w:r>
      <w:r>
        <w:t xml:space="preserve">literary movement Ezra Pound furiously promoted in the early 1910s, was</w:t>
      </w:r>
      <w:r>
        <w:t xml:space="preserve"> </w:t>
      </w:r>
      <w:r>
        <w:t xml:space="preserve">little more than a marketing tactic, or a constructed controversy. After</w:t>
      </w:r>
      <w:r>
        <w:t xml:space="preserve"> </w:t>
      </w:r>
      <w:r>
        <w:t xml:space="preserve">all, Pound’s famous injunction was not just to</w:t>
      </w:r>
      <w:r>
        <w:t xml:space="preserve"> </w:t>
      </w:r>
      <w:r>
        <w:t xml:space="preserve">“</w:t>
      </w:r>
      <w:r>
        <w:t xml:space="preserve">make</w:t>
      </w:r>
      <w:r>
        <w:t xml:space="preserve"> </w:t>
      </w:r>
      <w:r>
        <w:rPr>
          <w:i/>
        </w:rPr>
        <w:t xml:space="preserve">something</w:t>
      </w:r>
      <w:r>
        <w:t xml:space="preserve"> </w:t>
      </w:r>
      <w:r>
        <w:t xml:space="preserve">new,</w:t>
      </w:r>
      <w:r>
        <w:t xml:space="preserve">”</w:t>
      </w:r>
      <w:r>
        <w:t xml:space="preserve"> </w:t>
      </w:r>
      <w:r>
        <w:t xml:space="preserve">as it is often read, but to</w:t>
      </w:r>
      <w:r>
        <w:t xml:space="preserve"> </w:t>
      </w:r>
      <w:r>
        <w:t xml:space="preserve">“</w:t>
      </w:r>
      <w:r>
        <w:t xml:space="preserve">make</w:t>
      </w:r>
      <w:r>
        <w:t xml:space="preserve"> </w:t>
      </w:r>
      <w:r>
        <w:rPr>
          <w:i/>
        </w:rPr>
        <w:t xml:space="preserve">it</w:t>
      </w:r>
      <w:r>
        <w:t xml:space="preserve"> </w:t>
      </w:r>
      <w:r>
        <w:t xml:space="preserve">new,</w:t>
      </w:r>
      <w:r>
        <w:t xml:space="preserve">”</w:t>
      </w:r>
      <w:r>
        <w:t xml:space="preserve"> </w:t>
      </w:r>
      <w:r>
        <w:t xml:space="preserve">the</w:t>
      </w:r>
      <w:r>
        <w:t xml:space="preserve"> </w:t>
      </w:r>
      <w:r>
        <w:t xml:space="preserve">“</w:t>
      </w:r>
      <w:r>
        <w:t xml:space="preserve">it</w:t>
      </w:r>
      <w:r>
        <w:t xml:space="preserve">”</w:t>
      </w:r>
      <w:r>
        <w:t xml:space="preserve"> </w:t>
      </w:r>
      <w:r>
        <w:t xml:space="preserve">in</w:t>
      </w:r>
      <w:r>
        <w:t xml:space="preserve"> </w:t>
      </w:r>
      <w:r>
        <w:t xml:space="preserve">this case being old poetic material in need of new framing.</w:t>
      </w:r>
    </w:p>
    <w:p>
      <w:pPr>
        <w:pStyle w:val="BodyText"/>
      </w:pPr>
      <w:r>
        <w:t xml:space="preserve">Even if we were to treat the critical writings surrounding the many</w:t>
      </w:r>
      <w:r>
        <w:t xml:space="preserve"> </w:t>
      </w:r>
      <w:r>
        <w:t xml:space="preserve">movements or</w:t>
      </w:r>
      <w:r>
        <w:t xml:space="preserve"> </w:t>
      </w:r>
      <w:r>
        <w:t xml:space="preserve">“</w:t>
      </w:r>
      <w:r>
        <w:t xml:space="preserve">-isms</w:t>
      </w:r>
      <w:r>
        <w:t xml:space="preserve">”</w:t>
      </w:r>
      <w:r>
        <w:t xml:space="preserve"> </w:t>
      </w:r>
      <w:r>
        <w:t xml:space="preserve">of this period as marketing tactics, or as more</w:t>
      </w:r>
      <w:r>
        <w:t xml:space="preserve"> </w:t>
      </w:r>
      <w:r>
        <w:t xml:space="preserve">reflective of the genre of manifesto than of descriptions of the</w:t>
      </w:r>
      <w:r>
        <w:t xml:space="preserve"> </w:t>
      </w:r>
      <w:r>
        <w:t xml:space="preserve">writers’ techniques—even then, we would still need to decide whether</w:t>
      </w:r>
      <w:r>
        <w:t xml:space="preserve"> </w:t>
      </w:r>
      <w:r>
        <w:t xml:space="preserve">the ideas within provided useful frameworks with which to understand</w:t>
      </w:r>
      <w:r>
        <w:t xml:space="preserve"> </w:t>
      </w:r>
      <w:r>
        <w:t xml:space="preserve">those writers’ creative works. The necessary first step of that</w:t>
      </w:r>
      <w:r>
        <w:t xml:space="preserve"> </w:t>
      </w:r>
      <w:r>
        <w:t xml:space="preserve">evaluation, it seems to me, is to take the literal, surface meanings of</w:t>
      </w:r>
      <w:r>
        <w:t xml:space="preserve"> </w:t>
      </w:r>
      <w:r>
        <w:t xml:space="preserve">these writers seriously.</w:t>
      </w:r>
    </w:p>
    <w:p>
      <w:pPr>
        <w:pStyle w:val="BodyText"/>
      </w:pPr>
      <w:r>
        <w:t xml:space="preserve">Here I build on a method outlined by Stephen Best and Sharon Marcus,</w:t>
      </w:r>
      <w:r>
        <w:t xml:space="preserve"> </w:t>
      </w:r>
      <w:r>
        <w:t xml:space="preserve">which they call</w:t>
      </w:r>
      <w:r>
        <w:t xml:space="preserve"> </w:t>
      </w:r>
      <w:r>
        <w:t xml:space="preserve">“</w:t>
      </w:r>
      <w:r>
        <w:t xml:space="preserve">surface reading</w:t>
      </w:r>
      <w:r>
        <w:t xml:space="preserve">”</w:t>
      </w:r>
      <w:r>
        <w:t xml:space="preserve"> </w:t>
      </w:r>
      <w:r>
        <w:t xml:space="preserve">(Best and Marcus)</w:t>
      </w:r>
      <w:r>
        <w:t xml:space="preserve">. The widespread success of</w:t>
      </w:r>
      <w:r>
        <w:t xml:space="preserve"> </w:t>
      </w:r>
      <w:r>
        <w:t xml:space="preserve">psychoanalytic and Marxist critical methods in the 1970s and ’80s, they</w:t>
      </w:r>
      <w:r>
        <w:t xml:space="preserve"> </w:t>
      </w:r>
      <w:r>
        <w:t xml:space="preserve">argue, enshrined in the academy a mode of reading they call</w:t>
      </w:r>
      <w:r>
        <w:t xml:space="preserve"> </w:t>
      </w:r>
      <w:r>
        <w:t xml:space="preserve">“</w:t>
      </w:r>
      <w:r>
        <w:t xml:space="preserve">symptomatic,</w:t>
      </w:r>
      <w:r>
        <w:t xml:space="preserve">”</w:t>
      </w:r>
      <w:r>
        <w:t xml:space="preserve"> </w:t>
      </w:r>
      <w:r>
        <w:t xml:space="preserve">and a</w:t>
      </w:r>
      <w:r>
        <w:t xml:space="preserve"> </w:t>
      </w:r>
      <w:r>
        <w:t xml:space="preserve">“</w:t>
      </w:r>
      <w:r>
        <w:t xml:space="preserve">hermeneutics of suspicion</w:t>
      </w:r>
      <w:r>
        <w:t xml:space="preserve">”</w:t>
      </w:r>
      <w:r>
        <w:t xml:space="preserve">: methods not</w:t>
      </w:r>
      <w:r>
        <w:t xml:space="preserve"> </w:t>
      </w:r>
      <w:r>
        <w:t xml:space="preserve">invalid, but which risk devaluing the more direct meanings of the text.</w:t>
      </w:r>
      <w:r>
        <w:t xml:space="preserve"> </w:t>
      </w:r>
      <w:r>
        <w:t xml:space="preserve">Likewise, I acknowledge the readings that see much of this theory as</w:t>
      </w:r>
      <w:r>
        <w:t xml:space="preserve"> </w:t>
      </w:r>
      <w:r>
        <w:t xml:space="preserve">symptomatic of social issues, historical context, and the literary</w:t>
      </w:r>
      <w:r>
        <w:t xml:space="preserve"> </w:t>
      </w:r>
      <w:r>
        <w:rPr>
          <w:i/>
        </w:rPr>
        <w:t xml:space="preserve">Zeitgeist</w:t>
      </w:r>
      <w:r>
        <w:t xml:space="preserve">, and acknowledge that these are inextricable facets of</w:t>
      </w:r>
      <w:r>
        <w:t xml:space="preserve"> </w:t>
      </w:r>
      <w:r>
        <w:t xml:space="preserve">this subject, while seeking less interpretive interpretations—ones</w:t>
      </w:r>
      <w:r>
        <w:t xml:space="preserve"> </w:t>
      </w:r>
      <w:r>
        <w:t xml:space="preserve">which may lead to greater algorithmic testability. I will take</w:t>
      </w:r>
      <w:r>
        <w:t xml:space="preserve"> </w:t>
      </w:r>
      <w:r>
        <w:t xml:space="preserve">“</w:t>
      </w:r>
      <w:r>
        <w:t xml:space="preserve">surface</w:t>
      </w:r>
      <w:r>
        <w:t xml:space="preserve">”</w:t>
      </w:r>
      <w:r>
        <w:t xml:space="preserve"> </w:t>
      </w:r>
      <w:r>
        <w:t xml:space="preserve">reading even more literally than they do, and direct my</w:t>
      </w:r>
      <w:r>
        <w:t xml:space="preserve"> </w:t>
      </w:r>
      <w:r>
        <w:t xml:space="preserve">attention to the actual phenomena of surfaces, the aspect of things</w:t>
      </w:r>
      <w:r>
        <w:t xml:space="preserve"> </w:t>
      </w:r>
      <w:r>
        <w:t xml:space="preserve">which makes them visible, reflects light, gives them color, and makes</w:t>
      </w:r>
      <w:r>
        <w:t xml:space="preserve"> </w:t>
      </w:r>
      <w:r>
        <w:t xml:space="preserve">their shapes discernible.</w:t>
      </w:r>
    </w:p>
    <w:p>
      <w:pPr>
        <w:pStyle w:val="BodyText"/>
      </w:pPr>
      <w:r>
        <w:t xml:space="preserve">Surfaces, being the first and most obvious property of an object, are,</w:t>
      </w:r>
      <w:r>
        <w:t xml:space="preserve"> </w:t>
      </w:r>
      <w:r>
        <w:t xml:space="preserve">paradoxically, the most readily overlooked by critics who are used to</w:t>
      </w:r>
      <w:r>
        <w:t xml:space="preserve"> </w:t>
      </w:r>
      <w:r>
        <w:t xml:space="preserve">looking deeper. This might be because the critical object’s more hidden</w:t>
      </w:r>
      <w:r>
        <w:t xml:space="preserve"> </w:t>
      </w:r>
      <w:r>
        <w:t xml:space="preserve">layers better showcase the</w:t>
      </w:r>
      <w:r>
        <w:t xml:space="preserve"> </w:t>
      </w:r>
      <w:r>
        <w:rPr>
          <w:i/>
        </w:rPr>
        <w:t xml:space="preserve">τέχνη</w:t>
      </w:r>
      <w:r>
        <w:t xml:space="preserve"> </w:t>
      </w:r>
      <w:r>
        <w:t xml:space="preserve">of the critic. Yet the surface</w:t>
      </w:r>
      <w:r>
        <w:t xml:space="preserve"> </w:t>
      </w:r>
      <w:r>
        <w:t xml:space="preserve">and the eye are the two primary interfaces of the perceptive process:</w:t>
      </w:r>
      <w:r>
        <w:t xml:space="preserve"> </w:t>
      </w:r>
      <w:r>
        <w:t xml:space="preserve">the textual surface is where writing ends and where reading begins; the</w:t>
      </w:r>
      <w:r>
        <w:t xml:space="preserve"> </w:t>
      </w:r>
      <w:r>
        <w:t xml:space="preserve">eye is the first filter, or prism, for the information conveyed by the</w:t>
      </w:r>
      <w:r>
        <w:t xml:space="preserve"> </w:t>
      </w:r>
      <w:r>
        <w:t xml:space="preserve">surface. I hope to show that this is a conception that was central to</w:t>
      </w:r>
      <w:r>
        <w:t xml:space="preserve"> </w:t>
      </w:r>
      <w:r>
        <w:t xml:space="preserve">this period’s writers and critics.</w:t>
      </w:r>
    </w:p>
    <w:p>
      <w:pPr>
        <w:pStyle w:val="BodyText"/>
      </w:pPr>
      <w:r>
        <w:t xml:space="preserve">One of the most illustrative examples is that of I.A. Richards, a</w:t>
      </w:r>
      <w:r>
        <w:t xml:space="preserve"> </w:t>
      </w:r>
      <w:r>
        <w:t xml:space="preserve">literary critic of this period before the widespread professionalization</w:t>
      </w:r>
      <w:r>
        <w:t xml:space="preserve"> </w:t>
      </w:r>
      <w:r>
        <w:t xml:space="preserve">of the field, and who, along with T.S. Eliot, formed one of the members</w:t>
      </w:r>
      <w:r>
        <w:t xml:space="preserve"> </w:t>
      </w:r>
      <w:r>
        <w:t xml:space="preserve">of the school of</w:t>
      </w:r>
      <w:r>
        <w:t xml:space="preserve"> </w:t>
      </w:r>
      <w:r>
        <w:t xml:space="preserve">“</w:t>
      </w:r>
      <w:r>
        <w:t xml:space="preserve">new critics.</w:t>
      </w:r>
      <w:r>
        <w:t xml:space="preserve">”</w:t>
      </w:r>
      <w:r>
        <w:t xml:space="preserve"> </w:t>
      </w:r>
      <w:r>
        <w:t xml:space="preserve">In his</w:t>
      </w:r>
      <w:r>
        <w:t xml:space="preserve"> </w:t>
      </w:r>
      <w:r>
        <w:rPr>
          <w:i/>
        </w:rPr>
        <w:t xml:space="preserve">Principles of Literary</w:t>
      </w:r>
      <w:r>
        <w:rPr>
          <w:i/>
        </w:rPr>
        <w:t xml:space="preserve"> </w:t>
      </w:r>
      <w:r>
        <w:rPr>
          <w:i/>
        </w:rPr>
        <w:t xml:space="preserve">Criticism</w:t>
      </w:r>
      <w:r>
        <w:t xml:space="preserve"> </w:t>
      </w:r>
      <w:r>
        <w:t xml:space="preserve">he diagrams the process of seeing, reading, and understanding</w:t>
      </w:r>
      <w:r>
        <w:t xml:space="preserve"> </w:t>
      </w:r>
      <w:r>
        <w:t xml:space="preserve">a literary image, using a distinctly optical framework, as shown in</w:t>
      </w:r>
      <w:r>
        <w:t xml:space="preserve"> </w:t>
      </w:r>
      <w:r>
        <w:t xml:space="preserve">Figure 1</w:t>
      </w:r>
      <w:r>
        <w:t xml:space="preserve"> </w:t>
      </w:r>
      <w:r>
        <w:t xml:space="preserve">(Richards 106)</w:t>
      </w:r>
      <w:r>
        <w:t xml:space="preserve">.</w:t>
      </w:r>
    </w:p>
    <w:p>
      <w:pPr>
        <w:pStyle w:val="CaptionedFigure"/>
      </w:pPr>
      <w:r>
        <w:drawing>
          <wp:inline>
            <wp:extent cx="5334000" cy="5544466"/>
            <wp:effectExtent b="0" l="0" r="0" t="0"/>
            <wp:docPr descr="Richards’s Optical Process of Reading" title="" id="1" name="Picture"/>
            <a:graphic>
              <a:graphicData uri="http://schemas.openxmlformats.org/drawingml/2006/picture">
                <pic:pic>
                  <pic:nvPicPr>
                    <pic:cNvPr descr="images/richard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4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Richards’s Optical Process of Reading</w:t>
      </w:r>
    </w:p>
    <w:p>
      <w:pPr>
        <w:pStyle w:val="BodyText"/>
      </w:pPr>
      <w:r>
        <w:t xml:space="preserve">Richards explains that the six distinct processes depicted vertically</w:t>
      </w:r>
      <w:r>
        <w:t xml:space="preserve"> </w:t>
      </w:r>
      <w:r>
        <w:t xml:space="preserve">here are events happening one after the other, through which these lines</w:t>
      </w:r>
      <w:r>
        <w:t xml:space="preserve"> </w:t>
      </w:r>
      <w:r>
        <w:t xml:space="preserve">are</w:t>
      </w:r>
      <w:r>
        <w:t xml:space="preserve"> </w:t>
      </w:r>
      <w:r>
        <w:t xml:space="preserve">“</w:t>
      </w:r>
      <w:r>
        <w:t xml:space="preserve">streams of impulses flowing through in the mind</w:t>
      </w:r>
      <w:r>
        <w:t xml:space="preserve">”</w:t>
      </w:r>
      <w:r>
        <w:t xml:space="preserve"> </w:t>
      </w:r>
      <w:r>
        <w:t xml:space="preserve">(113):</w:t>
      </w:r>
    </w:p>
    <w:p>
      <w:pPr>
        <w:pStyle w:val="BlockText"/>
      </w:pPr>
      <w:r>
        <w:t xml:space="preserve">I. The visual sensations of the printed words.</w:t>
      </w:r>
      <w:r>
        <w:br/>
      </w:r>
      <w:r>
        <w:t xml:space="preserve">II. Images very closely associated with these sensations.</w:t>
      </w:r>
      <w:r>
        <w:br/>
      </w:r>
      <w:r>
        <w:t xml:space="preserve">III. Images relatively free.</w:t>
      </w:r>
      <w:r>
        <w:br/>
      </w:r>
      <w:r>
        <w:t xml:space="preserve">IV. References to, or</w:t>
      </w:r>
      <w:r>
        <w:t xml:space="preserve"> </w:t>
      </w:r>
      <w:r>
        <w:t xml:space="preserve">‘</w:t>
      </w:r>
      <w:r>
        <w:t xml:space="preserve">thinkings of</w:t>
      </w:r>
      <w:r>
        <w:t xml:space="preserve">’</w:t>
      </w:r>
      <w:r>
        <w:t xml:space="preserve">, various things.</w:t>
      </w:r>
      <w:r>
        <w:br/>
      </w:r>
      <w:r>
        <w:t xml:space="preserve">V. Emotions.</w:t>
      </w:r>
      <w:r>
        <w:br/>
      </w:r>
      <w:r>
        <w:t xml:space="preserve">VI. Affective-volitional attitudes. (106-7)</w:t>
      </w:r>
    </w:p>
    <w:p>
      <w:pPr>
        <w:pStyle w:val="FirstParagraph"/>
      </w:pPr>
      <w:r>
        <w:t xml:space="preserve">To II, Richards adds that there are also</w:t>
      </w:r>
      <w:r>
        <w:t xml:space="preserve"> </w:t>
      </w:r>
      <w:r>
        <w:t xml:space="preserve">“</w:t>
      </w:r>
      <w:r>
        <w:t xml:space="preserve">auditory images</w:t>
      </w:r>
      <w:r>
        <w:t xml:space="preserve">”</w:t>
      </w:r>
      <w:r>
        <w:t xml:space="preserve"> </w:t>
      </w:r>
      <w:r>
        <w:t xml:space="preserve">associated</w:t>
      </w:r>
      <w:r>
        <w:t xml:space="preserve"> </w:t>
      </w:r>
      <w:r>
        <w:t xml:space="preserve">with the visual sensations of words, and the mouth-feel sensations of</w:t>
      </w:r>
      <w:r>
        <w:t xml:space="preserve"> </w:t>
      </w:r>
      <w:r>
        <w:t xml:space="preserve">subvocalization. To III, he notes that there are exceptions:</w:t>
      </w:r>
      <w:r>
        <w:t xml:space="preserve"> </w:t>
      </w:r>
      <w:r>
        <w:t xml:space="preserve">“</w:t>
      </w:r>
      <w:r>
        <w:t xml:space="preserve">instances</w:t>
      </w:r>
      <w:r>
        <w:t xml:space="preserve"> </w:t>
      </w:r>
      <w:r>
        <w:t xml:space="preserve">in plenty,</w:t>
      </w:r>
      <w:r>
        <w:t xml:space="preserve">”</w:t>
      </w:r>
      <w:r>
        <w:t xml:space="preserve"> </w:t>
      </w:r>
      <w:r>
        <w:t xml:space="preserve">he cautions,</w:t>
      </w:r>
      <w:r>
        <w:t xml:space="preserve"> </w:t>
      </w:r>
      <w:r>
        <w:t xml:space="preserve">“</w:t>
      </w:r>
      <w:r>
        <w:t xml:space="preserve">may be found in which a full development of</w:t>
      </w:r>
      <w:r>
        <w:t xml:space="preserve"> </w:t>
      </w:r>
      <w:r>
        <w:t xml:space="preserve">the sensory aspect of images is damaging to their effects</w:t>
      </w:r>
      <w:r>
        <w:t xml:space="preserve">”</w:t>
      </w:r>
      <w:r>
        <w:t xml:space="preserve"> </w:t>
      </w:r>
      <w:r>
        <w:t xml:space="preserve">(113).</w:t>
      </w:r>
    </w:p>
    <w:p>
      <w:pPr>
        <w:pStyle w:val="BodyText"/>
      </w:pPr>
      <w:r>
        <w:t xml:space="preserve">Richards’s schematic gives a sense of the complexity of the cognitive</w:t>
      </w:r>
      <w:r>
        <w:t xml:space="preserve"> </w:t>
      </w:r>
      <w:r>
        <w:t xml:space="preserve">and emotional processes involved with reading words that bear visual</w:t>
      </w:r>
      <w:r>
        <w:t xml:space="preserve"> </w:t>
      </w:r>
      <w:r>
        <w:t xml:space="preserve">significance. Not everyone produces mental images, as the psychological</w:t>
      </w:r>
      <w:r>
        <w:t xml:space="preserve"> </w:t>
      </w:r>
      <w:r>
        <w:t xml:space="preserve">works covered in Chapter 1 attest, but images that readers produce are</w:t>
      </w:r>
      <w:r>
        <w:t xml:space="preserve"> </w:t>
      </w:r>
      <w:r>
        <w:t xml:space="preserve">amalgamations of memories, emotions, attitudes, and sensations.</w:t>
      </w:r>
      <w:r>
        <w:t xml:space="preserve"> </w:t>
      </w:r>
      <w:r>
        <w:t xml:space="preserve">Crucially, they are optic. Consider the resemblance of Richards’s</w:t>
      </w:r>
      <w:r>
        <w:t xml:space="preserve"> </w:t>
      </w:r>
      <w:r>
        <w:t xml:space="preserve">diagram to an illustration of retinal nerves, shown in Figure 2.</w:t>
      </w:r>
    </w:p>
    <w:p>
      <w:pPr>
        <w:pStyle w:val="CaptionedFigure"/>
      </w:pPr>
      <w:r>
        <w:drawing>
          <wp:inline>
            <wp:extent cx="5334000" cy="6273758"/>
            <wp:effectExtent b="0" l="0" r="0" t="0"/>
            <wp:docPr descr="Source: Rogers, Perception (Rogers)" title="" id="1" name="Picture"/>
            <a:graphic>
              <a:graphicData uri="http://schemas.openxmlformats.org/drawingml/2006/picture">
                <pic:pic>
                  <pic:nvPicPr>
                    <pic:cNvPr descr="images/optic-nerv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73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Source: Rogers,</w:t>
      </w:r>
      <w:r>
        <w:t xml:space="preserve"> </w:t>
      </w:r>
      <w:r>
        <w:rPr>
          <w:i/>
        </w:rPr>
        <w:t xml:space="preserve">Perception</w:t>
      </w:r>
      <w:r>
        <w:t xml:space="preserve"> </w:t>
      </w:r>
      <w:r>
        <w:t xml:space="preserve">(Rogers)</w:t>
      </w:r>
    </w:p>
    <w:p>
      <w:pPr>
        <w:pStyle w:val="BodyText"/>
      </w:pPr>
      <w:r>
        <w:t xml:space="preserve">Richards, along with the modernists and imagists he studied, understood</w:t>
      </w:r>
      <w:r>
        <w:t xml:space="preserve"> </w:t>
      </w:r>
      <w:r>
        <w:t xml:space="preserve">the reading process as a fundamentally visual one, shaped and even</w:t>
      </w:r>
      <w:r>
        <w:t xml:space="preserve"> </w:t>
      </w:r>
      <w:r>
        <w:t xml:space="preserve">controlled foremost by the mechanisms of the eye. I hope to show the</w:t>
      </w:r>
      <w:r>
        <w:t xml:space="preserve"> </w:t>
      </w:r>
      <w:r>
        <w:t xml:space="preserve">ways in which ocular phenomena can be used to explain the history of</w:t>
      </w:r>
      <w:r>
        <w:t xml:space="preserve"> </w:t>
      </w:r>
      <w:r>
        <w:t xml:space="preserve">ideas in this period. This relies on a number of binaries, or</w:t>
      </w:r>
      <w:r>
        <w:t xml:space="preserve"> </w:t>
      </w:r>
      <w:r>
        <w:t xml:space="preserve">distinctions made by theorists of the literary image: the static and the</w:t>
      </w:r>
      <w:r>
        <w:t xml:space="preserve"> </w:t>
      </w:r>
      <w:r>
        <w:t xml:space="preserve">dynamic, the fragment and the whole, the idea and its expression, the</w:t>
      </w:r>
      <w:r>
        <w:t xml:space="preserve"> </w:t>
      </w:r>
      <w:r>
        <w:t xml:space="preserve">near and the distant, the specific and the general, the small and the</w:t>
      </w:r>
      <w:r>
        <w:t xml:space="preserve"> </w:t>
      </w:r>
      <w:r>
        <w:t xml:space="preserve">cosmic, the hard and the soft, and the dry and the wet. These are not</w:t>
      </w:r>
      <w:r>
        <w:t xml:space="preserve"> </w:t>
      </w:r>
      <w:r>
        <w:t xml:space="preserve">mutually exclusive categories, as I hope will be apparent, but are loci</w:t>
      </w:r>
      <w:r>
        <w:t xml:space="preserve"> </w:t>
      </w:r>
      <w:r>
        <w:t xml:space="preserve">of ambiguities and complexities which attracted these writers to them in</w:t>
      </w:r>
      <w:r>
        <w:t xml:space="preserve"> </w:t>
      </w:r>
      <w:r>
        <w:t xml:space="preserve">the first place, as they do us. Contemporary criticism has often pointed</w:t>
      </w:r>
      <w:r>
        <w:t xml:space="preserve"> </w:t>
      </w:r>
      <w:r>
        <w:t xml:space="preserve">out these binaries, but almost always uses them as a starting place for</w:t>
      </w:r>
      <w:r>
        <w:t xml:space="preserve"> </w:t>
      </w:r>
      <w:r>
        <w:t xml:space="preserve">symptomatic readings: Peter Nicholls on the implications of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modernism; Rachel duPlessis on gendered aspects of the</w:t>
      </w:r>
      <w:r>
        <w:t xml:space="preserve"> </w:t>
      </w:r>
      <w:r>
        <w:t xml:space="preserve">“</w:t>
      </w:r>
      <w:r>
        <w:t xml:space="preserve">dry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wet</w:t>
      </w:r>
      <w:r>
        <w:t xml:space="preserve">”</w:t>
      </w:r>
      <w:r>
        <w:t xml:space="preserve"> </w:t>
      </w:r>
      <w:r>
        <w:t xml:space="preserve">in Pound; Gibson on the</w:t>
      </w:r>
      <w:r>
        <w:t xml:space="preserve"> </w:t>
      </w:r>
      <w:r>
        <w:t xml:space="preserve">“</w:t>
      </w:r>
      <w:r>
        <w:t xml:space="preserve">dry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as neoclassicist</w:t>
      </w:r>
      <w:r>
        <w:t xml:space="preserve"> </w:t>
      </w:r>
      <w:r>
        <w:t xml:space="preserve">(Nicholls; DuPlessis; GIBSON)</w:t>
      </w:r>
      <w:r>
        <w:t xml:space="preserve">.</w:t>
      </w:r>
      <w:r>
        <w:t xml:space="preserve"> </w:t>
      </w:r>
      <w:r>
        <w:t xml:space="preserve">Among modern critics, Jesse Schotter comes closest to examining the</w:t>
      </w:r>
      <w:r>
        <w:t xml:space="preserve"> </w:t>
      </w:r>
      <w:r>
        <w:t xml:space="preserve">material membranes of the image and writing with his notion of</w:t>
      </w:r>
      <w:r>
        <w:t xml:space="preserve"> </w:t>
      </w:r>
      <w:r>
        <w:t xml:space="preserve">“</w:t>
      </w:r>
      <w:r>
        <w:t xml:space="preserve">hieroglyphic</w:t>
      </w:r>
      <w:r>
        <w:t xml:space="preserve">”</w:t>
      </w:r>
      <w:r>
        <w:t xml:space="preserve"> </w:t>
      </w:r>
      <w:r>
        <w:t xml:space="preserve">modernism</w:t>
      </w:r>
      <w:r>
        <w:t xml:space="preserve"> </w:t>
      </w:r>
      <w:r>
        <w:t xml:space="preserve">(Schotter)</w:t>
      </w:r>
      <w:r>
        <w:t xml:space="preserve">. I hope</w:t>
      </w:r>
      <w:r>
        <w:t xml:space="preserve"> </w:t>
      </w:r>
      <w:r>
        <w:t xml:space="preserve">to extend their readings with surface readings, and show the utility of</w:t>
      </w:r>
      <w:r>
        <w:t xml:space="preserve"> </w:t>
      </w:r>
      <w:r>
        <w:t xml:space="preserve">ocular anatomies and physiologies as applied toward the understanding of</w:t>
      </w:r>
      <w:r>
        <w:t xml:space="preserve"> </w:t>
      </w:r>
      <w:r>
        <w:t xml:space="preserve">the literature of this period.</w:t>
      </w:r>
    </w:p>
    <w:p>
      <w:pPr>
        <w:pStyle w:val="Heading2"/>
      </w:pPr>
      <w:bookmarkStart w:id="25" w:name="X2366375d89308e4222c70fb8020bbfd855e0c0a"/>
      <w:r>
        <w:t xml:space="preserve">Persistence of Vision: the Static and the</w:t>
      </w:r>
      <w:r>
        <w:t xml:space="preserve"> </w:t>
      </w:r>
      <w:r>
        <w:t xml:space="preserve">Dynamic</w:t>
      </w:r>
      <w:bookmarkEnd w:id="25"/>
    </w:p>
    <w:p>
      <w:pPr>
        <w:pStyle w:val="FirstParagraph"/>
      </w:pPr>
      <w:r>
        <w:t xml:space="preserve">Visual perception of movement, or</w:t>
      </w:r>
      <w:r>
        <w:t xml:space="preserve"> </w:t>
      </w:r>
      <w:r>
        <w:t xml:space="preserve">“</w:t>
      </w:r>
      <w:r>
        <w:t xml:space="preserve">vibration</w:t>
      </w:r>
      <w:r>
        <w:t xml:space="preserve">”</w:t>
      </w:r>
      <w:r>
        <w:t xml:space="preserve"> </w:t>
      </w:r>
      <w:r>
        <w:t xml:space="preserve">as Conrad puts it,</w:t>
      </w:r>
      <w:r>
        <w:t xml:space="preserve"> </w:t>
      </w:r>
      <w:r>
        <w:t xml:space="preserve">depends on an ocular phenomenon known as persistence of vision. While</w:t>
      </w:r>
      <w:r>
        <w:t xml:space="preserve"> </w:t>
      </w:r>
      <w:r>
        <w:t xml:space="preserve">this phenomenon has been well-known for centuries, it only began to be</w:t>
      </w:r>
      <w:r>
        <w:t xml:space="preserve"> </w:t>
      </w:r>
      <w:r>
        <w:t xml:space="preserve">studied in earnest in the latter part of the 19th century. As one</w:t>
      </w:r>
      <w:r>
        <w:t xml:space="preserve"> </w:t>
      </w:r>
      <w:r>
        <w:t xml:space="preserve">researcher defines it in 1898:</w:t>
      </w:r>
      <w:r>
        <w:t xml:space="preserve"> </w:t>
      </w:r>
      <w:r>
        <w:t xml:space="preserve">“</w:t>
      </w:r>
      <w:r>
        <w:t xml:space="preserve">the retina of the human eye retains the</w:t>
      </w:r>
      <w:r>
        <w:t xml:space="preserve"> </w:t>
      </w:r>
      <w:r>
        <w:t xml:space="preserve">impression of an object for a short time after the object itself has</w:t>
      </w:r>
      <w:r>
        <w:t xml:space="preserve"> </w:t>
      </w:r>
      <w:r>
        <w:t xml:space="preserve">been withdrawn</w:t>
      </w:r>
      <w:r>
        <w:t xml:space="preserve">”</w:t>
      </w:r>
      <w:r>
        <w:t xml:space="preserve"> </w:t>
      </w:r>
      <w:r>
        <w:t xml:space="preserve">(Bruce 201)</w:t>
      </w:r>
      <w:r>
        <w:t xml:space="preserve">.</w:t>
      </w:r>
      <w:r>
        <w:t xml:space="preserve"> </w:t>
      </w:r>
      <w:r>
        <w:t xml:space="preserve">Were it not for this neurological effect, he continues,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rain-shower would be falling drops, not lines of water; the meteor in</w:t>
      </w:r>
      <w:r>
        <w:t xml:space="preserve"> </w:t>
      </w:r>
      <w:r>
        <w:t xml:space="preserve">the skies would be bereft of its glories, being merely a fiery ball,</w:t>
      </w:r>
      <w:r>
        <w:t xml:space="preserve"> </w:t>
      </w:r>
      <w:r>
        <w:t xml:space="preserve">leaving no glittering path behind it</w:t>
      </w:r>
      <w:r>
        <w:t xml:space="preserve">”</w:t>
      </w:r>
      <w:r>
        <w:t xml:space="preserve"> </w:t>
      </w:r>
      <w:r>
        <w:t xml:space="preserve">(202).</w:t>
      </w:r>
    </w:p>
    <w:p>
      <w:pPr>
        <w:pStyle w:val="BodyText"/>
      </w:pPr>
      <w:r>
        <w:t xml:space="preserve">The relation between a series of images and their perceived motion is</w:t>
      </w:r>
      <w:r>
        <w:t xml:space="preserve"> </w:t>
      </w:r>
      <w:r>
        <w:t xml:space="preserve">complex, and analogous to the serialization and deserialization process</w:t>
      </w:r>
      <w:r>
        <w:t xml:space="preserve"> </w:t>
      </w:r>
      <w:r>
        <w:t xml:space="preserve">of reading described in the previous chapter: discrete images, if shown</w:t>
      </w:r>
      <w:r>
        <w:t xml:space="preserve"> </w:t>
      </w:r>
      <w:r>
        <w:t xml:space="preserve">in rapid succession, create the illusion of continuous motion, and</w:t>
      </w:r>
      <w:r>
        <w:t xml:space="preserve"> </w:t>
      </w:r>
      <w:r>
        <w:t xml:space="preserve">continuous motion may be losslessly (to borrow a term from information</w:t>
      </w:r>
      <w:r>
        <w:t xml:space="preserve"> </w:t>
      </w:r>
      <w:r>
        <w:t xml:space="preserve">theory) discretized into individual images. This is the principle on</w:t>
      </w:r>
      <w:r>
        <w:t xml:space="preserve"> </w:t>
      </w:r>
      <w:r>
        <w:t xml:space="preserve">which the technology of the cinema depends: to be perceived as motion,</w:t>
      </w:r>
      <w:r>
        <w:t xml:space="preserve"> </w:t>
      </w:r>
      <w:r>
        <w:t xml:space="preserve">the photographs that comprise a motion picture must be projected at a</w:t>
      </w:r>
      <w:r>
        <w:t xml:space="preserve"> </w:t>
      </w:r>
      <w:r>
        <w:t xml:space="preserve">rate of at least 10-12 per second. The modern frame rate for films is</w:t>
      </w:r>
      <w:r>
        <w:t xml:space="preserve"> </w:t>
      </w:r>
      <w:r>
        <w:t xml:space="preserve">around 24 frames per second, but it varied in early films, from about 16</w:t>
      </w:r>
      <w:r>
        <w:t xml:space="preserve"> </w:t>
      </w:r>
      <w:r>
        <w:t xml:space="preserve">to 24</w:t>
      </w:r>
      <w:r>
        <w:t xml:space="preserve"> </w:t>
      </w:r>
      <w:r>
        <w:t xml:space="preserve">(Neumeyer 588)</w:t>
      </w:r>
      <w:r>
        <w:t xml:space="preserve">. Since writing is</w:t>
      </w:r>
      <w:r>
        <w:t xml:space="preserve"> </w:t>
      </w:r>
      <w:r>
        <w:t xml:space="preserve">by nature discrete and serial, this phenomenon is an apt metaphorical</w:t>
      </w:r>
      <w:r>
        <w:t xml:space="preserve"> </w:t>
      </w:r>
      <w:r>
        <w:t xml:space="preserve">lens through which to understand turn of the century writing.</w:t>
      </w:r>
    </w:p>
    <w:p>
      <w:pPr>
        <w:pStyle w:val="BodyText"/>
      </w:pPr>
      <w:r>
        <w:t xml:space="preserve">As I have argued in the previous chapter, ambiguities surrounding images</w:t>
      </w:r>
      <w:r>
        <w:t xml:space="preserve"> </w:t>
      </w:r>
      <w:r>
        <w:t xml:space="preserve">are manifest in the blossoming variety of media available in the early</w:t>
      </w:r>
      <w:r>
        <w:t xml:space="preserve"> </w:t>
      </w:r>
      <w:r>
        <w:t xml:space="preserve">20th century. However, to accept this ambiguity with problematizing it,</w:t>
      </w:r>
      <w:r>
        <w:t xml:space="preserve"> </w:t>
      </w:r>
      <w:r>
        <w:t xml:space="preserve">is to ignore the nuanced properties of the textual image</w:t>
      </w:r>
      <w:r>
        <w:t xml:space="preserve"> </w:t>
      </w:r>
      <w:r>
        <w:rPr>
          <w:i/>
        </w:rPr>
        <w:t xml:space="preserve">as</w:t>
      </w:r>
      <w:r>
        <w:t xml:space="preserve"> </w:t>
      </w:r>
      <w:r>
        <w:t xml:space="preserve">untranslated and untranslatably textual, rather than merely a</w:t>
      </w:r>
      <w:r>
        <w:t xml:space="preserve"> </w:t>
      </w:r>
      <w:r>
        <w:t xml:space="preserve">representation of the visual. The ekphrastic tradition has often read</w:t>
      </w:r>
      <w:r>
        <w:t xml:space="preserve"> </w:t>
      </w:r>
      <w:r>
        <w:t xml:space="preserve">particular varieties of textual images as derivatives or descriptions of</w:t>
      </w:r>
      <w:r>
        <w:t xml:space="preserve"> </w:t>
      </w:r>
      <w:r>
        <w:t xml:space="preserve">prior visual phenomena, such as works of visual art. Similarly, some</w:t>
      </w:r>
      <w:r>
        <w:t xml:space="preserve"> </w:t>
      </w:r>
      <w:r>
        <w:t xml:space="preserve">contemporary studies in modernist intermediality, while focused on</w:t>
      </w:r>
      <w:r>
        <w:t xml:space="preserve"> </w:t>
      </w:r>
      <w:r>
        <w:t xml:space="preserve">parallels between modernist works across media, risk eliding their</w:t>
      </w:r>
      <w:r>
        <w:t xml:space="preserve"> </w:t>
      </w:r>
      <w:r>
        <w:t xml:space="preserve">textual pecularities.</w:t>
      </w:r>
    </w:p>
    <w:p>
      <w:pPr>
        <w:pStyle w:val="BodyText"/>
      </w:pPr>
      <w:r>
        <w:t xml:space="preserve">Writing and cinema were never far apart among the high modernists. James</w:t>
      </w:r>
      <w:r>
        <w:t xml:space="preserve"> </w:t>
      </w:r>
      <w:r>
        <w:t xml:space="preserve">Joyce briefly interrupted his self-imposed exile on the continent to</w:t>
      </w:r>
      <w:r>
        <w:t xml:space="preserve"> </w:t>
      </w:r>
      <w:r>
        <w:t xml:space="preserve">attempt to open a cinema in Dublin, in 1909</w:t>
      </w:r>
      <w:r>
        <w:t xml:space="preserve"> </w:t>
      </w:r>
      <w:r>
        <w:t xml:space="preserve">(Attridge xv)</w:t>
      </w:r>
      <w:r>
        <w:t xml:space="preserve">. And as Christopher Butler compellingly</w:t>
      </w:r>
      <w:r>
        <w:t xml:space="preserve"> </w:t>
      </w:r>
      <w:r>
        <w:t xml:space="preserve">argues, the simultaneity of the</w:t>
      </w:r>
      <w:r>
        <w:t xml:space="preserve"> </w:t>
      </w:r>
      <w:r>
        <w:t xml:space="preserve">“</w:t>
      </w:r>
      <w:r>
        <w:t xml:space="preserve">Wandering Rocks</w:t>
      </w:r>
      <w:r>
        <w:t xml:space="preserve">”</w:t>
      </w:r>
      <w:r>
        <w:t xml:space="preserve"> </w:t>
      </w:r>
      <w:r>
        <w:t xml:space="preserve">episode of</w:t>
      </w:r>
      <w:r>
        <w:t xml:space="preserve"> </w:t>
      </w:r>
      <w:r>
        <w:rPr>
          <w:i/>
        </w:rPr>
        <w:t xml:space="preserve">Ulysses</w:t>
      </w:r>
      <w:r>
        <w:t xml:space="preserve"> </w:t>
      </w:r>
      <w:r>
        <w:t xml:space="preserve">might owe its technique to the montage of filmmakers such</w:t>
      </w:r>
      <w:r>
        <w:t xml:space="preserve"> </w:t>
      </w:r>
      <w:r>
        <w:t xml:space="preserve">as Eisenstein, with whom Joyce was in contact. Virginia Woolf’s 1926</w:t>
      </w:r>
      <w:r>
        <w:t xml:space="preserve"> </w:t>
      </w:r>
      <w:r>
        <w:t xml:space="preserve">essay</w:t>
      </w:r>
      <w:r>
        <w:t xml:space="preserve"> </w:t>
      </w:r>
      <w:r>
        <w:t xml:space="preserve">“</w:t>
      </w:r>
      <w:r>
        <w:t xml:space="preserve">The Cinema,</w:t>
      </w:r>
      <w:r>
        <w:t xml:space="preserve">”</w:t>
      </w:r>
      <w:r>
        <w:t xml:space="preserve"> </w:t>
      </w:r>
      <w:r>
        <w:t xml:space="preserve">although it begins by discussing the then-new</w:t>
      </w:r>
      <w:r>
        <w:t xml:space="preserve"> </w:t>
      </w:r>
      <w:r>
        <w:t xml:space="preserve">artistic medium, ends with a discussion of what she knows best: fiction.</w:t>
      </w:r>
      <w:r>
        <w:t xml:space="preserve"> </w:t>
      </w:r>
      <w:r>
        <w:t xml:space="preserve">She is interested here in the interface between the thought and the</w:t>
      </w:r>
      <w:r>
        <w:t xml:space="preserve"> </w:t>
      </w:r>
      <w:r>
        <w:t xml:space="preserve">image, imaginal image and literary image:</w:t>
      </w:r>
    </w:p>
    <w:p>
      <w:pPr>
        <w:pStyle w:val="BlockText"/>
      </w:pPr>
      <w:r>
        <w:t xml:space="preserve">For what characteristics does thought possess which can be rendered</w:t>
      </w:r>
      <w:r>
        <w:t xml:space="preserve"> </w:t>
      </w:r>
      <w:r>
        <w:t xml:space="preserve">visible to the eye without the help of words? It has speed and slowness;</w:t>
      </w:r>
      <w:r>
        <w:t xml:space="preserve"> </w:t>
      </w:r>
      <w:r>
        <w:t xml:space="preserve">dart-like directness and vaporous circumlocution. But it has also an</w:t>
      </w:r>
      <w:r>
        <w:t xml:space="preserve"> </w:t>
      </w:r>
      <w:r>
        <w:t xml:space="preserve">inveterate tendency especially in moments of emotion to make images run</w:t>
      </w:r>
      <w:r>
        <w:t xml:space="preserve"> </w:t>
      </w:r>
      <w:r>
        <w:t xml:space="preserve">side by side with itself, to create a likeness of the thing thought</w:t>
      </w:r>
      <w:r>
        <w:t xml:space="preserve"> </w:t>
      </w:r>
      <w:r>
        <w:t xml:space="preserve">about, as if by so doing it took away its sting, or made it beautiful</w:t>
      </w:r>
      <w:r>
        <w:t xml:space="preserve"> </w:t>
      </w:r>
      <w:r>
        <w:t xml:space="preserve">and comprehensible. In Shakespeare, as everybody knows, the most complex</w:t>
      </w:r>
      <w:r>
        <w:t xml:space="preserve"> </w:t>
      </w:r>
      <w:r>
        <w:t xml:space="preserve">ideas, the most intense emotions form chains of images, through which we</w:t>
      </w:r>
      <w:r>
        <w:t xml:space="preserve"> </w:t>
      </w:r>
      <w:r>
        <w:t xml:space="preserve">pass, however rapidly and completely they change, as up the loops and</w:t>
      </w:r>
      <w:r>
        <w:t xml:space="preserve"> </w:t>
      </w:r>
      <w:r>
        <w:t xml:space="preserve">spirals of a twisting stair.</w:t>
      </w:r>
      <w:r>
        <w:t xml:space="preserve"> </w:t>
      </w:r>
      <w:r>
        <w:t xml:space="preserve">(Woolf and Bradshaw 252–3)</w:t>
      </w:r>
    </w:p>
    <w:p>
      <w:pPr>
        <w:pStyle w:val="FirstParagraph"/>
      </w:pPr>
      <w:r>
        <w:t xml:space="preserve">Here, for Woolf, literary art serializes what thought presents in</w:t>
      </w:r>
      <w:r>
        <w:t xml:space="preserve"> </w:t>
      </w:r>
      <w:r>
        <w:t xml:space="preserve">parallel: it transforms images that</w:t>
      </w:r>
      <w:r>
        <w:t xml:space="preserve"> </w:t>
      </w:r>
      <w:r>
        <w:t xml:space="preserve">“</w:t>
      </w:r>
      <w:r>
        <w:t xml:space="preserve">run side by side</w:t>
      </w:r>
      <w:r>
        <w:t xml:space="preserve">”</w:t>
      </w:r>
      <w:r>
        <w:t xml:space="preserve"> </w:t>
      </w:r>
      <w:r>
        <w:t xml:space="preserve">with thought</w:t>
      </w:r>
      <w:r>
        <w:t xml:space="preserve"> </w:t>
      </w:r>
      <w:r>
        <w:t xml:space="preserve">into</w:t>
      </w:r>
      <w:r>
        <w:t xml:space="preserve"> </w:t>
      </w:r>
      <w:r>
        <w:t xml:space="preserve">“</w:t>
      </w:r>
      <w:r>
        <w:t xml:space="preserve">chains of images.</w:t>
      </w:r>
      <w:r>
        <w:t xml:space="preserve">”</w:t>
      </w:r>
      <w:r>
        <w:t xml:space="preserve"> </w:t>
      </w:r>
      <w:r>
        <w:t xml:space="preserve">Woolf’s spiral staircase analogy illustrates</w:t>
      </w:r>
      <w:r>
        <w:t xml:space="preserve"> </w:t>
      </w:r>
      <w:r>
        <w:t xml:space="preserve">this serialization, using a favorite image of Yeats’s, whose house, a</w:t>
      </w:r>
      <w:r>
        <w:t xml:space="preserve"> </w:t>
      </w:r>
      <w:r>
        <w:t xml:space="preserve">rennovated Norman tower, featured one; his</w:t>
      </w:r>
      <w:r>
        <w:t xml:space="preserve"> </w:t>
      </w:r>
      <w:r>
        <w:rPr>
          <w:i/>
        </w:rPr>
        <w:t xml:space="preserve">The Winding Stair and</w:t>
      </w:r>
      <w:r>
        <w:rPr>
          <w:i/>
        </w:rPr>
        <w:t xml:space="preserve"> </w:t>
      </w:r>
      <w:r>
        <w:rPr>
          <w:i/>
        </w:rPr>
        <w:t xml:space="preserve">Other Poems</w:t>
      </w:r>
      <w:r>
        <w:t xml:space="preserve"> </w:t>
      </w:r>
      <w:r>
        <w:t xml:space="preserve">would be published in 1933. Yeats was also partial to the</w:t>
      </w:r>
      <w:r>
        <w:t xml:space="preserve"> </w:t>
      </w:r>
      <w:r>
        <w:t xml:space="preserve">image of the gyre and to the cone, which derive from a theory of history</w:t>
      </w:r>
      <w:r>
        <w:t xml:space="preserve"> </w:t>
      </w:r>
      <w:r>
        <w:t xml:space="preserve">he explains in</w:t>
      </w:r>
      <w:r>
        <w:t xml:space="preserve"> </w:t>
      </w:r>
      <w:r>
        <w:rPr>
          <w:i/>
        </w:rPr>
        <w:t xml:space="preserve">A Vision</w:t>
      </w:r>
      <w:r>
        <w:t xml:space="preserve">. Pound and Wyndham Lewis, too, published</w:t>
      </w:r>
      <w:r>
        <w:t xml:space="preserve"> </w:t>
      </w:r>
      <w:r>
        <w:t xml:space="preserve">the manifesto of their</w:t>
      </w:r>
      <w:r>
        <w:t xml:space="preserve"> </w:t>
      </w:r>
      <w:r>
        <w:t xml:space="preserve">“</w:t>
      </w:r>
      <w:r>
        <w:t xml:space="preserve">Vorticist</w:t>
      </w:r>
      <w:r>
        <w:t xml:space="preserve">”</w:t>
      </w:r>
      <w:r>
        <w:t xml:space="preserve"> </w:t>
      </w:r>
      <w:r>
        <w:t xml:space="preserve">movement only a few years earlier,</w:t>
      </w:r>
      <w:r>
        <w:t xml:space="preserve"> </w:t>
      </w:r>
      <w:r>
        <w:t xml:space="preserve">one which takes as its central symbol a similar image: the vortex.</w:t>
      </w:r>
    </w:p>
    <w:p>
      <w:pPr>
        <w:pStyle w:val="BodyText"/>
      </w:pPr>
      <w:r>
        <w:t xml:space="preserve">Vortices and spiral staircases are at once dizzying and transporting.</w:t>
      </w:r>
      <w:r>
        <w:t xml:space="preserve"> </w:t>
      </w:r>
      <w:r>
        <w:t xml:space="preserve">Woolf returns to this metaphor in her later essay,</w:t>
      </w:r>
      <w:r>
        <w:t xml:space="preserve"> </w:t>
      </w:r>
      <w:r>
        <w:t xml:space="preserve">“</w:t>
      </w:r>
      <w:r>
        <w:t xml:space="preserve">How Should One Read</w:t>
      </w:r>
      <w:r>
        <w:t xml:space="preserve"> </w:t>
      </w:r>
      <w:r>
        <w:t xml:space="preserve">a Book,</w:t>
      </w:r>
      <w:r>
        <w:t xml:space="preserve">”</w:t>
      </w:r>
      <w:r>
        <w:t xml:space="preserve"> </w:t>
      </w:r>
      <w:r>
        <w:t xml:space="preserve">referring again to the images of Shakespeare. Here, though,</w:t>
      </w:r>
      <w:r>
        <w:t xml:space="preserve"> </w:t>
      </w:r>
      <w:r>
        <w:t xml:space="preserve">she elaborates on the quality of the image:</w:t>
      </w:r>
    </w:p>
    <w:p>
      <w:pPr>
        <w:pStyle w:val="BlockText"/>
      </w:pPr>
      <w:r>
        <w:t xml:space="preserve">reading poetry often seems a state of rhapsody … and we read on,</w:t>
      </w:r>
      <w:r>
        <w:t xml:space="preserve"> </w:t>
      </w:r>
      <w:r>
        <w:t xml:space="preserve">understanding with the senses, not with the intellect, in a state of</w:t>
      </w:r>
      <w:r>
        <w:t xml:space="preserve"> </w:t>
      </w:r>
      <w:r>
        <w:t xml:space="preserve">intoxication. Yet all this intoxication and intensity of delight depend</w:t>
      </w:r>
      <w:r>
        <w:t xml:space="preserve"> </w:t>
      </w:r>
      <w:r>
        <w:t xml:space="preserve">upon the exactitude and truth of the image, on its being the counterpart</w:t>
      </w:r>
      <w:r>
        <w:t xml:space="preserve"> </w:t>
      </w:r>
      <w:r>
        <w:t xml:space="preserve">of the reality within. Remote and extravagant as some of Shakespeare’s</w:t>
      </w:r>
      <w:r>
        <w:t xml:space="preserve"> </w:t>
      </w:r>
      <w:r>
        <w:t xml:space="preserve">images seem, far-fetched and etheral as some of Keats’s, at the moment</w:t>
      </w:r>
      <w:r>
        <w:t xml:space="preserve"> </w:t>
      </w:r>
      <w:r>
        <w:t xml:space="preserve">of reading they seem the cap and culmination of the thought; its final</w:t>
      </w:r>
      <w:r>
        <w:t xml:space="preserve"> </w:t>
      </w:r>
      <w:r>
        <w:t xml:space="preserve">expression.</w:t>
      </w:r>
      <w:r>
        <w:t xml:space="preserve"> </w:t>
      </w:r>
      <w:r>
        <w:t xml:space="preserve">(Woolf and Bradshaw 131–2)</w:t>
      </w:r>
    </w:p>
    <w:p>
      <w:pPr>
        <w:pStyle w:val="FirstParagraph"/>
      </w:pPr>
      <w:r>
        <w:t xml:space="preserve">Woolf’s descriptors,</w:t>
      </w:r>
      <w:r>
        <w:t xml:space="preserve"> </w:t>
      </w:r>
      <w:r>
        <w:t xml:space="preserve">“</w:t>
      </w:r>
      <w:r>
        <w:t xml:space="preserve">exactitude and truth,</w:t>
      </w:r>
      <w:r>
        <w:t xml:space="preserve">”</w:t>
      </w:r>
      <w:r>
        <w:t xml:space="preserve"> </w:t>
      </w:r>
      <w:r>
        <w:t xml:space="preserve">convey an almost</w:t>
      </w:r>
      <w:r>
        <w:t xml:space="preserve"> </w:t>
      </w:r>
      <w:r>
        <w:t xml:space="preserve">scientific tone, and echo the imagist rhetoric of Ezra Pound and F.S.</w:t>
      </w:r>
      <w:r>
        <w:t xml:space="preserve"> </w:t>
      </w:r>
      <w:r>
        <w:t xml:space="preserve">Flint, as we will see below. This conceives of literary representation</w:t>
      </w:r>
      <w:r>
        <w:t xml:space="preserve"> </w:t>
      </w:r>
      <w:r>
        <w:t xml:space="preserve">as one more aligned with photography than painting. The ambiguity in</w:t>
      </w:r>
      <w:r>
        <w:t xml:space="preserve"> </w:t>
      </w:r>
      <w:r>
        <w:rPr>
          <w:i/>
        </w:rPr>
        <w:t xml:space="preserve">truth</w:t>
      </w:r>
      <w:r>
        <w:t xml:space="preserve">, both the opposite of a lie and an arrow’s true flight,</w:t>
      </w:r>
      <w:r>
        <w:t xml:space="preserve"> </w:t>
      </w:r>
      <w:r>
        <w:t xml:space="preserve">allows Woolf to hint that the literary image should be both</w:t>
      </w:r>
      <w:r>
        <w:t xml:space="preserve"> </w:t>
      </w:r>
      <w:r>
        <w:t xml:space="preserve">representationally accurate to the thought or emotion, and mimetically</w:t>
      </w:r>
      <w:r>
        <w:t xml:space="preserve"> </w:t>
      </w:r>
      <w:r>
        <w:t xml:space="preserve">accurate to the real-world referent. And as in T.S. Eliot’s objective</w:t>
      </w:r>
      <w:r>
        <w:t xml:space="preserve"> </w:t>
      </w:r>
      <w:r>
        <w:t xml:space="preserve">correlative, the image is that which corporializes the thought for</w:t>
      </w:r>
      <w:r>
        <w:t xml:space="preserve"> </w:t>
      </w:r>
      <w:r>
        <w:t xml:space="preserve">Woolf—gives it body. Woolf’s terms for Shakepeare’s images,</w:t>
      </w:r>
      <w:r>
        <w:t xml:space="preserve"> </w:t>
      </w:r>
      <w:r>
        <w:t xml:space="preserve">“</w:t>
      </w:r>
      <w:r>
        <w:t xml:space="preserve">remote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extravagant,</w:t>
      </w:r>
      <w:r>
        <w:t xml:space="preserve">”</w:t>
      </w:r>
      <w:r>
        <w:t xml:space="preserve"> </w:t>
      </w:r>
      <w:r>
        <w:t xml:space="preserve">depend on a notion of distance which is built into</w:t>
      </w:r>
      <w:r>
        <w:t xml:space="preserve"> </w:t>
      </w:r>
      <w:r>
        <w:t xml:space="preserve">the concept of the mental image, or the image-making process,</w:t>
      </w:r>
      <w:r>
        <w:t xml:space="preserve"> </w:t>
      </w:r>
      <w:r>
        <w:t xml:space="preserve">imagination.</w:t>
      </w:r>
    </w:p>
    <w:p>
      <w:pPr>
        <w:pStyle w:val="BodyText"/>
      </w:pPr>
      <w:r>
        <w:t xml:space="preserve">Woolf’s</w:t>
      </w:r>
      <w:r>
        <w:t xml:space="preserve"> </w:t>
      </w:r>
      <w:r>
        <w:t xml:space="preserve">“</w:t>
      </w:r>
      <w:r>
        <w:t xml:space="preserve">truth</w:t>
      </w:r>
      <w:r>
        <w:t xml:space="preserve">”</w:t>
      </w:r>
      <w:r>
        <w:t xml:space="preserve"> </w:t>
      </w:r>
      <w:r>
        <w:t xml:space="preserve">as accuracy appears also in Conrad, who, in a letter</w:t>
      </w:r>
      <w:r>
        <w:t xml:space="preserve"> </w:t>
      </w:r>
      <w:r>
        <w:t xml:space="preserve">to H.G. Wells in 1905 congratulating him for his</w:t>
      </w:r>
      <w:r>
        <w:t xml:space="preserve"> </w:t>
      </w:r>
      <w:r>
        <w:rPr>
          <w:i/>
        </w:rPr>
        <w:t xml:space="preserve">A Modern Utopia</w:t>
      </w:r>
      <w:r>
        <w:t xml:space="preserve">,</w:t>
      </w:r>
      <w:r>
        <w:t xml:space="preserve"> </w:t>
      </w:r>
      <w:r>
        <w:t xml:space="preserve">says that, as a novelist, he</w:t>
      </w:r>
      <w:r>
        <w:t xml:space="preserve"> </w:t>
      </w:r>
      <w:r>
        <w:t xml:space="preserve">“</w:t>
      </w:r>
      <w:r>
        <w:t xml:space="preserve">must speak in images,</w:t>
      </w:r>
      <w:r>
        <w:t xml:space="preserve">”</w:t>
      </w:r>
      <w:r>
        <w:t xml:space="preserve"> </w:t>
      </w:r>
      <w:r>
        <w:t xml:space="preserve">rather than</w:t>
      </w:r>
      <w:r>
        <w:t xml:space="preserve"> </w:t>
      </w:r>
      <w:r>
        <w:t xml:space="preserve">abstractions</w:t>
      </w:r>
      <w:r>
        <w:t xml:space="preserve"> </w:t>
      </w:r>
      <w:r>
        <w:t xml:space="preserve">(G. Jean - Aubry 16)</w:t>
      </w:r>
      <w:r>
        <w:t xml:space="preserve">. In another</w:t>
      </w:r>
      <w:r>
        <w:t xml:space="preserve"> </w:t>
      </w:r>
      <w:r>
        <w:t xml:space="preserve">letter, where Conrad gives writing advice to R. B. Cunninghame Graham,</w:t>
      </w:r>
      <w:r>
        <w:t xml:space="preserve"> </w:t>
      </w:r>
      <w:r>
        <w:t xml:space="preserve">he warns,</w:t>
      </w:r>
      <w:r>
        <w:t xml:space="preserve"> </w:t>
      </w:r>
      <w:r>
        <w:t xml:space="preserve">“</w:t>
      </w:r>
      <w:r>
        <w:t xml:space="preserve">I don’t start with an abstract notion. I start with definite</w:t>
      </w:r>
      <w:r>
        <w:t xml:space="preserve"> </w:t>
      </w:r>
      <w:r>
        <w:t xml:space="preserve">images and as their rendering is true some little effect is produced</w:t>
      </w:r>
      <w:r>
        <w:t xml:space="preserve">”</w:t>
      </w:r>
      <w:r>
        <w:t xml:space="preserve"> </w:t>
      </w:r>
      <w:r>
        <w:t xml:space="preserve">(Aubry 268)</w:t>
      </w:r>
      <w:r>
        <w:t xml:space="preserve">. Like Woolf, Conrad is</w:t>
      </w:r>
      <w:r>
        <w:t xml:space="preserve"> </w:t>
      </w:r>
      <w:r>
        <w:t xml:space="preserve">concerned with the truth, or accuracy, of the image, and its ability to</w:t>
      </w:r>
      <w:r>
        <w:t xml:space="preserve"> </w:t>
      </w:r>
      <w:r>
        <w:t xml:space="preserve">faithfully represent the thought or emotion that generated it.</w:t>
      </w:r>
    </w:p>
    <w:p>
      <w:pPr>
        <w:pStyle w:val="BodyText"/>
      </w:pPr>
      <w:r>
        <w:t xml:space="preserve">This essay-novel of Wells’s,</w:t>
      </w:r>
      <w:r>
        <w:t xml:space="preserve"> </w:t>
      </w:r>
      <w:r>
        <w:rPr>
          <w:i/>
        </w:rPr>
        <w:t xml:space="preserve">A Modern Utopia</w:t>
      </w:r>
      <w:r>
        <w:t xml:space="preserve">, describes a vision</w:t>
      </w:r>
      <w:r>
        <w:t xml:space="preserve"> </w:t>
      </w:r>
      <w:r>
        <w:t xml:space="preserve">for a utopian world as an theatrical/cinematic image which is projected</w:t>
      </w:r>
      <w:r>
        <w:t xml:space="preserve"> </w:t>
      </w:r>
      <w:r>
        <w:t xml:space="preserve">against a wall by a defective cinematograph, before which pass his two</w:t>
      </w:r>
      <w:r>
        <w:t xml:space="preserve"> </w:t>
      </w:r>
      <w:r>
        <w:t xml:space="preserve">central characters, and the narrator, who resembles Wells himself:</w:t>
      </w:r>
    </w:p>
    <w:p>
      <w:pPr>
        <w:pStyle w:val="BlockText"/>
      </w:pPr>
      <w:r>
        <w:t xml:space="preserve">So much by way of portraiture is necessary to present the explorers of</w:t>
      </w:r>
      <w:r>
        <w:t xml:space="preserve"> </w:t>
      </w:r>
      <w:r>
        <w:t xml:space="preserve">the Modern Utopia, which will unfold itself as a background to these two</w:t>
      </w:r>
      <w:r>
        <w:t xml:space="preserve"> </w:t>
      </w:r>
      <w:r>
        <w:t xml:space="preserve">enquiring figures. The image of a cinematograph entertainment is the one</w:t>
      </w:r>
      <w:r>
        <w:t xml:space="preserve"> </w:t>
      </w:r>
      <w:r>
        <w:t xml:space="preserve">to grasp. There will be an effect of these two people going to and fro</w:t>
      </w:r>
      <w:r>
        <w:t xml:space="preserve"> </w:t>
      </w:r>
      <w:r>
        <w:t xml:space="preserve">in front of the circle of a rather defective lantern, which sometimes</w:t>
      </w:r>
      <w:r>
        <w:t xml:space="preserve"> </w:t>
      </w:r>
      <w:r>
        <w:t xml:space="preserve">jams and sometimes gets out of focus, but which does occasionally</w:t>
      </w:r>
      <w:r>
        <w:t xml:space="preserve"> </w:t>
      </w:r>
      <w:r>
        <w:t xml:space="preserve">succeed in displaying on a screen a momentary moving picture of Utopian</w:t>
      </w:r>
      <w:r>
        <w:t xml:space="preserve"> </w:t>
      </w:r>
      <w:r>
        <w:t xml:space="preserve">conditions. Occasionally the picture goes out altogether, the Voice</w:t>
      </w:r>
      <w:r>
        <w:t xml:space="preserve"> </w:t>
      </w:r>
      <w:r>
        <w:t xml:space="preserve">argues and argues, and the footlights return, and then you find yourself</w:t>
      </w:r>
      <w:r>
        <w:t xml:space="preserve"> </w:t>
      </w:r>
      <w:r>
        <w:t xml:space="preserve">listening again to the rather too plump little man at his table</w:t>
      </w:r>
      <w:r>
        <w:t xml:space="preserve"> </w:t>
      </w:r>
      <w:r>
        <w:t xml:space="preserve">laboriously enunciating propositions, upon whom the curtain rises now.</w:t>
      </w:r>
    </w:p>
    <w:p>
      <w:pPr>
        <w:pStyle w:val="FirstParagraph"/>
      </w:pPr>
      <w:r>
        <w:t xml:space="preserve">Wells highlights static aspects of a technology meant to depict motion</w:t>
      </w:r>
      <w:r>
        <w:t xml:space="preserve"> </w:t>
      </w:r>
      <w:r>
        <w:t xml:space="preserve">(</w:t>
      </w:r>
      <w:r>
        <w:t xml:space="preserve">“</w:t>
      </w:r>
      <w:r>
        <w:t xml:space="preserve">cinematograph</w:t>
      </w:r>
      <w:r>
        <w:t xml:space="preserve">”</w:t>
      </w:r>
      <w:r>
        <w:t xml:space="preserve"> </w:t>
      </w:r>
      <w:r>
        <w:t xml:space="preserve">is a compound of κίνημα, motion, and γράφειν, to</w:t>
      </w:r>
      <w:r>
        <w:t xml:space="preserve"> </w:t>
      </w:r>
      <w:r>
        <w:t xml:space="preserve">depict), reminding us that illusion of motion that the device allows is,</w:t>
      </w:r>
      <w:r>
        <w:t xml:space="preserve"> </w:t>
      </w:r>
      <w:r>
        <w:t xml:space="preserve">at its base, a sequence of still images.</w:t>
      </w:r>
    </w:p>
    <w:p>
      <w:pPr>
        <w:pStyle w:val="Heading2"/>
      </w:pPr>
      <w:bookmarkStart w:id="26" w:name="fragmentation-parts-and-wholes"/>
      <w:r>
        <w:t xml:space="preserve">Fragmentation: Parts and</w:t>
      </w:r>
      <w:r>
        <w:t xml:space="preserve"> </w:t>
      </w:r>
      <w:r>
        <w:t xml:space="preserve">Wholes</w:t>
      </w:r>
      <w:bookmarkEnd w:id="26"/>
    </w:p>
    <w:p>
      <w:pPr>
        <w:pStyle w:val="FirstParagraph"/>
      </w:pPr>
      <w:r>
        <w:t xml:space="preserve">The relation between a still image and a moving image is a subset of</w:t>
      </w:r>
      <w:r>
        <w:t xml:space="preserve"> </w:t>
      </w:r>
      <w:r>
        <w:t xml:space="preserve">that between a part and its whole. As in Wells’s analogy, where the</w:t>
      </w:r>
      <w:r>
        <w:t xml:space="preserve"> </w:t>
      </w:r>
      <w:r>
        <w:t xml:space="preserve">defects of the lantern create static images from motion, the imagist</w:t>
      </w:r>
      <w:r>
        <w:t xml:space="preserve"> </w:t>
      </w:r>
      <w:r>
        <w:t xml:space="preserve">poets, also known by their earlier Francophilic formulation,</w:t>
      </w:r>
      <w:r>
        <w:t xml:space="preserve"> </w:t>
      </w:r>
      <w:r>
        <w:rPr>
          <w:i/>
        </w:rPr>
        <w:t xml:space="preserve">imagistes</w:t>
      </w:r>
      <w:r>
        <w:t xml:space="preserve">, conceive of images as fragments. Brash, showy, and</w:t>
      </w:r>
      <w:r>
        <w:t xml:space="preserve"> </w:t>
      </w:r>
      <w:r>
        <w:t xml:space="preserve">defiant in their rhetoric, these young poets at times seemed as</w:t>
      </w:r>
      <w:r>
        <w:t xml:space="preserve"> </w:t>
      </w:r>
      <w:r>
        <w:t xml:space="preserve">interested in propagandizing their movement as participating in it.</w:t>
      </w:r>
      <w:r>
        <w:t xml:space="preserve"> </w:t>
      </w:r>
      <w:r>
        <w:t xml:space="preserve">Often overlooked by critics today as well as critics then, their ideas</w:t>
      </w:r>
      <w:r>
        <w:t xml:space="preserve"> </w:t>
      </w:r>
      <w:r>
        <w:t xml:space="preserve">are nonetheless seen as influential, even while regarded as unoriginal.</w:t>
      </w:r>
      <w:r>
        <w:t xml:space="preserve"> </w:t>
      </w:r>
      <w:r>
        <w:t xml:space="preserve">Glen Hughes, in a 1930 retrospective of imagism, argues that it</w:t>
      </w:r>
      <w:r>
        <w:t xml:space="preserve"> </w:t>
      </w:r>
      <w:r>
        <w:t xml:space="preserve">“</w:t>
      </w:r>
      <w:r>
        <w:t xml:space="preserve">may be</w:t>
      </w:r>
      <w:r>
        <w:t xml:space="preserve"> </w:t>
      </w:r>
      <w:r>
        <w:t xml:space="preserve">characterized as the best-organized and most influential</w:t>
      </w:r>
      <w:r>
        <w:t xml:space="preserve"> </w:t>
      </w:r>
      <w:r>
        <w:t xml:space="preserve">‘</w:t>
      </w:r>
      <w:r>
        <w:t xml:space="preserve">movement</w:t>
      </w:r>
      <w:r>
        <w:t xml:space="preserve">’</w:t>
      </w:r>
      <w:r>
        <w:t xml:space="preserve"> </w:t>
      </w:r>
      <w:r>
        <w:t xml:space="preserve">in</w:t>
      </w:r>
      <w:r>
        <w:t xml:space="preserve"> </w:t>
      </w:r>
      <w:r>
        <w:t xml:space="preserve">English poetry since the activity of the pre-Raphaelites</w:t>
      </w:r>
      <w:r>
        <w:t xml:space="preserve">”</w:t>
      </w:r>
      <w:r>
        <w:t xml:space="preserve"> </w:t>
      </w:r>
      <w:r>
        <w:t xml:space="preserve">(Hughes vii)</w:t>
      </w:r>
      <w:r>
        <w:t xml:space="preserve">.</w:t>
      </w:r>
    </w:p>
    <w:p>
      <w:pPr>
        <w:pStyle w:val="BodyText"/>
      </w:pPr>
      <w:r>
        <w:t xml:space="preserve">One of their earliest and most well-known statements of theirs is a</w:t>
      </w:r>
      <w:r>
        <w:t xml:space="preserve"> </w:t>
      </w:r>
      <w:r>
        <w:t xml:space="preserve">sequence of two short notes in a 1913 issue of</w:t>
      </w:r>
      <w:r>
        <w:t xml:space="preserve"> </w:t>
      </w:r>
      <w:r>
        <w:rPr>
          <w:i/>
        </w:rPr>
        <w:t xml:space="preserve">Poetry</w:t>
      </w:r>
      <w:r>
        <w:t xml:space="preserve">, the first</w:t>
      </w:r>
      <w:r>
        <w:t xml:space="preserve"> </w:t>
      </w:r>
      <w:r>
        <w:t xml:space="preserve">by F.S. Flint, and the second by Ezra Pound</w:t>
      </w:r>
      <w:r>
        <w:t xml:space="preserve"> </w:t>
      </w:r>
      <w:r>
        <w:t xml:space="preserve">(Flint, “Imagisme”)</w:t>
      </w:r>
      <w:r>
        <w:t xml:space="preserve">.</w:t>
      </w:r>
      <w:r>
        <w:t xml:space="preserve"> </w:t>
      </w:r>
      <w:r>
        <w:t xml:space="preserve">Flint’s begins with the tone of an investigative journalist, hot on the</w:t>
      </w:r>
      <w:r>
        <w:t xml:space="preserve"> </w:t>
      </w:r>
      <w:r>
        <w:t xml:space="preserve">trail of the latest trend:</w:t>
      </w:r>
      <w:r>
        <w:t xml:space="preserve"> </w:t>
      </w:r>
      <w:r>
        <w:t xml:space="preserve">“</w:t>
      </w:r>
      <w:r>
        <w:t xml:space="preserve">some curiosity has been aroused concerning</w:t>
      </w:r>
      <w:r>
        <w:t xml:space="preserve"> </w:t>
      </w:r>
      <w:r>
        <w:rPr>
          <w:i/>
        </w:rPr>
        <w:t xml:space="preserve">Imagisme</w:t>
      </w:r>
      <w:r>
        <w:t xml:space="preserve">, and as I was unable to find anything definite about it</w:t>
      </w:r>
      <w:r>
        <w:t xml:space="preserve"> </w:t>
      </w:r>
      <w:r>
        <w:t xml:space="preserve">in print, I sought out an</w:t>
      </w:r>
      <w:r>
        <w:t xml:space="preserve"> </w:t>
      </w:r>
      <w:r>
        <w:rPr>
          <w:i/>
        </w:rPr>
        <w:t xml:space="preserve">imagiste</w:t>
      </w:r>
      <w:r>
        <w:t xml:space="preserve">, with intent to discover</w:t>
      </w:r>
      <w:r>
        <w:t xml:space="preserve"> </w:t>
      </w:r>
      <w:r>
        <w:t xml:space="preserve">whether the group itself knew anything about the</w:t>
      </w:r>
      <w:r>
        <w:t xml:space="preserve"> </w:t>
      </w:r>
      <w:r>
        <w:t xml:space="preserve">‘</w:t>
      </w:r>
      <w:r>
        <w:t xml:space="preserve">movement.</w:t>
      </w:r>
      <w:r>
        <w:t xml:space="preserve">’</w:t>
      </w:r>
      <w:r>
        <w:t xml:space="preserve"> </w:t>
      </w:r>
      <w:r>
        <w:t xml:space="preserve">I gleaned</w:t>
      </w:r>
      <w:r>
        <w:t xml:space="preserve"> </w:t>
      </w:r>
      <w:r>
        <w:t xml:space="preserve">these facts</w:t>
      </w:r>
      <w:r>
        <w:t xml:space="preserve">”</w:t>
      </w:r>
      <w:r>
        <w:t xml:space="preserve"> </w:t>
      </w:r>
      <w:r>
        <w:t xml:space="preserve">(198–9). The irony is strong for us, and probably for</w:t>
      </w:r>
      <w:r>
        <w:t xml:space="preserve"> </w:t>
      </w:r>
      <w:r>
        <w:t xml:space="preserve">some contemporaneous readers, since we know Flint to be a founding</w:t>
      </w:r>
      <w:r>
        <w:t xml:space="preserve"> </w:t>
      </w:r>
      <w:r>
        <w:t xml:space="preserve">member of the imagists himself. Here, Flint names as imagist influences</w:t>
      </w:r>
      <w:r>
        <w:t xml:space="preserve"> </w:t>
      </w:r>
      <w:r>
        <w:t xml:space="preserve">“</w:t>
      </w:r>
      <w:r>
        <w:t xml:space="preserve">the best writers of all time,</w:t>
      </w:r>
      <w:r>
        <w:t xml:space="preserve">”</w:t>
      </w:r>
      <w:r>
        <w:t xml:space="preserve">—Sappho, Catullus, and Villon. As an</w:t>
      </w:r>
      <w:r>
        <w:t xml:space="preserve"> </w:t>
      </w:r>
      <w:r>
        <w:t xml:space="preserve">unusual selection, it deserves some discussion. First, the poems of</w:t>
      </w:r>
      <w:r>
        <w:t xml:space="preserve"> </w:t>
      </w:r>
      <w:r>
        <w:t xml:space="preserve">Sappho, a Greek poet whose work survives only in fragments, presents a</w:t>
      </w:r>
      <w:r>
        <w:t xml:space="preserve"> </w:t>
      </w:r>
      <w:r>
        <w:t xml:space="preserve">model, however unintentional, of the imagists’s fragmentary brevity.</w:t>
      </w:r>
      <w:r>
        <w:t xml:space="preserve"> </w:t>
      </w:r>
      <w:r>
        <w:t xml:space="preserve">Some of her fragments, if treated as intentionally short poems, would be</w:t>
      </w:r>
      <w:r>
        <w:t xml:space="preserve"> </w:t>
      </w:r>
      <w:r>
        <w:t xml:space="preserve">at home in an imagist anthology.</w:t>
      </w:r>
    </w:p>
    <w:p>
      <w:pPr>
        <w:pStyle w:val="BodyText"/>
      </w:pPr>
      <w:r>
        <w:t xml:space="preserve">Hugh Kenner treats Sappho’s influence, and the fragmentariness of</w:t>
      </w:r>
      <w:r>
        <w:t xml:space="preserve"> </w:t>
      </w:r>
      <w:r>
        <w:t xml:space="preserve">Sappho, on Pound in great detail in his monumental history</w:t>
      </w:r>
      <w:r>
        <w:t xml:space="preserve"> </w:t>
      </w:r>
      <w:r>
        <w:rPr>
          <w:i/>
        </w:rPr>
        <w:t xml:space="preserve">The</w:t>
      </w:r>
      <w:r>
        <w:rPr>
          <w:i/>
        </w:rPr>
        <w:t xml:space="preserve"> </w:t>
      </w:r>
      <w:r>
        <w:rPr>
          <w:i/>
        </w:rPr>
        <w:t xml:space="preserve">Pound Era</w:t>
      </w:r>
      <w:r>
        <w:t xml:space="preserve">. Kenner shows just how little of some of Sappho’s poems</w:t>
      </w:r>
      <w:r>
        <w:t xml:space="preserve"> </w:t>
      </w:r>
      <w:r>
        <w:t xml:space="preserve">survive, and how much imagination would have been required for her</w:t>
      </w:r>
      <w:r>
        <w:t xml:space="preserve"> </w:t>
      </w:r>
      <w:r>
        <w:t xml:space="preserve">imagist admirers. Since auxiliary grammatical structures, and fragments</w:t>
      </w:r>
      <w:r>
        <w:t xml:space="preserve"> </w:t>
      </w:r>
      <w:r>
        <w:t xml:space="preserve">of words, often aren’t translated intact, since they don’t make much</w:t>
      </w:r>
      <w:r>
        <w:t xml:space="preserve"> </w:t>
      </w:r>
      <w:r>
        <w:t xml:space="preserve">sense outside of their syntactic frame, what gets translated are the</w:t>
      </w:r>
      <w:r>
        <w:t xml:space="preserve"> </w:t>
      </w:r>
      <w:r>
        <w:t xml:space="preserve">nouns, adjectives, and root verbs. In other words, what remains are</w:t>
      </w:r>
      <w:r>
        <w:t xml:space="preserve"> </w:t>
      </w:r>
      <w:r>
        <w:t xml:space="preserve">images. Had Sappho’s works survived intact, the imagists wouldn’t have</w:t>
      </w:r>
      <w:r>
        <w:t xml:space="preserve"> </w:t>
      </w:r>
      <w:r>
        <w:t xml:space="preserve">celebrated them, since their imagistic qualities are a result of the</w:t>
      </w:r>
      <w:r>
        <w:t xml:space="preserve"> </w:t>
      </w:r>
      <w:r>
        <w:t xml:space="preserve">textual transformations undergone as they deteriorated into fragments,</w:t>
      </w:r>
      <w:r>
        <w:t xml:space="preserve"> </w:t>
      </w:r>
      <w:r>
        <w:t xml:space="preserve">and were translated into smaller fragments.</w:t>
      </w:r>
    </w:p>
    <w:p>
      <w:pPr>
        <w:pStyle w:val="BodyText"/>
      </w:pPr>
      <w:r>
        <w:t xml:space="preserve">The next of these influences, Catullus, as a neoteric poet, is known for</w:t>
      </w:r>
      <w:r>
        <w:t xml:space="preserve"> </w:t>
      </w:r>
      <w:r>
        <w:t xml:space="preserve">his choices of quotidian, rather than epic, subjects, similar to those</w:t>
      </w:r>
      <w:r>
        <w:t xml:space="preserve"> </w:t>
      </w:r>
      <w:r>
        <w:t xml:space="preserve">chosen by imagists. His best known work, known as Catullus 64, is told</w:t>
      </w:r>
      <w:r>
        <w:t xml:space="preserve"> </w:t>
      </w:r>
      <w:r>
        <w:t xml:space="preserve">in an ekphrastic mode—a description of an image—and begins with the</w:t>
      </w:r>
      <w:r>
        <w:t xml:space="preserve"> </w:t>
      </w:r>
      <w:r>
        <w:t xml:space="preserve">lines, here translated by Sir Richard Francis Burton in 1894:</w:t>
      </w:r>
    </w:p>
    <w:p>
      <w:pPr>
        <w:pStyle w:val="BlockText"/>
      </w:pPr>
      <w:r>
        <w:t xml:space="preserve">Pine-trees gendered whilome upon soaring Peliac summit</w:t>
      </w:r>
      <w:r>
        <w:br/>
      </w:r>
      <w:r>
        <w:t xml:space="preserve">Swam (as the tale is told) through liquid surges of Neptune</w:t>
      </w:r>
      <w:r>
        <w:t xml:space="preserve"> </w:t>
      </w:r>
      <w:r>
        <w:t xml:space="preserve">(Catullus)</w:t>
      </w:r>
    </w:p>
    <w:p>
      <w:pPr>
        <w:pStyle w:val="FirstParagraph"/>
      </w:pPr>
      <w:r>
        <w:t xml:space="preserve">This image is virtually identical to that in H.D.’s</w:t>
      </w:r>
      <w:r>
        <w:t xml:space="preserve"> </w:t>
      </w:r>
      <w:r>
        <w:t xml:space="preserve">“</w:t>
      </w:r>
      <w:r>
        <w:t xml:space="preserve">Oread,</w:t>
      </w:r>
      <w:r>
        <w:t xml:space="preserve">”</w:t>
      </w:r>
      <w:r>
        <w:t xml:space="preserve"> </w:t>
      </w:r>
      <w:r>
        <w:t xml:space="preserve">which</w:t>
      </w:r>
      <w:r>
        <w:t xml:space="preserve"> </w:t>
      </w:r>
      <w:r>
        <w:t xml:space="preserve">Pound cited as the exemplary imagist poem:</w:t>
      </w:r>
    </w:p>
    <w:p>
      <w:pPr>
        <w:pStyle w:val="BlockText"/>
      </w:pPr>
      <w:r>
        <w:t xml:space="preserve">Whirl up, sea—</w:t>
      </w:r>
      <w:r>
        <w:br/>
      </w:r>
      <w:r>
        <w:t xml:space="preserve">whirl your pointed pines,</w:t>
      </w:r>
      <w:r>
        <w:br/>
      </w:r>
      <w:r>
        <w:t xml:space="preserve">splash your great pines</w:t>
      </w:r>
      <w:r>
        <w:br/>
      </w:r>
      <w:r>
        <w:t xml:space="preserve">on our rocks</w:t>
      </w:r>
      <w:r>
        <w:t xml:space="preserve"> </w:t>
      </w:r>
      <w:r>
        <w:t xml:space="preserve">(</w:t>
      </w:r>
      <w:r>
        <w:rPr>
          <w:i/>
        </w:rPr>
        <w:t xml:space="preserve">Some Imagist Poets</w:t>
      </w:r>
      <w:r>
        <w:t xml:space="preserve"> </w:t>
      </w:r>
      <w:r>
        <w:t xml:space="preserve">28)</w:t>
      </w:r>
    </w:p>
    <w:p>
      <w:pPr>
        <w:pStyle w:val="FirstParagraph"/>
      </w:pPr>
      <w:r>
        <w:t xml:space="preserve">Catullus, who was also inspired by Sappho, was also well-known for his</w:t>
      </w:r>
      <w:r>
        <w:t xml:space="preserve"> </w:t>
      </w:r>
      <w:r>
        <w:t xml:space="preserve">love poems, known as the</w:t>
      </w:r>
      <w:r>
        <w:t xml:space="preserve"> </w:t>
      </w:r>
      <w:r>
        <w:t xml:space="preserve">“</w:t>
      </w:r>
      <w:r>
        <w:t xml:space="preserve">Lesbia poems,</w:t>
      </w:r>
      <w:r>
        <w:t xml:space="preserve">”</w:t>
      </w:r>
      <w:r>
        <w:t xml:space="preserve"> </w:t>
      </w:r>
      <w:r>
        <w:t xml:space="preserve">many of which are</w:t>
      </w:r>
      <w:r>
        <w:t xml:space="preserve"> </w:t>
      </w:r>
      <w:r>
        <w:t xml:space="preserve">unapologetically sexually explicit. Richard Aldington quotes from one of</w:t>
      </w:r>
      <w:r>
        <w:t xml:space="preserve"> </w:t>
      </w:r>
      <w:r>
        <w:t xml:space="preserve">these poems in the epigraph of</w:t>
      </w:r>
      <w:r>
        <w:t xml:space="preserve"> </w:t>
      </w:r>
      <w:r>
        <w:t xml:space="preserve">“</w:t>
      </w:r>
      <w:r>
        <w:t xml:space="preserve">Daisy,</w:t>
      </w:r>
      <w:r>
        <w:t xml:space="preserve">”</w:t>
      </w:r>
      <w:r>
        <w:t xml:space="preserve"> </w:t>
      </w:r>
      <w:r>
        <w:t xml:space="preserve">which reprises the theme of</w:t>
      </w:r>
      <w:r>
        <w:t xml:space="preserve"> </w:t>
      </w:r>
      <w:r>
        <w:t xml:space="preserve">Catullus 53</w:t>
      </w:r>
      <w:r>
        <w:t xml:space="preserve"> </w:t>
      </w:r>
      <w:r>
        <w:t xml:space="preserve">(</w:t>
      </w:r>
      <w:r>
        <w:rPr>
          <w:i/>
        </w:rPr>
        <w:t xml:space="preserve">Some Imagist Poets</w:t>
      </w:r>
      <w:r>
        <w:t xml:space="preserve"> </w:t>
      </w:r>
      <w:r>
        <w:t xml:space="preserve">13)</w:t>
      </w:r>
      <w:r>
        <w:t xml:space="preserve">.</w:t>
      </w:r>
    </w:p>
    <w:p>
      <w:pPr>
        <w:pStyle w:val="BodyText"/>
      </w:pPr>
      <w:r>
        <w:t xml:space="preserve">Another well-established influence of the imagists was the Japanese</w:t>
      </w:r>
      <w:r>
        <w:t xml:space="preserve"> </w:t>
      </w:r>
      <w:r>
        <w:t xml:space="preserve">poetic form of the haiku. The haiku became popular in Europe around</w:t>
      </w:r>
      <w:r>
        <w:t xml:space="preserve"> </w:t>
      </w:r>
      <w:r>
        <w:t xml:space="preserve">1900, first in France, and then in Britain. Hiroaki Sato argues that it</w:t>
      </w:r>
      <w:r>
        <w:t xml:space="preserve"> </w:t>
      </w:r>
      <w:r>
        <w:t xml:space="preserve">had a profound influence on European poetry of this time, even</w:t>
      </w:r>
      <w:r>
        <w:t xml:space="preserve"> </w:t>
      </w:r>
      <w:r>
        <w:t xml:space="preserve">attributing to the haiku’s influence a</w:t>
      </w:r>
      <w:r>
        <w:t xml:space="preserve"> </w:t>
      </w:r>
      <w:r>
        <w:t xml:space="preserve">“</w:t>
      </w:r>
      <w:r>
        <w:t xml:space="preserve">reduced discursiveness in</w:t>
      </w:r>
      <w:r>
        <w:t xml:space="preserve"> </w:t>
      </w:r>
      <w:r>
        <w:t xml:space="preserve">Western poetry</w:t>
      </w:r>
      <w:r>
        <w:t xml:space="preserve">”</w:t>
      </w:r>
      <w:r>
        <w:t xml:space="preserve"> </w:t>
      </w:r>
      <w:r>
        <w:t xml:space="preserve">thereafter</w:t>
      </w:r>
      <w:r>
        <w:t xml:space="preserve"> </w:t>
      </w:r>
      <w:r>
        <w:t xml:space="preserve">(Hiroaki)</w:t>
      </w:r>
      <w:r>
        <w:t xml:space="preserve">. Haiku are</w:t>
      </w:r>
      <w:r>
        <w:t xml:space="preserve"> </w:t>
      </w:r>
      <w:r>
        <w:t xml:space="preserve">traditionally characterized by the inclusion of a</w:t>
      </w:r>
      <w:r>
        <w:t xml:space="preserve"> </w:t>
      </w:r>
      <w:r>
        <w:rPr>
          <w:i/>
        </w:rPr>
        <w:t xml:space="preserve">kigo</w:t>
      </w:r>
      <w:r>
        <w:t xml:space="preserve">, or a</w:t>
      </w:r>
      <w:r>
        <w:t xml:space="preserve"> </w:t>
      </w:r>
      <w:r>
        <w:t xml:space="preserve">textual image which indicates the season: in Japan, this is typically</w:t>
      </w:r>
      <w:r>
        <w:t xml:space="preserve"> </w:t>
      </w:r>
      <w:r>
        <w:t xml:space="preserve">cherry blossoms for the spring, or falling leaves for autumn. Even</w:t>
      </w:r>
      <w:r>
        <w:t xml:space="preserve"> </w:t>
      </w:r>
      <w:r>
        <w:t xml:space="preserve">outside of his translations, buds, petals, and leaves are recurring</w:t>
      </w:r>
      <w:r>
        <w:t xml:space="preserve"> </w:t>
      </w:r>
      <w:r>
        <w:t xml:space="preserve">themes in Pound’s poetry.</w:t>
      </w:r>
    </w:p>
    <w:p>
      <w:pPr>
        <w:pStyle w:val="BodyText"/>
      </w:pPr>
      <w:r>
        <w:t xml:space="preserve">The haiku evolved from the opening stanza of a</w:t>
      </w:r>
      <w:r>
        <w:t xml:space="preserve"> </w:t>
      </w:r>
      <w:r>
        <w:rPr>
          <w:i/>
        </w:rPr>
        <w:t xml:space="preserve">renga</w:t>
      </w:r>
      <w:r>
        <w:t xml:space="preserve">, called a</w:t>
      </w:r>
      <w:r>
        <w:t xml:space="preserve"> </w:t>
      </w:r>
      <w:r>
        <w:rPr>
          <w:i/>
        </w:rPr>
        <w:t xml:space="preserve">hokku</w:t>
      </w:r>
      <w:r>
        <w:t xml:space="preserve">, which exhibits the same 17-syllable form. Among some</w:t>
      </w:r>
      <w:r>
        <w:t xml:space="preserve"> </w:t>
      </w:r>
      <w:r>
        <w:t xml:space="preserve">critics,</w:t>
      </w:r>
      <w:r>
        <w:t xml:space="preserve"> </w:t>
      </w:r>
      <w:r>
        <w:rPr>
          <w:i/>
        </w:rPr>
        <w:t xml:space="preserve">haiku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hokku</w:t>
      </w:r>
      <w:r>
        <w:t xml:space="preserve"> </w:t>
      </w:r>
      <w:r>
        <w:t xml:space="preserve">are seemingly treated as</w:t>
      </w:r>
      <w:r>
        <w:t xml:space="preserve"> </w:t>
      </w:r>
      <w:r>
        <w:t xml:space="preserve">synonyms, but I argue that this distinction is crucial: a</w:t>
      </w:r>
      <w:r>
        <w:t xml:space="preserve"> </w:t>
      </w:r>
      <w:r>
        <w:rPr>
          <w:i/>
        </w:rPr>
        <w:t xml:space="preserve">haiku</w:t>
      </w:r>
      <w:r>
        <w:t xml:space="preserve"> </w:t>
      </w:r>
      <w:r>
        <w:t xml:space="preserve">stands alone, whereas a</w:t>
      </w:r>
      <w:r>
        <w:t xml:space="preserve"> </w:t>
      </w:r>
      <w:r>
        <w:rPr>
          <w:i/>
        </w:rPr>
        <w:t xml:space="preserve">hokku</w:t>
      </w:r>
      <w:r>
        <w:t xml:space="preserve"> </w:t>
      </w:r>
      <w:r>
        <w:t xml:space="preserve">is only a small part of a much</w:t>
      </w:r>
      <w:r>
        <w:t xml:space="preserve"> </w:t>
      </w:r>
      <w:r>
        <w:t xml:space="preserve">larger whole. Unlike a</w:t>
      </w:r>
      <w:r>
        <w:t xml:space="preserve"> </w:t>
      </w:r>
      <w:r>
        <w:rPr>
          <w:i/>
        </w:rPr>
        <w:t xml:space="preserve">haiku</w:t>
      </w:r>
      <w:r>
        <w:t xml:space="preserve">, a</w:t>
      </w:r>
      <w:r>
        <w:t xml:space="preserve"> </w:t>
      </w:r>
      <w:r>
        <w:rPr>
          <w:i/>
        </w:rPr>
        <w:t xml:space="preserve">hokku</w:t>
      </w:r>
      <w:r>
        <w:t xml:space="preserve"> </w:t>
      </w:r>
      <w:r>
        <w:t xml:space="preserve">is always already</w:t>
      </w:r>
      <w:r>
        <w:t xml:space="preserve"> </w:t>
      </w:r>
      <w:r>
        <w:t xml:space="preserve">fragmentary.</w:t>
      </w:r>
    </w:p>
    <w:p>
      <w:pPr>
        <w:pStyle w:val="BodyText"/>
      </w:pPr>
      <w:r>
        <w:t xml:space="preserve">A frequent character in the modernist little magazines is Yoni Noguchi,</w:t>
      </w:r>
      <w:r>
        <w:t xml:space="preserve"> </w:t>
      </w:r>
      <w:r>
        <w:t xml:space="preserve">an influential Japanese writer who often wrote in English. His work is</w:t>
      </w:r>
      <w:r>
        <w:t xml:space="preserve"> </w:t>
      </w:r>
      <w:r>
        <w:t xml:space="preserve">admiringly reviewed in</w:t>
      </w:r>
      <w:r>
        <w:t xml:space="preserve"> </w:t>
      </w:r>
      <w:r>
        <w:rPr>
          <w:i/>
        </w:rPr>
        <w:t xml:space="preserve">The Little Review</w:t>
      </w:r>
      <w:r>
        <w:t xml:space="preserve"> </w:t>
      </w:r>
      <w:r>
        <w:t xml:space="preserve">in 1915, and in 1916, he</w:t>
      </w:r>
      <w:r>
        <w:t xml:space="preserve"> </w:t>
      </w:r>
      <w:r>
        <w:t xml:space="preserve">introduced the</w:t>
      </w:r>
      <w:r>
        <w:t xml:space="preserve"> </w:t>
      </w:r>
      <w:r>
        <w:rPr>
          <w:i/>
        </w:rPr>
        <w:t xml:space="preserve">hokku</w:t>
      </w:r>
      <w:r>
        <w:t xml:space="preserve"> </w:t>
      </w:r>
      <w:r>
        <w:t xml:space="preserve">to readers of</w:t>
      </w:r>
      <w:r>
        <w:t xml:space="preserve"> </w:t>
      </w:r>
      <w:r>
        <w:rPr>
          <w:i/>
        </w:rPr>
        <w:t xml:space="preserve">The Egoist</w:t>
      </w:r>
      <w:r>
        <w:t xml:space="preserve">, in a short</w:t>
      </w:r>
      <w:r>
        <w:t xml:space="preserve"> </w:t>
      </w:r>
      <w:r>
        <w:t xml:space="preserve">article called</w:t>
      </w:r>
      <w:r>
        <w:t xml:space="preserve"> </w:t>
      </w:r>
      <w:r>
        <w:t xml:space="preserve">“</w:t>
      </w:r>
      <w:r>
        <w:t xml:space="preserve">Seventeen Syllable Hokku Poems</w:t>
      </w:r>
      <w:r>
        <w:t xml:space="preserve">”</w:t>
      </w:r>
      <w:r>
        <w:t xml:space="preserve"> </w:t>
      </w:r>
      <w:r>
        <w:t xml:space="preserve">(Anderson 45; Yone Noguchi)</w:t>
      </w:r>
      <w:r>
        <w:t xml:space="preserve">. It begins, rather poetically</w:t>
      </w:r>
      <w:r>
        <w:t xml:space="preserve"> </w:t>
      </w:r>
      <w:r>
        <w:t xml:space="preserve">for a critical work:</w:t>
      </w:r>
    </w:p>
    <w:p>
      <w:pPr>
        <w:pStyle w:val="BlockText"/>
      </w:pPr>
      <w:r>
        <w:t xml:space="preserve">The value of the seventeen-syllable Hokku poem of Japan is not in its</w:t>
      </w:r>
      <w:r>
        <w:t xml:space="preserve"> </w:t>
      </w:r>
      <w:r>
        <w:t xml:space="preserve">physical directness, but in its psychological indirectness. To use a</w:t>
      </w:r>
      <w:r>
        <w:t xml:space="preserve"> </w:t>
      </w:r>
      <w:r>
        <w:t xml:space="preserve">simile, it is like a dew upon lotus leaves of green, or under maple</w:t>
      </w:r>
      <w:r>
        <w:t xml:space="preserve"> </w:t>
      </w:r>
      <w:r>
        <w:t xml:space="preserve">leaves of red, which, although it is nothing but a trifling drop of</w:t>
      </w:r>
      <w:r>
        <w:t xml:space="preserve"> </w:t>
      </w:r>
      <w:r>
        <w:t xml:space="preserve">water, shines, glitters, and sparkles now pearl-white, then</w:t>
      </w:r>
      <w:r>
        <w:t xml:space="preserve"> </w:t>
      </w:r>
      <w:r>
        <w:t xml:space="preserve">amethyst-blue, again ruby-red, according to the time of day and</w:t>
      </w:r>
      <w:r>
        <w:t xml:space="preserve"> </w:t>
      </w:r>
      <w:r>
        <w:t xml:space="preserve">situation"</w:t>
      </w:r>
      <w:r>
        <w:t xml:space="preserve"> </w:t>
      </w:r>
      <w:r>
        <w:t xml:space="preserve">(Yone Noguchi 175)</w:t>
      </w:r>
      <w:r>
        <w:t xml:space="preserve">.</w:t>
      </w:r>
    </w:p>
    <w:p>
      <w:pPr>
        <w:pStyle w:val="FirstParagraph"/>
      </w:pPr>
      <w:r>
        <w:t xml:space="preserve">The visual properties of Noguchi’s simile are very prominent, especially</w:t>
      </w:r>
      <w:r>
        <w:t xml:space="preserve"> </w:t>
      </w:r>
      <w:r>
        <w:t xml:space="preserve">the hue. Each of these colors is described using a translucent precious</w:t>
      </w:r>
      <w:r>
        <w:t xml:space="preserve"> </w:t>
      </w:r>
      <w:r>
        <w:t xml:space="preserve">stone of the same color, which constitutes a transformation in hardness</w:t>
      </w:r>
      <w:r>
        <w:t xml:space="preserve"> </w:t>
      </w:r>
      <w:r>
        <w:t xml:space="preserve">from water to stone. Noguchi makes a point to mention that they are a</w:t>
      </w:r>
      <w:r>
        <w:t xml:space="preserve"> </w:t>
      </w:r>
      <w:r>
        <w:t xml:space="preserve">sequence, rather than an assemblage. The scale of this simile is also</w:t>
      </w:r>
      <w:r>
        <w:t xml:space="preserve"> </w:t>
      </w:r>
      <w:r>
        <w:t xml:space="preserve">very small: on the scale of centimeters. As in Pound’s early work,</w:t>
      </w:r>
      <w:r>
        <w:t xml:space="preserve"> </w:t>
      </w:r>
      <w:r>
        <w:t xml:space="preserve">leaves abound, and everything is very wet. It is the scale of the</w:t>
      </w:r>
      <w:r>
        <w:t xml:space="preserve"> </w:t>
      </w:r>
      <w:r>
        <w:t xml:space="preserve">object: that which can be held in the hand.</w:t>
      </w:r>
    </w:p>
    <w:p>
      <w:pPr>
        <w:pStyle w:val="BodyText"/>
      </w:pPr>
      <w:r>
        <w:t xml:space="preserve">Noguchi’s 1914 book,</w:t>
      </w:r>
      <w:r>
        <w:t xml:space="preserve"> </w:t>
      </w:r>
      <w:r>
        <w:rPr>
          <w:i/>
        </w:rPr>
        <w:t xml:space="preserve">The Spirit of Japanese Poetry</w:t>
      </w:r>
      <w:r>
        <w:t xml:space="preserve"> </w:t>
      </w:r>
      <w:r>
        <w:t xml:space="preserve">begins with a</w:t>
      </w:r>
      <w:r>
        <w:t xml:space="preserve"> </w:t>
      </w:r>
      <w:r>
        <w:t xml:space="preserve">statement about economy of words that would sound at home in Pound or</w:t>
      </w:r>
      <w:r>
        <w:t xml:space="preserve"> </w:t>
      </w:r>
      <w:r>
        <w:t xml:space="preserve">Lowell:</w:t>
      </w:r>
    </w:p>
    <w:p>
      <w:pPr>
        <w:pStyle w:val="BlockText"/>
      </w:pPr>
      <w:r>
        <w:t xml:space="preserve">I come always to the conclusion that the English poets waste too much</w:t>
      </w:r>
      <w:r>
        <w:t xml:space="preserve"> </w:t>
      </w:r>
      <w:r>
        <w:t xml:space="preserve">energy in</w:t>
      </w:r>
      <w:r>
        <w:t xml:space="preserve"> </w:t>
      </w:r>
      <w:r>
        <w:t xml:space="preserve">‘</w:t>
      </w:r>
      <w:r>
        <w:t xml:space="preserve">words, words, words,</w:t>
      </w:r>
      <w:r>
        <w:t xml:space="preserve">’</w:t>
      </w:r>
      <w:r>
        <w:t xml:space="preserve"> </w:t>
      </w:r>
      <w:r>
        <w:t xml:space="preserve">and make, doubtless with all good</w:t>
      </w:r>
      <w:r>
        <w:t xml:space="preserve"> </w:t>
      </w:r>
      <w:r>
        <w:t xml:space="preserve">intentions, their inner meaning frustrate, at least less distinguished,</w:t>
      </w:r>
      <w:r>
        <w:t xml:space="preserve"> </w:t>
      </w:r>
      <w:r>
        <w:t xml:space="preserve">simply from the reason that its full liberty to appear naked is denied.</w:t>
      </w:r>
      <w:r>
        <w:t xml:space="preserve"> </w:t>
      </w:r>
      <w:r>
        <w:t xml:space="preserve">(Y. Noguchi 15)</w:t>
      </w:r>
      <w:r>
        <w:t xml:space="preserve">.</w:t>
      </w:r>
    </w:p>
    <w:p>
      <w:pPr>
        <w:pStyle w:val="FirstParagraph"/>
      </w:pPr>
      <w:r>
        <w:t xml:space="preserve">One way to read Noguchi’s</w:t>
      </w:r>
      <w:r>
        <w:t xml:space="preserve"> </w:t>
      </w:r>
      <w:r>
        <w:t xml:space="preserve">“</w:t>
      </w:r>
      <w:r>
        <w:t xml:space="preserve">naked</w:t>
      </w:r>
      <w:r>
        <w:t xml:space="preserve">”</w:t>
      </w:r>
      <w:r>
        <w:t xml:space="preserve"> </w:t>
      </w:r>
      <w:r>
        <w:t xml:space="preserve">poetry is as fragmentary: denuded of</w:t>
      </w:r>
      <w:r>
        <w:t xml:space="preserve"> </w:t>
      </w:r>
      <w:r>
        <w:t xml:space="preserve">syntactic function, rhetoric, and performativity. It is specific, and</w:t>
      </w:r>
      <w:r>
        <w:t xml:space="preserve"> </w:t>
      </w:r>
      <w:r>
        <w:t xml:space="preserve">not abstract. Small, and not grandiose. It is no coincidence that</w:t>
      </w:r>
      <w:r>
        <w:t xml:space="preserve"> </w:t>
      </w:r>
      <w:r>
        <w:t xml:space="preserve">Noguchi’s reference is to Hamlet, which Eliot later singles out as a</w:t>
      </w:r>
      <w:r>
        <w:t xml:space="preserve"> </w:t>
      </w:r>
      <w:r>
        <w:t xml:space="preserve">counterexample to his objective correlative.</w:t>
      </w:r>
    </w:p>
    <w:p>
      <w:pPr>
        <w:pStyle w:val="BodyText"/>
      </w:pPr>
      <w:r>
        <w:t xml:space="preserve">Rebecca West’s 1913 article on Imagism also cites</w:t>
      </w:r>
      <w:r>
        <w:t xml:space="preserve"> </w:t>
      </w:r>
      <w:r>
        <w:t xml:space="preserve">“</w:t>
      </w:r>
      <w:r>
        <w:t xml:space="preserve">nakedness</w:t>
      </w:r>
      <w:r>
        <w:t xml:space="preserve">”</w:t>
      </w:r>
      <w:r>
        <w:t xml:space="preserve"> </w:t>
      </w:r>
      <w:r>
        <w:t xml:space="preserve">as a</w:t>
      </w:r>
      <w:r>
        <w:t xml:space="preserve"> </w:t>
      </w:r>
      <w:r>
        <w:t xml:space="preserve">feature of good poetry, suggesting that poetry should be stripped of</w:t>
      </w:r>
      <w:r>
        <w:t xml:space="preserve"> </w:t>
      </w:r>
      <w:r>
        <w:t xml:space="preserve">unnecessary clothing with a ruthless austerity:</w:t>
      </w:r>
    </w:p>
    <w:p>
      <w:pPr>
        <w:pStyle w:val="BlockText"/>
      </w:pPr>
      <w:r>
        <w:t xml:space="preserve">Poetry should be burned to the bone by austere fires and washed white</w:t>
      </w:r>
      <w:r>
        <w:t xml:space="preserve"> </w:t>
      </w:r>
      <w:r>
        <w:t xml:space="preserve">with rains of affliction: the poet should love nakedness and the thought</w:t>
      </w:r>
      <w:r>
        <w:t xml:space="preserve"> </w:t>
      </w:r>
      <w:r>
        <w:t xml:space="preserve">of the skeleton under the flesh. But because the public will not pay for</w:t>
      </w:r>
      <w:r>
        <w:t xml:space="preserve"> </w:t>
      </w:r>
      <w:r>
        <w:t xml:space="preserve">poetry it has become the occupation of learned persons, given to soft</w:t>
      </w:r>
      <w:r>
        <w:t xml:space="preserve"> </w:t>
      </w:r>
      <w:r>
        <w:t xml:space="preserve">living among veiled things and unaccustomed to being sacked for talking</w:t>
      </w:r>
      <w:r>
        <w:t xml:space="preserve"> </w:t>
      </w:r>
      <w:r>
        <w:t xml:space="preserve">too much. … But there has arisen a little band who desire the</w:t>
      </w:r>
      <w:r>
        <w:t xml:space="preserve"> </w:t>
      </w:r>
      <w:r>
        <w:t xml:space="preserve">poet to be as disciplined and efficient at his job as the stevedore.</w:t>
      </w:r>
      <w:r>
        <w:t xml:space="preserve"> </w:t>
      </w:r>
      <w:r>
        <w:t xml:space="preserve">Just as Taylor and Gilbreth want to introduce scientific management into</w:t>
      </w:r>
      <w:r>
        <w:t xml:space="preserve"> </w:t>
      </w:r>
      <w:r>
        <w:t xml:space="preserve">industry so the</w:t>
      </w:r>
      <w:r>
        <w:t xml:space="preserve"> </w:t>
      </w:r>
      <w:r>
        <w:rPr>
          <w:i/>
        </w:rPr>
        <w:t xml:space="preserve">imagistes</w:t>
      </w:r>
      <w:r>
        <w:t xml:space="preserve"> </w:t>
      </w:r>
      <w:r>
        <w:t xml:space="preserve">want to discover the most puissant way</w:t>
      </w:r>
      <w:r>
        <w:t xml:space="preserve"> </w:t>
      </w:r>
      <w:r>
        <w:t xml:space="preserve">of whirling the scattered star dust of words into a new star of passion.</w:t>
      </w:r>
      <w:r>
        <w:t xml:space="preserve"> </w:t>
      </w:r>
      <w:r>
        <w:t xml:space="preserve">(West 86)</w:t>
      </w:r>
    </w:p>
    <w:p>
      <w:pPr>
        <w:pStyle w:val="FirstParagraph"/>
      </w:pPr>
      <w:r>
        <w:t xml:space="preserve">West’s images abound in part-whole relations: burning is a process which</w:t>
      </w:r>
      <w:r>
        <w:t xml:space="preserve"> </w:t>
      </w:r>
      <w:r>
        <w:t xml:space="preserve">transforms single objects into many ashes; skeletons are disconnected</w:t>
      </w:r>
      <w:r>
        <w:t xml:space="preserve"> </w:t>
      </w:r>
      <w:r>
        <w:t xml:space="preserve">assemblages of pieces, in contrast with the continuity of the flesh; and</w:t>
      </w:r>
      <w:r>
        <w:t xml:space="preserve"> </w:t>
      </w:r>
      <w:r>
        <w:t xml:space="preserve">words are fragmentary</w:t>
      </w:r>
      <w:r>
        <w:t xml:space="preserve"> </w:t>
      </w:r>
      <w:r>
        <w:t xml:space="preserve">“</w:t>
      </w:r>
      <w:r>
        <w:t xml:space="preserve">scattered star dust</w:t>
      </w:r>
      <w:r>
        <w:t xml:space="preserve">”</w:t>
      </w:r>
      <w:r>
        <w:t xml:space="preserve"> </w:t>
      </w:r>
      <w:r>
        <w:t xml:space="preserve">which the poet must</w:t>
      </w:r>
      <w:r>
        <w:t xml:space="preserve"> </w:t>
      </w:r>
      <w:r>
        <w:t xml:space="preserve">“</w:t>
      </w:r>
      <w:r>
        <w:t xml:space="preserve">whirl</w:t>
      </w:r>
      <w:r>
        <w:t xml:space="preserve">”</w:t>
      </w:r>
      <w:r>
        <w:t xml:space="preserve"> </w:t>
      </w:r>
      <w:r>
        <w:t xml:space="preserve">into a solid</w:t>
      </w:r>
      <w:r>
        <w:t xml:space="preserve"> </w:t>
      </w:r>
      <w:r>
        <w:t xml:space="preserve">“</w:t>
      </w:r>
      <w:r>
        <w:t xml:space="preserve">star of passion.</w:t>
      </w:r>
      <w:r>
        <w:t xml:space="preserve">”</w:t>
      </w:r>
      <w:r>
        <w:t xml:space="preserve"> </w:t>
      </w:r>
      <w:r>
        <w:t xml:space="preserve">Under a cosmological</w:t>
      </w:r>
      <w:r>
        <w:t xml:space="preserve"> </w:t>
      </w:r>
      <w:r>
        <w:t xml:space="preserve">taxonomy, all matter is star dust, but ideas, and the words that</w:t>
      </w:r>
      <w:r>
        <w:t xml:space="preserve"> </w:t>
      </w:r>
      <w:r>
        <w:t xml:space="preserve">approximate them, are immaterial. West’s analogy, then, gestures towards</w:t>
      </w:r>
      <w:r>
        <w:t xml:space="preserve"> </w:t>
      </w:r>
      <w:r>
        <w:t xml:space="preserve">the physical, as a remedy to a poetry of abstractions.</w:t>
      </w:r>
    </w:p>
    <w:p>
      <w:pPr>
        <w:pStyle w:val="Heading2"/>
      </w:pPr>
      <w:bookmarkStart w:id="27" w:name="ideograms-the-idea-and-its-expression"/>
      <w:r>
        <w:t xml:space="preserve">Ideograms: the Idea and its</w:t>
      </w:r>
      <w:r>
        <w:t xml:space="preserve"> </w:t>
      </w:r>
      <w:r>
        <w:t xml:space="preserve">Expression</w:t>
      </w:r>
      <w:bookmarkEnd w:id="27"/>
    </w:p>
    <w:p>
      <w:pPr>
        <w:pStyle w:val="FirstParagraph"/>
      </w:pPr>
      <w:r>
        <w:t xml:space="preserve">Fragments, and their composability, are how Pound envisioned Chinese</w:t>
      </w:r>
      <w:r>
        <w:t xml:space="preserve"> </w:t>
      </w:r>
      <w:r>
        <w:t xml:space="preserve">writing, a writing system with which he became fascinated. In</w:t>
      </w:r>
      <w:r>
        <w:t xml:space="preserve"> </w:t>
      </w:r>
      <w:r>
        <w:rPr>
          <w:i/>
        </w:rPr>
        <w:t xml:space="preserve">ABC</w:t>
      </w:r>
      <w:r>
        <w:rPr>
          <w:i/>
        </w:rPr>
        <w:t xml:space="preserve"> </w:t>
      </w:r>
      <w:r>
        <w:rPr>
          <w:i/>
        </w:rPr>
        <w:t xml:space="preserve">of Reading</w:t>
      </w:r>
      <w:r>
        <w:t xml:space="preserve">, a theoretical book of his first published in 1934, but</w:t>
      </w:r>
      <w:r>
        <w:t xml:space="preserve"> </w:t>
      </w:r>
      <w:r>
        <w:t xml:space="preserve">based on earlier writings, he explains what he imagines are the origins</w:t>
      </w:r>
      <w:r>
        <w:t xml:space="preserve"> </w:t>
      </w:r>
      <w:r>
        <w:t xml:space="preserve">of Chinese ideogrammatic characters:</w:t>
      </w:r>
    </w:p>
    <w:p>
      <w:pPr>
        <w:pStyle w:val="BlockText"/>
      </w:pPr>
      <w:r>
        <w:t xml:space="preserve">When the Chinaman wanted to make something more complicated, or of a</w:t>
      </w:r>
      <w:r>
        <w:t xml:space="preserve"> </w:t>
      </w:r>
      <w:r>
        <w:t xml:space="preserve">general idea, how did he go about it? He is to define red. How can he do</w:t>
      </w:r>
      <w:r>
        <w:t xml:space="preserve"> </w:t>
      </w:r>
      <w:r>
        <w:t xml:space="preserve">it in a picture that isn’t painted in red paint? He puts …</w:t>
      </w:r>
      <w:r>
        <w:t xml:space="preserve"> </w:t>
      </w:r>
      <w:r>
        <w:t xml:space="preserve">together the abbreviated pictures of ROSE; CHERRY; IRON RUST; FLAMINGO.</w:t>
      </w:r>
      <w:r>
        <w:t xml:space="preserve"> </w:t>
      </w:r>
      <w:r>
        <w:t xml:space="preserve">The Chinese</w:t>
      </w:r>
      <w:r>
        <w:t xml:space="preserve"> </w:t>
      </w:r>
      <w:r>
        <w:t xml:space="preserve">‘</w:t>
      </w:r>
      <w:r>
        <w:t xml:space="preserve">word</w:t>
      </w:r>
      <w:r>
        <w:t xml:space="preserve">’</w:t>
      </w:r>
      <w:r>
        <w:t xml:space="preserve"> </w:t>
      </w:r>
      <w:r>
        <w:t xml:space="preserve">or ideogram for red is based on something everyone</w:t>
      </w:r>
      <w:r>
        <w:t xml:space="preserve"> </w:t>
      </w:r>
      <w:r>
        <w:t xml:space="preserve">KNOWS.</w:t>
      </w:r>
      <w:r>
        <w:t xml:space="preserve"> </w:t>
      </w:r>
      <w:r>
        <w:t xml:space="preserve">(Ezra Pound,</w:t>
      </w:r>
      <w:r>
        <w:t xml:space="preserve"> </w:t>
      </w:r>
      <w:r>
        <w:rPr>
          <w:i/>
        </w:rPr>
        <w:t xml:space="preserve">ABC of Reading</w:t>
      </w:r>
      <w:r>
        <w:t xml:space="preserve">)</w:t>
      </w:r>
    </w:p>
    <w:p>
      <w:pPr>
        <w:pStyle w:val="FirstParagraph"/>
      </w:pPr>
      <w:r>
        <w:t xml:space="preserve">Pound seems to extrapolate this from Fenollosa’s notes, but has either</w:t>
      </w:r>
      <w:r>
        <w:t xml:space="preserve"> </w:t>
      </w:r>
      <w:r>
        <w:t xml:space="preserve">misinterpreted them, or is himself inventing a folk etymology of the</w:t>
      </w:r>
      <w:r>
        <w:t xml:space="preserve"> </w:t>
      </w:r>
      <w:r>
        <w:t xml:space="preserve">Chinese word for</w:t>
      </w:r>
      <w:r>
        <w:t xml:space="preserve"> </w:t>
      </w:r>
      <w:r>
        <w:t xml:space="preserve">“</w:t>
      </w:r>
      <w:r>
        <w:t xml:space="preserve">red.</w:t>
      </w:r>
      <w:r>
        <w:t xml:space="preserve">”</w:t>
      </w:r>
      <w:r>
        <w:t xml:space="preserve"> </w:t>
      </w:r>
      <w:r>
        <w:t xml:space="preserve">Actually, the character 紅 of 紅色, red, is</w:t>
      </w:r>
      <w:r>
        <w:t xml:space="preserve"> </w:t>
      </w:r>
      <w:r>
        <w:t xml:space="preserve">composed of 糸, a skein of silk, and 工, here used as a phonetic</w:t>
      </w:r>
      <w:r>
        <w:t xml:space="preserve"> </w:t>
      </w:r>
      <w:r>
        <w:t xml:space="preserve">indicator (工, gōng, for 紅, hóng). 糸 was pictogrammatic in its</w:t>
      </w:r>
      <w:r>
        <w:t xml:space="preserve"> </w:t>
      </w:r>
      <w:r>
        <w:t xml:space="preserve">earliest known form, but like many Chinese characters, evolved well</w:t>
      </w:r>
      <w:r>
        <w:t xml:space="preserve"> </w:t>
      </w:r>
      <w:r>
        <w:t xml:space="preserve">beyond representational recognition. This</w:t>
      </w:r>
      <w:r>
        <w:t xml:space="preserve"> </w:t>
      </w:r>
      <w:r>
        <w:t xml:space="preserve">“</w:t>
      </w:r>
      <w:r>
        <w:t xml:space="preserve">skein of loose silk</w:t>
      </w:r>
      <w:r>
        <w:t xml:space="preserve">”</w:t>
      </w:r>
      <w:r>
        <w:t xml:space="preserve"> </w:t>
      </w:r>
      <w:r>
        <w:t xml:space="preserve">appears in Pound’s poem</w:t>
      </w:r>
      <w:r>
        <w:t xml:space="preserve"> </w:t>
      </w:r>
      <w:r>
        <w:t xml:space="preserve">“</w:t>
      </w:r>
      <w:r>
        <w:t xml:space="preserve">The Garden,</w:t>
      </w:r>
      <w:r>
        <w:t xml:space="preserve">”</w:t>
      </w:r>
      <w:r>
        <w:t xml:space="preserve"> </w:t>
      </w:r>
      <w:r>
        <w:t xml:space="preserve">and elsewhere in his work.</w:t>
      </w:r>
    </w:p>
    <w:p>
      <w:pPr>
        <w:pStyle w:val="BodyText"/>
      </w:pPr>
      <w:r>
        <w:t xml:space="preserve">Crucially, Pound either doesn’t know, or avoids mentioning the phonetic</w:t>
      </w:r>
      <w:r>
        <w:t xml:space="preserve"> </w:t>
      </w:r>
      <w:r>
        <w:t xml:space="preserve">indicators of Chinese writing, probably because it would complicate his</w:t>
      </w:r>
      <w:r>
        <w:t xml:space="preserve"> </w:t>
      </w:r>
      <w:r>
        <w:t xml:space="preserve">“</w:t>
      </w:r>
      <w:r>
        <w:t xml:space="preserve">ideogrammatic method,</w:t>
      </w:r>
      <w:r>
        <w:t xml:space="preserve">”</w:t>
      </w:r>
      <w:r>
        <w:t xml:space="preserve"> </w:t>
      </w:r>
      <w:r>
        <w:t xml:space="preserve">and contradict his view of the Chinese written</w:t>
      </w:r>
      <w:r>
        <w:t xml:space="preserve"> </w:t>
      </w:r>
      <w:r>
        <w:t xml:space="preserve">language</w:t>
      </w:r>
      <w:r>
        <w:t xml:space="preserve"> </w:t>
      </w:r>
      <w:r>
        <w:t xml:space="preserve">“</w:t>
      </w:r>
      <w:r>
        <w:t xml:space="preserve">as a medium for poetry,</w:t>
      </w:r>
      <w:r>
        <w:t xml:space="preserve">”</w:t>
      </w:r>
      <w:r>
        <w:t xml:space="preserve"> </w:t>
      </w:r>
      <w:r>
        <w:t xml:space="preserve">following the title of Fenollosa’s</w:t>
      </w:r>
      <w:r>
        <w:t xml:space="preserve"> </w:t>
      </w:r>
      <w:r>
        <w:t xml:space="preserve">treatise</w:t>
      </w:r>
      <w:r>
        <w:t xml:space="preserve"> </w:t>
      </w:r>
      <w:r>
        <w:t xml:space="preserve">(Fenollosa et al.)</w:t>
      </w:r>
      <w:r>
        <w:t xml:space="preserve">. This is to be expected, since</w:t>
      </w:r>
      <w:r>
        <w:t xml:space="preserve"> </w:t>
      </w:r>
      <w:r>
        <w:t xml:space="preserve">we now know that Pound neither spoke nor read Chinese. Yet this didn’t</w:t>
      </w:r>
      <w:r>
        <w:t xml:space="preserve"> </w:t>
      </w:r>
      <w:r>
        <w:t xml:space="preserve">stop him from</w:t>
      </w:r>
      <w:r>
        <w:t xml:space="preserve"> </w:t>
      </w:r>
      <w:r>
        <w:t xml:space="preserve">“</w:t>
      </w:r>
      <w:r>
        <w:t xml:space="preserve">translating</w:t>
      </w:r>
      <w:r>
        <w:t xml:space="preserve">”</w:t>
      </w:r>
      <w:r>
        <w:t xml:space="preserve"> </w:t>
      </w:r>
      <w:r>
        <w:t xml:space="preserve">a volume of Chinese poetry,</w:t>
      </w:r>
      <w:r>
        <w:t xml:space="preserve"> </w:t>
      </w:r>
      <w:r>
        <w:rPr>
          <w:i/>
        </w:rPr>
        <w:t xml:space="preserve">Cathay</w:t>
      </w:r>
      <w:r>
        <w:t xml:space="preserve">,</w:t>
      </w:r>
      <w:r>
        <w:t xml:space="preserve"> </w:t>
      </w:r>
      <w:r>
        <w:t xml:space="preserve">from Li Bai (李白).</w:t>
      </w:r>
      <w:r>
        <w:t xml:space="preserve"> </w:t>
      </w:r>
      <w:r>
        <w:t xml:space="preserve">“</w:t>
      </w:r>
      <w:r>
        <w:t xml:space="preserve">Cathay</w:t>
      </w:r>
      <w:r>
        <w:t xml:space="preserve">”</w:t>
      </w:r>
      <w:r>
        <w:t xml:space="preserve"> </w:t>
      </w:r>
      <w:r>
        <w:t xml:space="preserve">itself is an archaic term for China,</w:t>
      </w:r>
      <w:r>
        <w:t xml:space="preserve"> </w:t>
      </w:r>
      <w:r>
        <w:t xml:space="preserve">chiefly used in poetry, to denote an exotic, faraway place: it appears</w:t>
      </w:r>
      <w:r>
        <w:t xml:space="preserve"> </w:t>
      </w:r>
      <w:r>
        <w:t xml:space="preserve">as</w:t>
      </w:r>
      <w:r>
        <w:t xml:space="preserve"> </w:t>
      </w:r>
      <w:r>
        <w:t xml:space="preserve">“</w:t>
      </w:r>
      <w:r>
        <w:t xml:space="preserve">far Cathay</w:t>
      </w:r>
      <w:r>
        <w:t xml:space="preserve">”</w:t>
      </w:r>
      <w:r>
        <w:t xml:space="preserve"> </w:t>
      </w:r>
      <w:r>
        <w:t xml:space="preserve">alongside</w:t>
      </w:r>
      <w:r>
        <w:t xml:space="preserve"> </w:t>
      </w:r>
      <w:r>
        <w:t xml:space="preserve">“</w:t>
      </w:r>
      <w:r>
        <w:t xml:space="preserve">Ceylon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Inde</w:t>
      </w:r>
      <w:r>
        <w:t xml:space="preserve">”</w:t>
      </w:r>
      <w:r>
        <w:t xml:space="preserve"> </w:t>
      </w:r>
      <w:r>
        <w:t xml:space="preserve">in Lord Byron’s</w:t>
      </w:r>
      <w:r>
        <w:t xml:space="preserve"> </w:t>
      </w:r>
      <w:r>
        <w:t xml:space="preserve">“</w:t>
      </w:r>
      <w:r>
        <w:t xml:space="preserve">Don Juan,</w:t>
      </w:r>
      <w:r>
        <w:t xml:space="preserve">”</w:t>
      </w:r>
      <w:r>
        <w:t xml:space="preserve"> </w:t>
      </w:r>
      <w:r>
        <w:t xml:space="preserve">for example</w:t>
      </w:r>
      <w:r>
        <w:t xml:space="preserve"> </w:t>
      </w:r>
      <w:r>
        <w:t xml:space="preserve">(“Cathay, N.”)</w:t>
      </w:r>
      <w:r>
        <w:t xml:space="preserve">. The subtitle of this volume</w:t>
      </w:r>
      <w:r>
        <w:t xml:space="preserve"> </w:t>
      </w:r>
      <w:r>
        <w:t xml:space="preserve">emphasizes this sense of distance Pound sought to evoke, by tracing a</w:t>
      </w:r>
      <w:r>
        <w:t xml:space="preserve"> </w:t>
      </w:r>
      <w:r>
        <w:t xml:space="preserve">long path of the provenance of the original text:</w:t>
      </w:r>
      <w:r>
        <w:t xml:space="preserve"> </w:t>
      </w:r>
      <w:r>
        <w:t xml:space="preserve">“</w:t>
      </w:r>
      <w:r>
        <w:t xml:space="preserve">for the most part</w:t>
      </w:r>
      <w:r>
        <w:t xml:space="preserve"> </w:t>
      </w:r>
      <w:r>
        <w:t xml:space="preserve">from the Chinese of Rihaku, from the notes of the late Ernest Fenollosa,</w:t>
      </w:r>
      <w:r>
        <w:t xml:space="preserve"> </w:t>
      </w:r>
      <w:r>
        <w:t xml:space="preserve">and the decipherings of the professors Mori and Ariga.</w:t>
      </w:r>
      <w:r>
        <w:t xml:space="preserve">”</w:t>
      </w:r>
      <w:r>
        <w:t xml:space="preserve"> </w:t>
      </w:r>
      <w:r>
        <w:t xml:space="preserve">Rather than</w:t>
      </w:r>
      <w:r>
        <w:t xml:space="preserve"> </w:t>
      </w:r>
      <w:r>
        <w:t xml:space="preserve">translating, from the Chinese, however, Pound worked from wordwise</w:t>
      </w:r>
      <w:r>
        <w:t xml:space="preserve"> </w:t>
      </w:r>
      <w:r>
        <w:t xml:space="preserve">literal glosses of individual Chinese characters, as told to the</w:t>
      </w:r>
      <w:r>
        <w:t xml:space="preserve"> </w:t>
      </w:r>
      <w:r>
        <w:t xml:space="preserve">American art historian Ernest Fenollosa by his Japanese tutors.</w:t>
      </w:r>
    </w:p>
    <w:p>
      <w:pPr>
        <w:pStyle w:val="BodyText"/>
      </w:pPr>
      <w:r>
        <w:t xml:space="preserve">Pound’s quickness to point out the provenance of his text feels</w:t>
      </w:r>
      <w:r>
        <w:t xml:space="preserve"> </w:t>
      </w:r>
      <w:r>
        <w:t xml:space="preserve">anxiously insistent, not unlike the testimonials that accompany</w:t>
      </w:r>
      <w:r>
        <w:t xml:space="preserve"> </w:t>
      </w:r>
      <w:r>
        <w:t xml:space="preserve">nineteenth-century hoax novels. As the only one with access to</w:t>
      </w:r>
      <w:r>
        <w:t xml:space="preserve"> </w:t>
      </w:r>
      <w:r>
        <w:t xml:space="preserve">Fenollosa’s notes, Pound becomes the priest with the sole power to</w:t>
      </w:r>
      <w:r>
        <w:t xml:space="preserve"> </w:t>
      </w:r>
      <w:r>
        <w:t xml:space="preserve">“</w:t>
      </w:r>
      <w:r>
        <w:t xml:space="preserve">translate</w:t>
      </w:r>
      <w:r>
        <w:t xml:space="preserve">”</w:t>
      </w:r>
      <w:r>
        <w:t xml:space="preserve"> </w:t>
      </w:r>
      <w:r>
        <w:t xml:space="preserve">them into poetry—had he worked directly from the Chinese</w:t>
      </w:r>
      <w:r>
        <w:t xml:space="preserve"> </w:t>
      </w:r>
      <w:r>
        <w:t xml:space="preserve">texts, he would’ve had to have contended with Chinese scholars, who</w:t>
      </w:r>
      <w:r>
        <w:t xml:space="preserve"> </w:t>
      </w:r>
      <w:r>
        <w:t xml:space="preserve">could accurately understand the original. But this marketing ploy seemed</w:t>
      </w:r>
      <w:r>
        <w:t xml:space="preserve"> </w:t>
      </w:r>
      <w:r>
        <w:t xml:space="preserve">to have worked: the celebrity of</w:t>
      </w:r>
      <w:r>
        <w:t xml:space="preserve"> </w:t>
      </w:r>
      <w:r>
        <w:rPr>
          <w:i/>
        </w:rPr>
        <w:t xml:space="preserve">Cathay</w:t>
      </w:r>
      <w:r>
        <w:t xml:space="preserve"> </w:t>
      </w:r>
      <w:r>
        <w:t xml:space="preserve">is what prompted T.S.</w:t>
      </w:r>
      <w:r>
        <w:t xml:space="preserve"> </w:t>
      </w:r>
      <w:r>
        <w:t xml:space="preserve">Eliot, in his introduction to the 1928</w:t>
      </w:r>
      <w:r>
        <w:t xml:space="preserve"> </w:t>
      </w:r>
      <w:r>
        <w:rPr>
          <w:i/>
        </w:rPr>
        <w:t xml:space="preserve">Selected Poems of Ezra</w:t>
      </w:r>
      <w:r>
        <w:rPr>
          <w:i/>
        </w:rPr>
        <w:t xml:space="preserve"> </w:t>
      </w:r>
      <w:r>
        <w:rPr>
          <w:i/>
        </w:rPr>
        <w:t xml:space="preserve">Pound</w:t>
      </w:r>
      <w:r>
        <w:t xml:space="preserve">, to call Pound</w:t>
      </w:r>
      <w:r>
        <w:t xml:space="preserve"> </w:t>
      </w:r>
      <w:r>
        <w:t xml:space="preserve">“</w:t>
      </w:r>
      <w:r>
        <w:t xml:space="preserve">the inventor of Chinese poetry for our time</w:t>
      </w:r>
      <w:r>
        <w:t xml:space="preserve">”</w:t>
      </w:r>
      <w:r>
        <w:t xml:space="preserve"> </w:t>
      </w:r>
      <w:r>
        <w:t xml:space="preserve">(Ezra Pound,</w:t>
      </w:r>
      <w:r>
        <w:t xml:space="preserve"> </w:t>
      </w:r>
      <w:r>
        <w:rPr>
          <w:i/>
        </w:rPr>
        <w:t xml:space="preserve">Selected Poems</w:t>
      </w:r>
      <w:r>
        <w:t xml:space="preserve">)</w:t>
      </w:r>
      <w:r>
        <w:t xml:space="preserve">. Ming Xie compellingly glosses Eliot’s</w:t>
      </w:r>
      <w:r>
        <w:t xml:space="preserve"> </w:t>
      </w:r>
      <w:r>
        <w:t xml:space="preserve">statement as ambiguous, however:</w:t>
      </w:r>
      <w:r>
        <w:t xml:space="preserve"> </w:t>
      </w:r>
      <w:r>
        <w:t xml:space="preserve">“</w:t>
      </w:r>
      <w:r>
        <w:t xml:space="preserve">it could mean either that Pound,</w:t>
      </w:r>
      <w:r>
        <w:t xml:space="preserve"> </w:t>
      </w:r>
      <w:r>
        <w:t xml:space="preserve">equipped with knowledge of Chinese language and literature,</w:t>
      </w:r>
      <w:r>
        <w:t xml:space="preserve"> </w:t>
      </w:r>
      <w:r>
        <w:t xml:space="preserve">single-handedly</w:t>
      </w:r>
      <w:r>
        <w:t xml:space="preserve"> </w:t>
      </w:r>
      <w:r>
        <w:rPr>
          <w:i/>
        </w:rPr>
        <w:t xml:space="preserve">created</w:t>
      </w:r>
      <w:r>
        <w:t xml:space="preserve"> </w:t>
      </w:r>
      <w:r>
        <w:t xml:space="preserve">Chinese poetry for his contemporaries as</w:t>
      </w:r>
      <w:r>
        <w:t xml:space="preserve"> </w:t>
      </w:r>
      <w:r>
        <w:t xml:space="preserve">a model for poetry, … or equally that with no knowledge of</w:t>
      </w:r>
      <w:r>
        <w:t xml:space="preserve"> </w:t>
      </w:r>
      <w:r>
        <w:t xml:space="preserve">Chinese at all Pound in fact</w:t>
      </w:r>
      <w:r>
        <w:t xml:space="preserve"> </w:t>
      </w:r>
      <w:r>
        <w:rPr>
          <w:i/>
        </w:rPr>
        <w:t xml:space="preserve">invented</w:t>
      </w:r>
      <w:r>
        <w:t xml:space="preserve">, that is</w:t>
      </w:r>
      <w:r>
        <w:t xml:space="preserve"> </w:t>
      </w:r>
      <w:r>
        <w:t xml:space="preserve">‘</w:t>
      </w:r>
      <w:r>
        <w:t xml:space="preserve">fabricated,</w:t>
      </w:r>
      <w:r>
        <w:t xml:space="preserve">’</w:t>
      </w:r>
      <w:r>
        <w:t xml:space="preserve"> </w:t>
      </w:r>
      <w:r>
        <w:t xml:space="preserve">an</w:t>
      </w:r>
      <w:r>
        <w:t xml:space="preserve"> </w:t>
      </w:r>
      <w:r>
        <w:t xml:space="preserve">image of Chinese poetry that does not correspond to the reality of</w:t>
      </w:r>
      <w:r>
        <w:t xml:space="preserve"> </w:t>
      </w:r>
      <w:r>
        <w:t xml:space="preserve">Chinese poetry</w:t>
      </w:r>
      <w:r>
        <w:t xml:space="preserve">”</w:t>
      </w:r>
      <w:r>
        <w:t xml:space="preserve"> </w:t>
      </w:r>
      <w:r>
        <w:t xml:space="preserve">(Xie 223)</w:t>
      </w:r>
      <w:r>
        <w:t xml:space="preserve">.</w:t>
      </w:r>
    </w:p>
    <w:p>
      <w:pPr>
        <w:pStyle w:val="BodyText"/>
      </w:pPr>
      <w:r>
        <w:t xml:space="preserve">The celebration of Chinese writing in</w:t>
      </w:r>
      <w:r>
        <w:t xml:space="preserve"> </w:t>
      </w:r>
      <w:r>
        <w:rPr>
          <w:i/>
        </w:rPr>
        <w:t xml:space="preserve">ABC of Reading</w:t>
      </w:r>
      <w:r>
        <w:t xml:space="preserve">, besides</w:t>
      </w:r>
      <w:r>
        <w:t xml:space="preserve"> </w:t>
      </w:r>
      <w:r>
        <w:t xml:space="preserve">being unfaithful to the Chinese language, has the effect of</w:t>
      </w:r>
      <w:r>
        <w:t xml:space="preserve"> </w:t>
      </w:r>
      <w:r>
        <w:t xml:space="preserve">romanticizing, and ultimately dismissing, Chinese poetry. By ignoring</w:t>
      </w:r>
      <w:r>
        <w:t xml:space="preserve"> </w:t>
      </w:r>
      <w:r>
        <w:t xml:space="preserve">the practical aspects of Chinese characters, such as their phonetic</w:t>
      </w:r>
      <w:r>
        <w:t xml:space="preserve"> </w:t>
      </w:r>
      <w:r>
        <w:t xml:space="preserve">indicators, Pound only reinforces the stereotypical conception of</w:t>
      </w:r>
      <w:r>
        <w:t xml:space="preserve"> </w:t>
      </w:r>
      <w:r>
        <w:t xml:space="preserve">Chinese culture as mysterious, spiritual, or symbolic. Chinese writing</w:t>
      </w:r>
      <w:r>
        <w:t xml:space="preserve"> </w:t>
      </w:r>
      <w:r>
        <w:t xml:space="preserve">is not translated, in</w:t>
      </w:r>
      <w:r>
        <w:t xml:space="preserve"> </w:t>
      </w:r>
      <w:r>
        <w:rPr>
          <w:i/>
        </w:rPr>
        <w:t xml:space="preserve">Cathay</w:t>
      </w:r>
      <w:r>
        <w:t xml:space="preserve">, but</w:t>
      </w:r>
      <w:r>
        <w:t xml:space="preserve"> </w:t>
      </w:r>
      <w:r>
        <w:t xml:space="preserve">“</w:t>
      </w:r>
      <w:r>
        <w:t xml:space="preserve">deciphered.</w:t>
      </w:r>
      <w:r>
        <w:t xml:space="preserve">”</w:t>
      </w:r>
      <w:r>
        <w:t xml:space="preserve"> </w:t>
      </w:r>
      <w:r>
        <w:t xml:space="preserve">However, as</w:t>
      </w:r>
      <w:r>
        <w:t xml:space="preserve"> </w:t>
      </w:r>
      <w:r>
        <w:t xml:space="preserve">scholars of Chinese literature are quick to interject, Pound is almost</w:t>
      </w:r>
      <w:r>
        <w:t xml:space="preserve"> </w:t>
      </w:r>
      <w:r>
        <w:t xml:space="preserve">too easy of a target. The interest of Pound’s</w:t>
      </w:r>
      <w:r>
        <w:t xml:space="preserve"> </w:t>
      </w:r>
      <w:r>
        <w:rPr>
          <w:i/>
        </w:rPr>
        <w:t xml:space="preserve">Cathay</w:t>
      </w:r>
      <w:r>
        <w:t xml:space="preserve"> </w:t>
      </w:r>
      <w:r>
        <w:t xml:space="preserve">is not in</w:t>
      </w:r>
      <w:r>
        <w:t xml:space="preserve"> </w:t>
      </w:r>
      <w:r>
        <w:t xml:space="preserve">its verisimilitude, that is, to its accuracy as translation, but in</w:t>
      </w:r>
      <w:r>
        <w:t xml:space="preserve"> </w:t>
      </w:r>
      <w:r>
        <w:t xml:space="preserve">departure from the originals: in its</w:t>
      </w:r>
      <w:r>
        <w:t xml:space="preserve"> </w:t>
      </w:r>
      <w:r>
        <w:rPr>
          <w:i/>
        </w:rPr>
        <w:t xml:space="preserve">imagination</w:t>
      </w:r>
      <w:r>
        <w:t xml:space="preserve">. As such, some</w:t>
      </w:r>
      <w:r>
        <w:t xml:space="preserve"> </w:t>
      </w:r>
      <w:r>
        <w:t xml:space="preserve">of Pound’s inventions, or imaginations, exhibit strong visual</w:t>
      </w:r>
      <w:r>
        <w:t xml:space="preserve"> </w:t>
      </w:r>
      <w:r>
        <w:t xml:space="preserve">components. Timothy Billings traces some of Pound’s additions to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City of Choan,</w:t>
      </w:r>
      <w:r>
        <w:t xml:space="preserve">”</w:t>
      </w:r>
      <w:r>
        <w:t xml:space="preserve"> </w:t>
      </w:r>
      <w:r>
        <w:t xml:space="preserve">for instance, where he adds the word</w:t>
      </w:r>
      <w:r>
        <w:t xml:space="preserve"> </w:t>
      </w:r>
      <w:r>
        <w:t xml:space="preserve">“</w:t>
      </w:r>
      <w:r>
        <w:t xml:space="preserve">bright</w:t>
      </w:r>
      <w:r>
        <w:t xml:space="preserve">”</w:t>
      </w:r>
      <w:r>
        <w:t xml:space="preserve"> </w:t>
      </w:r>
      <w:r>
        <w:t xml:space="preserve">twice:</w:t>
      </w:r>
      <w:r>
        <w:t xml:space="preserve"> </w:t>
      </w:r>
      <w:r>
        <w:t xml:space="preserve">“</w:t>
      </w:r>
      <w:r>
        <w:t xml:space="preserve">the bright cloths and bright caps of Shin</w:t>
      </w:r>
      <w:r>
        <w:t xml:space="preserve">”</w:t>
      </w:r>
      <w:r>
        <w:t xml:space="preserve"> </w:t>
      </w:r>
      <w:r>
        <w:t xml:space="preserve">(Pound et al. 18)</w:t>
      </w:r>
      <w:r>
        <w:t xml:space="preserve">. The distances to the places Pound</w:t>
      </w:r>
      <w:r>
        <w:t xml:space="preserve"> </w:t>
      </w:r>
      <w:r>
        <w:t xml:space="preserve">describes allows him the freedom to inject his own imaginative visions.</w:t>
      </w:r>
    </w:p>
    <w:bookmarkStart w:id="29" w:name="imaginative-distances"/>
    <w:p>
      <w:pPr>
        <w:pStyle w:val="Heading3"/>
      </w:pPr>
      <w:bookmarkStart w:id="28" w:name="imaginative-distances"/>
      <w:r>
        <w:t xml:space="preserve">Imaginative Distances</w:t>
      </w:r>
      <w:bookmarkEnd w:id="28"/>
    </w:p>
    <w:bookmarkEnd w:id="29"/>
    <w:p>
      <w:pPr>
        <w:pStyle w:val="FirstParagraph"/>
      </w:pPr>
      <w:r>
        <w:t xml:space="preserve">One of the functions of</w:t>
      </w:r>
      <w:r>
        <w:t xml:space="preserve"> </w:t>
      </w:r>
      <w:r>
        <w:rPr>
          <w:i/>
        </w:rPr>
        <w:t xml:space="preserve">imagination</w:t>
      </w:r>
      <w:r>
        <w:t xml:space="preserve">, that is, the willing</w:t>
      </w:r>
      <w:r>
        <w:t xml:space="preserve"> </w:t>
      </w:r>
      <w:r>
        <w:t xml:space="preserve">creation of mental images, is to fill the gaps in one’s sensory</w:t>
      </w:r>
      <w:r>
        <w:t xml:space="preserve"> </w:t>
      </w:r>
      <w:r>
        <w:t xml:space="preserve">knowledge. Distant places, then—and to a greater degree distant and</w:t>
      </w:r>
      <w:r>
        <w:t xml:space="preserve"> </w:t>
      </w:r>
      <w:r>
        <w:rPr>
          <w:i/>
        </w:rPr>
        <w:t xml:space="preserve">inaccessible</w:t>
      </w:r>
      <w:r>
        <w:t xml:space="preserve"> </w:t>
      </w:r>
      <w:r>
        <w:t xml:space="preserve">ones, become a matter of imagination, or</w:t>
      </w:r>
      <w:r>
        <w:t xml:space="preserve"> </w:t>
      </w:r>
      <w:r>
        <w:t xml:space="preserve">extrapolation based on limited evidence. Whereas affluent Brits of the</w:t>
      </w:r>
      <w:r>
        <w:t xml:space="preserve"> </w:t>
      </w:r>
      <w:r>
        <w:t xml:space="preserve">early 20th century routinely vacationed on the European continent, the</w:t>
      </w:r>
      <w:r>
        <w:t xml:space="preserve"> </w:t>
      </w:r>
      <w:r>
        <w:t xml:space="preserve">“</w:t>
      </w:r>
      <w:r>
        <w:t xml:space="preserve">far</w:t>
      </w:r>
      <w:r>
        <w:t xml:space="preserve">”</w:t>
      </w:r>
      <w:r>
        <w:t xml:space="preserve"> </w:t>
      </w:r>
      <w:r>
        <w:t xml:space="preserve">East of China and Japan lived up to its name. This was not due</w:t>
      </w:r>
      <w:r>
        <w:t xml:space="preserve"> </w:t>
      </w:r>
      <w:r>
        <w:t xml:space="preserve">to the raw distance itself, but to the travel time necessary.</w:t>
      </w:r>
      <w:r>
        <w:t xml:space="preserve"> </w:t>
      </w:r>
      <w:r>
        <w:t xml:space="preserve">English-language conceptions of distance are typically physical, and it</w:t>
      </w:r>
      <w:r>
        <w:t xml:space="preserve"> </w:t>
      </w:r>
      <w:r>
        <w:t xml:space="preserve">is only in colloquial speech that they are temporal, in expressions such</w:t>
      </w:r>
      <w:r>
        <w:t xml:space="preserve"> </w:t>
      </w:r>
      <w:r>
        <w:t xml:space="preserve">as</w:t>
      </w:r>
      <w:r>
        <w:t xml:space="preserve"> </w:t>
      </w:r>
      <w:r>
        <w:t xml:space="preserve">“</w:t>
      </w:r>
      <w:r>
        <w:t xml:space="preserve">two hours away.</w:t>
      </w:r>
      <w:r>
        <w:t xml:space="preserve">”</w:t>
      </w:r>
      <w:r>
        <w:t xml:space="preserve"> </w:t>
      </w:r>
      <w:r>
        <w:t xml:space="preserve">One important exception is the isochronic map. As</w:t>
      </w:r>
      <w:r>
        <w:t xml:space="preserve"> </w:t>
      </w:r>
      <w:r>
        <w:t xml:space="preserve">the cartographer John Gordon Bartholemew calculated in his 1914</w:t>
      </w:r>
      <w:r>
        <w:t xml:space="preserve"> </w:t>
      </w:r>
      <w:r>
        <w:t xml:space="preserve">isochronic map of the world, inland China was in the most inaccessible</w:t>
      </w:r>
      <w:r>
        <w:t xml:space="preserve"> </w:t>
      </w:r>
      <w:r>
        <w:t xml:space="preserve">category of destinations, starting from London. (Another is the Congo of</w:t>
      </w:r>
      <w:r>
        <w:t xml:space="preserve"> </w:t>
      </w:r>
      <w:r>
        <w:t xml:space="preserve">Conrad’s</w:t>
      </w:r>
      <w:r>
        <w:t xml:space="preserve"> </w:t>
      </w:r>
      <w:r>
        <w:rPr>
          <w:i/>
        </w:rPr>
        <w:t xml:space="preserve">Heart of Darkness</w:t>
      </w:r>
      <w:r>
        <w:t xml:space="preserve">.) While it would take a Londoner at</w:t>
      </w:r>
      <w:r>
        <w:t xml:space="preserve"> </w:t>
      </w:r>
      <w:r>
        <w:t xml:space="preserve">best, 10-20 days to reach Shanghai, the places named in Li Bai could</w:t>
      </w:r>
      <w:r>
        <w:t xml:space="preserve"> </w:t>
      </w:r>
      <w:r>
        <w:t xml:space="preserve">take over 40. By invoking the time-distant, then, Pound evokes an</w:t>
      </w:r>
      <w:r>
        <w:t xml:space="preserve"> </w:t>
      </w:r>
      <w:r>
        <w:t xml:space="preserve">obscurantist epistemology which allows him the space for the</w:t>
      </w:r>
      <w:r>
        <w:t xml:space="preserve"> </w:t>
      </w:r>
      <w:r>
        <w:t xml:space="preserve">intervention of his artistic vision.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J. G. Bartholemew, Isochrone Map, 1914" title="" id="1" name="Picture"/>
            <a:graphic>
              <a:graphicData uri="http://schemas.openxmlformats.org/drawingml/2006/picture">
                <pic:pic>
                  <pic:nvPicPr>
                    <pic:cNvPr descr="images/1914-isochrone-map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J. G. Bartholemew, Isochrone Map, 1914</w:t>
      </w:r>
    </w:p>
    <w:p>
      <w:pPr>
        <w:pStyle w:val="BodyText"/>
      </w:pPr>
      <w:r>
        <w:t xml:space="preserve">It would have been appealing for Pound to translate poems about these</w:t>
      </w:r>
      <w:r>
        <w:t xml:space="preserve"> </w:t>
      </w:r>
      <w:r>
        <w:t xml:space="preserve">distant places, since so few Europeans would have had direct experience</w:t>
      </w:r>
      <w:r>
        <w:t xml:space="preserve"> </w:t>
      </w:r>
      <w:r>
        <w:t xml:space="preserve">of them. Thus, the imaginative freedom given the writer is broad, and</w:t>
      </w:r>
      <w:r>
        <w:t xml:space="preserve"> </w:t>
      </w:r>
      <w:r>
        <w:t xml:space="preserve">the writing has built-in Brechtian estrangement effects: they are rich</w:t>
      </w:r>
      <w:r>
        <w:t xml:space="preserve"> </w:t>
      </w:r>
      <w:r>
        <w:t xml:space="preserve">with images, since they are products of inventive imaginations. Edward</w:t>
      </w:r>
      <w:r>
        <w:t xml:space="preserve"> </w:t>
      </w:r>
      <w:r>
        <w:t xml:space="preserve">Said, whose influential</w:t>
      </w:r>
      <w:r>
        <w:t xml:space="preserve"> </w:t>
      </w:r>
      <w:r>
        <w:rPr>
          <w:i/>
        </w:rPr>
        <w:t xml:space="preserve">Orientalism</w:t>
      </w:r>
      <w:r>
        <w:t xml:space="preserve"> </w:t>
      </w:r>
      <w:r>
        <w:t xml:space="preserve">explicitly excludes China and</w:t>
      </w:r>
      <w:r>
        <w:t xml:space="preserve"> </w:t>
      </w:r>
      <w:r>
        <w:t xml:space="preserve">Japan from the category of the oriental, nonetheless writes about this</w:t>
      </w:r>
      <w:r>
        <w:t xml:space="preserve"> </w:t>
      </w:r>
      <w:r>
        <w:t xml:space="preserve">distance in an applicable manner:</w:t>
      </w:r>
      <w:r>
        <w:t xml:space="preserve"> </w:t>
      </w:r>
      <w:r>
        <w:t xml:space="preserve">“</w:t>
      </w:r>
      <w:r>
        <w:t xml:space="preserve">imaginative geography and history</w:t>
      </w:r>
      <w:r>
        <w:t xml:space="preserve"> </w:t>
      </w:r>
      <w:r>
        <w:t xml:space="preserve">help the mind to intensify its own sense of itself by dramatizing the</w:t>
      </w:r>
      <w:r>
        <w:t xml:space="preserve"> </w:t>
      </w:r>
      <w:r>
        <w:t xml:space="preserve">distance and difference between what is close to it and what is far</w:t>
      </w:r>
      <w:r>
        <w:t xml:space="preserve"> </w:t>
      </w:r>
      <w:r>
        <w:t xml:space="preserve">away</w:t>
      </w:r>
      <w:r>
        <w:t xml:space="preserve">”</w:t>
      </w:r>
      <w:r>
        <w:t xml:space="preserve"> </w:t>
      </w:r>
      <w:r>
        <w:t xml:space="preserve">(Said 55)</w:t>
      </w:r>
      <w:r>
        <w:t xml:space="preserve">. Pound dramatizes the distance</w:t>
      </w:r>
      <w:r>
        <w:t xml:space="preserve"> </w:t>
      </w:r>
      <w:r>
        <w:t xml:space="preserve">between London and China, thereby constructing his own identity, by</w:t>
      </w:r>
      <w:r>
        <w:t xml:space="preserve"> </w:t>
      </w:r>
      <w:r>
        <w:t xml:space="preserve">positioning himself as mediator.</w:t>
      </w:r>
    </w:p>
    <w:p>
      <w:pPr>
        <w:pStyle w:val="BodyText"/>
      </w:pPr>
      <w:r>
        <w:t xml:space="preserve">This exotic distance is illustrated elsewhere in the era’s poetry, as</w:t>
      </w:r>
      <w:r>
        <w:t xml:space="preserve"> </w:t>
      </w:r>
      <w:r>
        <w:t xml:space="preserve">well. In 1928, Pound collaborated with Mark van Doren to compile an</w:t>
      </w:r>
      <w:r>
        <w:t xml:space="preserve"> </w:t>
      </w:r>
      <w:r>
        <w:t xml:space="preserve">anthology,</w:t>
      </w:r>
      <w:r>
        <w:t xml:space="preserve"> </w:t>
      </w:r>
      <w:r>
        <w:rPr>
          <w:i/>
        </w:rPr>
        <w:t xml:space="preserve">An Anthology of World Poetry</w:t>
      </w:r>
      <w:r>
        <w:t xml:space="preserve">, with additional help</w:t>
      </w:r>
      <w:r>
        <w:t xml:space="preserve"> </w:t>
      </w:r>
      <w:r>
        <w:t xml:space="preserve">from Ford Madox Ford, A.E. Housman, and other poets. This anthology’s</w:t>
      </w:r>
      <w:r>
        <w:t xml:space="preserve"> </w:t>
      </w:r>
      <w:r>
        <w:t xml:space="preserve">structure illustrates the imaginative distances—geographic, travel,</w:t>
      </w:r>
      <w:r>
        <w:t xml:space="preserve"> </w:t>
      </w:r>
      <w:r>
        <w:t xml:space="preserve">cultural, and chronological—from its publication place. Van Doren</w:t>
      </w:r>
      <w:r>
        <w:t xml:space="preserve"> </w:t>
      </w:r>
      <w:r>
        <w:t xml:space="preserve">arranges this anthology’s poems seemingly in order of this distance from</w:t>
      </w:r>
      <w:r>
        <w:t xml:space="preserve"> </w:t>
      </w:r>
      <w:r>
        <w:t xml:space="preserve">New York: starting with Chinese and Japanese poets, moving to Sanskrit</w:t>
      </w:r>
      <w:r>
        <w:t xml:space="preserve"> </w:t>
      </w:r>
      <w:r>
        <w:t xml:space="preserve">and Persian; then Hebrew, Egyptian, Greek, and Latin; moving through</w:t>
      </w:r>
      <w:r>
        <w:t xml:space="preserve"> </w:t>
      </w:r>
      <w:r>
        <w:t xml:space="preserve">modern European countries; and concluding with English, Irish, and</w:t>
      </w:r>
      <w:r>
        <w:t xml:space="preserve"> </w:t>
      </w:r>
      <w:r>
        <w:t xml:space="preserve">American. Pound’s translations appear throughout this anthology: from</w:t>
      </w:r>
      <w:r>
        <w:t xml:space="preserve"> </w:t>
      </w:r>
      <w:r>
        <w:t xml:space="preserve">the Chinese, French, German, and Latin. Only one of his originals is</w:t>
      </w:r>
      <w:r>
        <w:t xml:space="preserve"> </w:t>
      </w:r>
      <w:r>
        <w:t xml:space="preserve">printed, however,</w:t>
      </w:r>
      <w:r>
        <w:t xml:space="preserve"> </w:t>
      </w:r>
      <w:r>
        <w:t xml:space="preserve">“</w:t>
      </w:r>
      <w:r>
        <w:t xml:space="preserve">The Garden,</w:t>
      </w:r>
      <w:r>
        <w:t xml:space="preserve">”</w:t>
      </w:r>
      <w:r>
        <w:t xml:space="preserve"> </w:t>
      </w:r>
      <w:r>
        <w:t xml:space="preserve">which, along with Eliot’s</w:t>
      </w:r>
      <w:r>
        <w:t xml:space="preserve"> </w:t>
      </w:r>
      <w:r>
        <w:t xml:space="preserve">“</w:t>
      </w:r>
      <w:r>
        <w:t xml:space="preserve">Prufrock</w:t>
      </w:r>
      <w:r>
        <w:t xml:space="preserve">”</w:t>
      </w:r>
      <w:r>
        <w:t xml:space="preserve"> </w:t>
      </w:r>
      <w:r>
        <w:t xml:space="preserve">and H.D.’s</w:t>
      </w:r>
      <w:r>
        <w:t xml:space="preserve"> </w:t>
      </w:r>
      <w:r>
        <w:t xml:space="preserve">“</w:t>
      </w:r>
      <w:r>
        <w:t xml:space="preserve">Oread,</w:t>
      </w:r>
      <w:r>
        <w:t xml:space="preserve">”</w:t>
      </w:r>
      <w:r>
        <w:t xml:space="preserve"> </w:t>
      </w:r>
      <w:r>
        <w:t xml:space="preserve">conclude the collection, and the American section,</w:t>
      </w:r>
      <w:r>
        <w:t xml:space="preserve"> </w:t>
      </w:r>
      <w:r>
        <w:t xml:space="preserve">creating the illusion that they are the culmination of this tradition. A</w:t>
      </w:r>
      <w:r>
        <w:t xml:space="preserve"> </w:t>
      </w:r>
      <w:r>
        <w:t xml:space="preserve">number of regions are noticeably absent from this collection, but</w:t>
      </w:r>
      <w:r>
        <w:t xml:space="preserve"> </w:t>
      </w:r>
      <w:r>
        <w:t xml:space="preserve">tellingly, the countries that are included here are ones that are</w:t>
      </w:r>
      <w:r>
        <w:t xml:space="preserve"> </w:t>
      </w:r>
      <w:r>
        <w:t xml:space="preserve">usually cited as influences of the imagists and modernists. One might</w:t>
      </w:r>
      <w:r>
        <w:t xml:space="preserve"> </w:t>
      </w:r>
      <w:r>
        <w:t xml:space="preserve">read van Doren’s anthology as retroactively validating the thematic</w:t>
      </w:r>
      <w:r>
        <w:t xml:space="preserve"> </w:t>
      </w:r>
      <w:r>
        <w:t xml:space="preserve">choices of these writers, by painting a picture of the world in which</w:t>
      </w:r>
      <w:r>
        <w:t xml:space="preserve"> </w:t>
      </w:r>
      <w:r>
        <w:t xml:space="preserve">they themselves are the most worldly.</w:t>
      </w:r>
    </w:p>
    <w:p>
      <w:pPr>
        <w:pStyle w:val="BodyText"/>
      </w:pPr>
      <w:r>
        <w:t xml:space="preserve">So simplified, however, Pound’s version of China, and Chinese languages,</w:t>
      </w:r>
      <w:r>
        <w:t xml:space="preserve"> </w:t>
      </w:r>
      <w:r>
        <w:t xml:space="preserve">is one which he says, in</w:t>
      </w:r>
      <w:r>
        <w:t xml:space="preserve"> </w:t>
      </w:r>
      <w:r>
        <w:rPr>
          <w:i/>
        </w:rPr>
        <w:t xml:space="preserve">ABC of Reading</w:t>
      </w:r>
      <w:r>
        <w:t xml:space="preserve">, achieves</w:t>
      </w:r>
      <w:r>
        <w:t xml:space="preserve"> </w:t>
      </w:r>
      <w:r>
        <w:t xml:space="preserve">“</w:t>
      </w:r>
      <w:r>
        <w:t xml:space="preserve">the maximum</w:t>
      </w:r>
      <w:r>
        <w:t xml:space="preserve"> </w:t>
      </w:r>
      <w:r>
        <w:t xml:space="preserve">of phanopoeia</w:t>
      </w:r>
      <w:r>
        <w:t xml:space="preserve">”</w:t>
      </w:r>
      <w:r>
        <w:t xml:space="preserve"> </w:t>
      </w:r>
      <w:r>
        <w:t xml:space="preserve">(Ezra Pound,</w:t>
      </w:r>
      <w:r>
        <w:t xml:space="preserve"> </w:t>
      </w:r>
      <w:r>
        <w:rPr>
          <w:i/>
        </w:rPr>
        <w:t xml:space="preserve">ABC of Reading</w:t>
      </w:r>
      <w:r>
        <w:t xml:space="preserve"> </w:t>
      </w:r>
      <w:r>
        <w:t xml:space="preserve">42)</w:t>
      </w:r>
      <w:r>
        <w:t xml:space="preserve">. He immediately</w:t>
      </w:r>
      <w:r>
        <w:t xml:space="preserve"> </w:t>
      </w:r>
      <w:r>
        <w:t xml:space="preserve">glosses this word, which appears to be his own coinage, as that which</w:t>
      </w:r>
      <w:r>
        <w:t xml:space="preserve"> </w:t>
      </w:r>
      <w:r>
        <w:t xml:space="preserve">“</w:t>
      </w:r>
      <w:r>
        <w:t xml:space="preserve">throw</w:t>
      </w:r>
      <w:r>
        <w:t xml:space="preserve">[</w:t>
      </w:r>
      <w:r>
        <w:t xml:space="preserve">s</w:t>
      </w:r>
      <w:r>
        <w:t xml:space="preserve">]</w:t>
      </w:r>
      <w:r>
        <w:t xml:space="preserve"> </w:t>
      </w:r>
      <w:r>
        <w:t xml:space="preserve">a visual image on the mind.</w:t>
      </w:r>
      <w:r>
        <w:t xml:space="preserve">”</w:t>
      </w:r>
      <w:r>
        <w:t xml:space="preserve"> </w:t>
      </w:r>
      <w:r>
        <w:t xml:space="preserve">It derives from ϕανός:</w:t>
      </w:r>
      <w:r>
        <w:t xml:space="preserve"> </w:t>
      </w:r>
      <w:r>
        <w:t xml:space="preserve">light or bright.</w:t>
      </w:r>
    </w:p>
    <w:p>
      <w:pPr>
        <w:pStyle w:val="Heading2"/>
      </w:pPr>
      <w:bookmarkStart w:id="31" w:name="precision-specificity-and-scale"/>
      <w:r>
        <w:t xml:space="preserve">Precision, Specificity, and</w:t>
      </w:r>
      <w:r>
        <w:t xml:space="preserve"> </w:t>
      </w:r>
      <w:r>
        <w:t xml:space="preserve">Scale</w:t>
      </w:r>
      <w:bookmarkEnd w:id="31"/>
    </w:p>
    <w:p>
      <w:pPr>
        <w:pStyle w:val="FirstParagraph"/>
      </w:pPr>
      <w:r>
        <w:t xml:space="preserve">The question of poetic distance is one which is invariably linked to</w:t>
      </w:r>
      <w:r>
        <w:t xml:space="preserve"> </w:t>
      </w:r>
      <w:r>
        <w:t xml:space="preserve">those of specificity and scale. The leaf droplets of Noguchi and Pound</w:t>
      </w:r>
      <w:r>
        <w:t xml:space="preserve"> </w:t>
      </w:r>
      <w:r>
        <w:t xml:space="preserve">are only discernible at a certain distance from the eye: several meters,</w:t>
      </w:r>
      <w:r>
        <w:t xml:space="preserve"> </w:t>
      </w:r>
      <w:r>
        <w:t xml:space="preserve">perhaps, and they are only discernible as such if their boundaries may</w:t>
      </w:r>
      <w:r>
        <w:t xml:space="preserve"> </w:t>
      </w:r>
      <w:r>
        <w:t xml:space="preserve">be visually detected such that they correspond to a certain lexical</w:t>
      </w:r>
      <w:r>
        <w:t xml:space="preserve"> </w:t>
      </w:r>
      <w:r>
        <w:t xml:space="preserve">category. In a much-quoted passage from an early imagist manifesto,</w:t>
      </w:r>
      <w:r>
        <w:t xml:space="preserve"> </w:t>
      </w:r>
      <w:r>
        <w:t xml:space="preserve">Flint lays out the</w:t>
      </w:r>
      <w:r>
        <w:t xml:space="preserve"> </w:t>
      </w:r>
      <w:r>
        <w:t xml:space="preserve">“</w:t>
      </w:r>
      <w:r>
        <w:t xml:space="preserve">few rules, drawn up for their own satisfaction</w:t>
      </w:r>
      <w:r>
        <w:t xml:space="preserve"> </w:t>
      </w:r>
      <w:r>
        <w:t xml:space="preserve">only,</w:t>
      </w:r>
      <w:r>
        <w:t xml:space="preserve">”</w:t>
      </w:r>
      <w:r>
        <w:t xml:space="preserve"> </w:t>
      </w:r>
      <w:r>
        <w:t xml:space="preserve">which the imagists had devised:</w:t>
      </w:r>
      <w:r>
        <w:t xml:space="preserve"> </w:t>
      </w:r>
      <w:r>
        <w:t xml:space="preserve">“</w:t>
      </w:r>
      <w:r>
        <w:t xml:space="preserve">1. Direct treatment of the</w:t>
      </w:r>
      <w:r>
        <w:t xml:space="preserve"> </w:t>
      </w:r>
      <w:r>
        <w:t xml:space="preserve">‘</w:t>
      </w:r>
      <w:r>
        <w:t xml:space="preserve">thing,</w:t>
      </w:r>
      <w:r>
        <w:t xml:space="preserve">’</w:t>
      </w:r>
      <w:r>
        <w:t xml:space="preserve"> </w:t>
      </w:r>
      <w:r>
        <w:t xml:space="preserve">whether subjective or objective. 2. To use absolutely no word</w:t>
      </w:r>
      <w:r>
        <w:t xml:space="preserve"> </w:t>
      </w:r>
      <w:r>
        <w:t xml:space="preserve">that did not contribute to the presentation. 3. As regarding rhythm: to</w:t>
      </w:r>
      <w:r>
        <w:t xml:space="preserve"> </w:t>
      </w:r>
      <w:r>
        <w:t xml:space="preserve">compose in sequence of the musical phrase, not in sequence of a</w:t>
      </w:r>
      <w:r>
        <w:t xml:space="preserve"> </w:t>
      </w:r>
      <w:r>
        <w:t xml:space="preserve">metronome</w:t>
      </w:r>
      <w:r>
        <w:t xml:space="preserve">”</w:t>
      </w:r>
      <w:r>
        <w:t xml:space="preserve"> </w:t>
      </w:r>
      <w:r>
        <w:t xml:space="preserve">(199). The first I take to mean, an ekphrastic mode in which</w:t>
      </w:r>
      <w:r>
        <w:t xml:space="preserve"> </w:t>
      </w:r>
      <w:r>
        <w:t xml:space="preserve">there is little permeability between the metaphor and the emotion whose</w:t>
      </w:r>
      <w:r>
        <w:t xml:space="preserve"> </w:t>
      </w:r>
      <w:r>
        <w:t xml:space="preserve">traditional, abstracted designations it illustrates. The second</w:t>
      </w:r>
      <w:r>
        <w:t xml:space="preserve"> </w:t>
      </w:r>
      <w:r>
        <w:t xml:space="preserve">describes not only an economy of language, but a prohibition of certain</w:t>
      </w:r>
      <w:r>
        <w:t xml:space="preserve"> </w:t>
      </w:r>
      <w:r>
        <w:t xml:space="preserve">categories of words, namely those which have no visual component. And</w:t>
      </w:r>
      <w:r>
        <w:t xml:space="preserve"> </w:t>
      </w:r>
      <w:r>
        <w:rPr>
          <w:i/>
        </w:rPr>
        <w:t xml:space="preserve">Presentation</w:t>
      </w:r>
      <w:r>
        <w:t xml:space="preserve"> </w:t>
      </w:r>
      <w:r>
        <w:t xml:space="preserve">here is antecedent to re-presentation, and is a</w:t>
      </w:r>
      <w:r>
        <w:t xml:space="preserve"> </w:t>
      </w:r>
      <w:r>
        <w:t xml:space="preserve">rhetoric of directness which elides agency: presentation is not</w:t>
      </w:r>
      <w:r>
        <w:t xml:space="preserve"> </w:t>
      </w:r>
      <w:r>
        <w:t xml:space="preserve">fabrication, it argues, it is merely showing what is already there. This</w:t>
      </w:r>
      <w:r>
        <w:t xml:space="preserve"> </w:t>
      </w:r>
      <w:r>
        <w:t xml:space="preserve">is a realist stance, or in Barthes’s term a</w:t>
      </w:r>
      <w:r>
        <w:t xml:space="preserve"> </w:t>
      </w:r>
      <w:r>
        <w:t xml:space="preserve">“</w:t>
      </w:r>
      <w:r>
        <w:t xml:space="preserve">reality effect</w:t>
      </w:r>
      <w:r>
        <w:t xml:space="preserve">”</w:t>
      </w:r>
      <w:r>
        <w:t xml:space="preserve"> </w:t>
      </w:r>
      <w:r>
        <w:t xml:space="preserve">which</w:t>
      </w:r>
      <w:r>
        <w:t xml:space="preserve"> </w:t>
      </w:r>
      <w:r>
        <w:t xml:space="preserve">minimizes the role of the poet’s imagination in the creation of the</w:t>
      </w:r>
      <w:r>
        <w:t xml:space="preserve"> </w:t>
      </w:r>
      <w:r>
        <w:t xml:space="preserve">image</w:t>
      </w:r>
      <w:r>
        <w:t xml:space="preserve"> </w:t>
      </w:r>
      <w:r>
        <w:t xml:space="preserve">(Barthes and Howard)</w:t>
      </w:r>
      <w:r>
        <w:t xml:space="preserve">. These effects depend on notions</w:t>
      </w:r>
      <w:r>
        <w:t xml:space="preserve"> </w:t>
      </w:r>
      <w:r>
        <w:t xml:space="preserve">of lexical specificity.</w:t>
      </w:r>
    </w:p>
    <w:p>
      <w:pPr>
        <w:pStyle w:val="BodyText"/>
      </w:pPr>
      <w:r>
        <w:t xml:space="preserve">The essay that follows this manifesto of Flint’s in</w:t>
      </w:r>
      <w:r>
        <w:t xml:space="preserve"> </w:t>
      </w:r>
      <w:r>
        <w:rPr>
          <w:i/>
        </w:rPr>
        <w:t xml:space="preserve">Poetry</w:t>
      </w:r>
      <w:r>
        <w:t xml:space="preserve"> </w:t>
      </w:r>
      <w:r>
        <w:t xml:space="preserve">is</w:t>
      </w:r>
      <w:r>
        <w:t xml:space="preserve"> </w:t>
      </w:r>
      <w:r>
        <w:t xml:space="preserve">Ezra Pound’s</w:t>
      </w:r>
      <w:r>
        <w:t xml:space="preserve"> </w:t>
      </w:r>
      <w:r>
        <w:t xml:space="preserve">“</w:t>
      </w:r>
      <w:r>
        <w:t xml:space="preserve">A Few Don’ts by an Imagiste,</w:t>
      </w:r>
      <w:r>
        <w:t xml:space="preserve">”</w:t>
      </w:r>
      <w:r>
        <w:t xml:space="preserve"> </w:t>
      </w:r>
      <w:r>
        <w:t xml:space="preserve">an imagist</w:t>
      </w:r>
      <w:r>
        <w:t xml:space="preserve"> </w:t>
      </w:r>
      <w:r>
        <w:rPr>
          <w:i/>
        </w:rPr>
        <w:t xml:space="preserve">via</w:t>
      </w:r>
      <w:r>
        <w:rPr>
          <w:i/>
        </w:rPr>
        <w:t xml:space="preserve"> </w:t>
      </w:r>
      <w:r>
        <w:rPr>
          <w:i/>
        </w:rPr>
        <w:t xml:space="preserve">negativa,</w:t>
      </w:r>
      <w:r>
        <w:t xml:space="preserve"> </w:t>
      </w:r>
      <w:r>
        <w:t xml:space="preserve">in which Pound largely defines the school according to what</w:t>
      </w:r>
      <w:r>
        <w:t xml:space="preserve"> </w:t>
      </w:r>
      <w:r>
        <w:t xml:space="preserve">it is not—in Pound’s terms, in</w:t>
      </w:r>
      <w:r>
        <w:t xml:space="preserve"> </w:t>
      </w:r>
      <w:r>
        <w:t xml:space="preserve">“</w:t>
      </w:r>
      <w:r>
        <w:t xml:space="preserve">Mosaic negative.</w:t>
      </w:r>
      <w:r>
        <w:t xml:space="preserve">”</w:t>
      </w:r>
      <w:r>
        <w:t xml:space="preserve"> </w:t>
      </w:r>
      <w:r>
        <w:t xml:space="preserve">In it, he defines</w:t>
      </w:r>
      <w:r>
        <w:t xml:space="preserve"> </w:t>
      </w:r>
      <w:r>
        <w:t xml:space="preserve">an</w:t>
      </w:r>
      <w:r>
        <w:t xml:space="preserve"> </w:t>
      </w:r>
      <w:r>
        <w:t xml:space="preserve">“</w:t>
      </w:r>
      <w:r>
        <w:t xml:space="preserve">image</w:t>
      </w:r>
      <w:r>
        <w:t xml:space="preserve">”</w:t>
      </w:r>
      <w:r>
        <w:t xml:space="preserve"> </w:t>
      </w:r>
      <w:r>
        <w:t xml:space="preserve">as</w:t>
      </w:r>
      <w:r>
        <w:t xml:space="preserve"> </w:t>
      </w:r>
      <w:r>
        <w:t xml:space="preserve">“</w:t>
      </w:r>
      <w:r>
        <w:t xml:space="preserve">that which presents an intellectual and emotional</w:t>
      </w:r>
      <w:r>
        <w:t xml:space="preserve"> </w:t>
      </w:r>
      <w:r>
        <w:t xml:space="preserve">complex in an instant of time</w:t>
      </w:r>
      <w:r>
        <w:t xml:space="preserve">”</w:t>
      </w:r>
      <w:r>
        <w:t xml:space="preserve"> </w:t>
      </w:r>
      <w:r>
        <w:t xml:space="preserve">(Ezra Pound, “A Few Don’ts by an Imagiste” 200)</w:t>
      </w:r>
      <w:r>
        <w:t xml:space="preserve">. This</w:t>
      </w:r>
      <w:r>
        <w:t xml:space="preserve"> </w:t>
      </w:r>
      <w:r>
        <w:t xml:space="preserve">definition of image reveals a temporal component of the imagist</w:t>
      </w:r>
      <w:r>
        <w:t xml:space="preserve"> </w:t>
      </w:r>
      <w:r>
        <w:t xml:space="preserve">conception of the image: an image presents not only an arrangement of</w:t>
      </w:r>
      <w:r>
        <w:t xml:space="preserve"> </w:t>
      </w:r>
      <w:r>
        <w:t xml:space="preserve">objects or words, as a still-life painting might, but a frozen</w:t>
      </w:r>
      <w:r>
        <w:t xml:space="preserve"> </w:t>
      </w:r>
      <w:r>
        <w:t xml:space="preserve">moment—a photograph or a film still, a dynamic scene rendered static.</w:t>
      </w:r>
      <w:r>
        <w:t xml:space="preserve"> </w:t>
      </w:r>
      <w:r>
        <w:t xml:space="preserve">Pound goes on to specify that he uses the term</w:t>
      </w:r>
      <w:r>
        <w:t xml:space="preserve"> </w:t>
      </w:r>
      <w:r>
        <w:t xml:space="preserve">“</w:t>
      </w:r>
      <w:r>
        <w:t xml:space="preserve">complex</w:t>
      </w:r>
      <w:r>
        <w:t xml:space="preserve">”</w:t>
      </w:r>
      <w:r>
        <w:t xml:space="preserve"> </w:t>
      </w:r>
      <w:r>
        <w:t xml:space="preserve">“</w:t>
      </w:r>
      <w:r>
        <w:t xml:space="preserve">rather in</w:t>
      </w:r>
      <w:r>
        <w:t xml:space="preserve"> </w:t>
      </w:r>
      <w:r>
        <w:t xml:space="preserve">the technical sense employed by the newer psychologists, such as Hart</w:t>
      </w:r>
      <w:r>
        <w:t xml:space="preserve">”</w:t>
      </w:r>
      <w:r>
        <w:t xml:space="preserve"> </w:t>
      </w:r>
      <w:r>
        <w:t xml:space="preserve">(200). The British psychologist Bernard Hart, in his work</w:t>
      </w:r>
      <w:r>
        <w:t xml:space="preserve"> </w:t>
      </w:r>
      <w:r>
        <w:rPr>
          <w:i/>
        </w:rPr>
        <w:t xml:space="preserve">The</w:t>
      </w:r>
      <w:r>
        <w:rPr>
          <w:i/>
        </w:rPr>
        <w:t xml:space="preserve"> </w:t>
      </w:r>
      <w:r>
        <w:rPr>
          <w:i/>
        </w:rPr>
        <w:t xml:space="preserve">Psychology of Insanity</w:t>
      </w:r>
      <w:r>
        <w:t xml:space="preserve"> </w:t>
      </w:r>
      <w:r>
        <w:t xml:space="preserve">which appeared the previous year, explains the</w:t>
      </w:r>
      <w:r>
        <w:t xml:space="preserve"> </w:t>
      </w:r>
      <w:r>
        <w:t xml:space="preserve">complex as</w:t>
      </w:r>
      <w:r>
        <w:t xml:space="preserve"> </w:t>
      </w:r>
      <w:r>
        <w:t xml:space="preserve">“</w:t>
      </w:r>
      <w:r>
        <w:t xml:space="preserve">a system of connected ideas, with a strong emotional tone,</w:t>
      </w:r>
      <w:r>
        <w:t xml:space="preserve"> </w:t>
      </w:r>
      <w:r>
        <w:t xml:space="preserve">and a tendency to produce actions of a certain definite character</w:t>
      </w:r>
      <w:r>
        <w:t xml:space="preserve">”</w:t>
      </w:r>
      <w:r>
        <w:t xml:space="preserve"> </w:t>
      </w:r>
      <w:r>
        <w:t xml:space="preserve">[</w:t>
      </w:r>
      <w:r>
        <w:t xml:space="preserve"> </w:t>
      </w:r>
      <w:r>
        <w:t xml:space="preserve">61). The example Hart gives,</w:t>
      </w:r>
      <w:r>
        <w:t xml:space="preserve"> </w:t>
      </w:r>
      <w:r>
        <w:t xml:space="preserve">tellingly, is a photography hobby which is driven by a</w:t>
      </w:r>
      <w:r>
        <w:t xml:space="preserve"> </w:t>
      </w:r>
      <w:r>
        <w:t xml:space="preserve">“</w:t>
      </w:r>
      <w:r>
        <w:t xml:space="preserve">photography</w:t>
      </w:r>
      <w:r>
        <w:t xml:space="preserve"> </w:t>
      </w:r>
      <w:r>
        <w:t xml:space="preserve">complex</w:t>
      </w:r>
      <w:r>
        <w:t xml:space="preserve">”</w:t>
      </w:r>
      <w:r>
        <w:t xml:space="preserve"> </w:t>
      </w:r>
      <w:r>
        <w:t xml:space="preserve">(62).</w:t>
      </w:r>
    </w:p>
    <w:p>
      <w:pPr>
        <w:pStyle w:val="BodyText"/>
      </w:pPr>
      <w:r>
        <w:t xml:space="preserve">As elsewhere in imagist propaganda, Pound defines this movement in terms</w:t>
      </w:r>
      <w:r>
        <w:t xml:space="preserve"> </w:t>
      </w:r>
      <w:r>
        <w:t xml:space="preserve">of other media, and other genres. First, he cautions poets,</w:t>
      </w:r>
      <w:r>
        <w:t xml:space="preserve"> </w:t>
      </w:r>
      <w:r>
        <w:t xml:space="preserve">“</w:t>
      </w:r>
      <w:r>
        <w:t xml:space="preserve">don’t be</w:t>
      </w:r>
      <w:r>
        <w:t xml:space="preserve"> </w:t>
      </w:r>
      <w:r>
        <w:t xml:space="preserve">descriptive; remember that a painter can describe a landscape much</w:t>
      </w:r>
      <w:r>
        <w:t xml:space="preserve"> </w:t>
      </w:r>
      <w:r>
        <w:t xml:space="preserve">better than you can, and that he has to know a deal more about it</w:t>
      </w:r>
      <w:r>
        <w:t xml:space="preserve">”</w:t>
      </w:r>
      <w:r>
        <w:t xml:space="preserve"> </w:t>
      </w:r>
      <w:r>
        <w:t xml:space="preserve">(203). It is unclear here whether Pound means that a painting</w:t>
      </w:r>
      <w:r>
        <w:t xml:space="preserve"> </w:t>
      </w:r>
      <w:r>
        <w:t xml:space="preserve">“</w:t>
      </w:r>
      <w:r>
        <w:t xml:space="preserve">describes</w:t>
      </w:r>
      <w:r>
        <w:t xml:space="preserve">”</w:t>
      </w:r>
      <w:r>
        <w:t xml:space="preserve"> </w:t>
      </w:r>
      <w:r>
        <w:t xml:space="preserve">a landscape, metaphorically, or that a painter, having</w:t>
      </w:r>
      <w:r>
        <w:t xml:space="preserve"> </w:t>
      </w:r>
      <w:r>
        <w:t xml:space="preserve">painted the landscape, can describe it in prose much better than the</w:t>
      </w:r>
      <w:r>
        <w:t xml:space="preserve"> </w:t>
      </w:r>
      <w:r>
        <w:t xml:space="preserve">poet. At a basic level, it is hard for writing, imagist or otherwise, to</w:t>
      </w:r>
      <w:r>
        <w:t xml:space="preserve"> </w:t>
      </w:r>
      <w:r>
        <w:t xml:space="preserve">avoid description in the strict sense of the word, when one of its</w:t>
      </w:r>
      <w:r>
        <w:t xml:space="preserve"> </w:t>
      </w:r>
      <w:r>
        <w:t xml:space="preserve">primary processes is the conversion of visual information into text—a</w:t>
      </w:r>
      <w:r>
        <w:t xml:space="preserve"> </w:t>
      </w:r>
      <w:r>
        <w:t xml:space="preserve">process necessarily involving description. But what Pound seems to mean</w:t>
      </w:r>
      <w:r>
        <w:t xml:space="preserve"> </w:t>
      </w:r>
      <w:r>
        <w:t xml:space="preserve">by</w:t>
      </w:r>
      <w:r>
        <w:t xml:space="preserve"> </w:t>
      </w:r>
      <w:r>
        <w:t xml:space="preserve">“</w:t>
      </w:r>
      <w:r>
        <w:t xml:space="preserve">description</w:t>
      </w:r>
      <w:r>
        <w:t xml:space="preserve">”</w:t>
      </w:r>
      <w:r>
        <w:t xml:space="preserve"> </w:t>
      </w:r>
      <w:r>
        <w:t xml:space="preserve">here is closer to verbosity, or prosaic,</w:t>
      </w:r>
      <w:r>
        <w:t xml:space="preserve"> </w:t>
      </w:r>
      <w:r>
        <w:t xml:space="preserve">adjective-laden ekphrasis. Yet paradoxically, Pound does not eschew</w:t>
      </w:r>
      <w:r>
        <w:t xml:space="preserve"> </w:t>
      </w:r>
      <w:r>
        <w:t xml:space="preserve">prose, but aligns himself with it:</w:t>
      </w:r>
      <w:r>
        <w:t xml:space="preserve"> </w:t>
      </w:r>
      <w:r>
        <w:t xml:space="preserve">“</w:t>
      </w:r>
      <w:r>
        <w:t xml:space="preserve">Don’t retell in mediocre verse what</w:t>
      </w:r>
      <w:r>
        <w:t xml:space="preserve"> </w:t>
      </w:r>
      <w:r>
        <w:t xml:space="preserve">has already been done in good prose. Don’t think any intelligent person</w:t>
      </w:r>
      <w:r>
        <w:t xml:space="preserve"> </w:t>
      </w:r>
      <w:r>
        <w:t xml:space="preserve">is going to be deceived when you try to shirk all the difficulties of</w:t>
      </w:r>
      <w:r>
        <w:t xml:space="preserve"> </w:t>
      </w:r>
      <w:r>
        <w:t xml:space="preserve">the unspeakably difficult art of good prose by chopping your composition</w:t>
      </w:r>
      <w:r>
        <w:t xml:space="preserve"> </w:t>
      </w:r>
      <w:r>
        <w:t xml:space="preserve">into line lengths</w:t>
      </w:r>
      <w:r>
        <w:t xml:space="preserve">”</w:t>
      </w:r>
      <w:r>
        <w:t xml:space="preserve"> </w:t>
      </w:r>
      <w:r>
        <w:t xml:space="preserve">(201–2). This attention to generic</w:t>
      </w:r>
      <w:r>
        <w:t xml:space="preserve"> </w:t>
      </w:r>
      <w:r>
        <w:t xml:space="preserve">distinctions—and to blurring them—is one which we shall see appear</w:t>
      </w:r>
      <w:r>
        <w:t xml:space="preserve"> </w:t>
      </w:r>
      <w:r>
        <w:t xml:space="preserve">again and again in the writers I discuss below.</w:t>
      </w:r>
    </w:p>
    <w:p>
      <w:pPr>
        <w:pStyle w:val="BodyText"/>
      </w:pPr>
      <w:r>
        <w:t xml:space="preserve">Later in Pound’s essay, he repeats Flint’s trio of imagist rules:</w:t>
      </w:r>
      <w:r>
        <w:t xml:space="preserve"> </w:t>
      </w:r>
      <w:r>
        <w:t xml:space="preserve">linguistic precision, directness, and irregular rhythm. The following</w:t>
      </w:r>
      <w:r>
        <w:t xml:space="preserve"> </w:t>
      </w:r>
      <w:r>
        <w:t xml:space="preserve">year, after Pound’s leadership in the group was replaced with Amy</w:t>
      </w:r>
      <w:r>
        <w:t xml:space="preserve"> </w:t>
      </w:r>
      <w:r>
        <w:t xml:space="preserve">Lowell’s, she, too, lists rules, but ones that have been modified</w:t>
      </w:r>
      <w:r>
        <w:t xml:space="preserve"> </w:t>
      </w:r>
      <w:r>
        <w:t xml:space="preserve">somewhat, and to which three more have been added. Lowell repeats the</w:t>
      </w:r>
      <w:r>
        <w:t xml:space="preserve"> </w:t>
      </w:r>
      <w:r>
        <w:t xml:space="preserve">goals of rhythmic innovation, and of image</w:t>
      </w:r>
      <w:r>
        <w:t xml:space="preserve"> </w:t>
      </w:r>
      <w:r>
        <w:t xml:space="preserve">“</w:t>
      </w:r>
      <w:r>
        <w:t xml:space="preserve">presentation.</w:t>
      </w:r>
      <w:r>
        <w:t xml:space="preserve">”</w:t>
      </w:r>
      <w:r>
        <w:t xml:space="preserve"> </w:t>
      </w:r>
      <w:r>
        <w:t xml:space="preserve">To this,</w:t>
      </w:r>
      <w:r>
        <w:t xml:space="preserve"> </w:t>
      </w:r>
      <w:r>
        <w:t xml:space="preserve">she adds that</w:t>
      </w:r>
      <w:r>
        <w:t xml:space="preserve"> </w:t>
      </w:r>
      <w:r>
        <w:t xml:space="preserve">“</w:t>
      </w:r>
      <w:r>
        <w:t xml:space="preserve">we are not a school of painters, but we believe that</w:t>
      </w:r>
      <w:r>
        <w:t xml:space="preserve"> </w:t>
      </w:r>
      <w:r>
        <w:t xml:space="preserve">poetry should render particulars exactly and not deal in vague</w:t>
      </w:r>
      <w:r>
        <w:t xml:space="preserve"> </w:t>
      </w:r>
      <w:r>
        <w:t xml:space="preserve">generalities</w:t>
      </w:r>
      <w:r>
        <w:t xml:space="preserve">”</w:t>
      </w:r>
      <w:r>
        <w:t xml:space="preserve"> </w:t>
      </w:r>
      <w:r>
        <w:t xml:space="preserve">(</w:t>
      </w:r>
      <w:r>
        <w:rPr>
          <w:i/>
        </w:rPr>
        <w:t xml:space="preserve">Some Imagist Poets</w:t>
      </w:r>
      <w:r>
        <w:t xml:space="preserve"> </w:t>
      </w:r>
      <w:r>
        <w:t xml:space="preserve">vii)</w:t>
      </w:r>
      <w:r>
        <w:t xml:space="preserve">. Here again is an intermedial</w:t>
      </w:r>
      <w:r>
        <w:t xml:space="preserve"> </w:t>
      </w:r>
      <w:r>
        <w:t xml:space="preserve">analogy, however, strangely, it is not the modern art of Wyndham Lewis,</w:t>
      </w:r>
      <w:r>
        <w:t xml:space="preserve"> </w:t>
      </w:r>
      <w:r>
        <w:t xml:space="preserve">or the impressionism that inspired early Hulme, that provides the</w:t>
      </w:r>
      <w:r>
        <w:t xml:space="preserve"> </w:t>
      </w:r>
      <w:r>
        <w:t xml:space="preserve">referent, but presumably a genre which values faithful representation.</w:t>
      </w:r>
    </w:p>
    <w:p>
      <w:pPr>
        <w:pStyle w:val="BodyText"/>
      </w:pPr>
      <w:r>
        <w:t xml:space="preserve">“</w:t>
      </w:r>
      <w:r>
        <w:t xml:space="preserve">Exactitude,</w:t>
      </w:r>
      <w:r>
        <w:t xml:space="preserve">”</w:t>
      </w:r>
      <w:r>
        <w:t xml:space="preserve"> </w:t>
      </w:r>
      <w:r>
        <w:t xml:space="preserve">to Lowell, may be a matter of language economy, but may</w:t>
      </w:r>
      <w:r>
        <w:t xml:space="preserve"> </w:t>
      </w:r>
      <w:r>
        <w:t xml:space="preserve">also speak to specificity and to scale. First, using the exact word</w:t>
      </w:r>
      <w:r>
        <w:t xml:space="preserve"> </w:t>
      </w:r>
      <w:r>
        <w:t xml:space="preserve">might mean that one has hit the target in one shot, and can therefore</w:t>
      </w:r>
      <w:r>
        <w:t xml:space="preserve"> </w:t>
      </w:r>
      <w:r>
        <w:t xml:space="preserve">stop shooting. However, since Lowell goes on to explain that</w:t>
      </w:r>
      <w:r>
        <w:t xml:space="preserve"> </w:t>
      </w:r>
      <w:r>
        <w:t xml:space="preserve">“</w:t>
      </w:r>
      <w:r>
        <w:t xml:space="preserve">exact</w:t>
      </w:r>
      <w:r>
        <w:t xml:space="preserve">”</w:t>
      </w:r>
      <w:r>
        <w:t xml:space="preserve"> </w:t>
      </w:r>
      <w:r>
        <w:t xml:space="preserve">means not</w:t>
      </w:r>
      <w:r>
        <w:t xml:space="preserve"> </w:t>
      </w:r>
      <w:r>
        <w:t xml:space="preserve">“</w:t>
      </w:r>
      <w:r>
        <w:t xml:space="preserve">merely decorative,</w:t>
      </w:r>
      <w:r>
        <w:t xml:space="preserve">”</w:t>
      </w:r>
      <w:r>
        <w:t xml:space="preserve"> </w:t>
      </w:r>
      <w:r>
        <w:t xml:space="preserve">we can infer that</w:t>
      </w:r>
      <w:r>
        <w:t xml:space="preserve"> </w:t>
      </w:r>
      <w:r>
        <w:t xml:space="preserve">“</w:t>
      </w:r>
      <w:r>
        <w:t xml:space="preserve">exact</w:t>
      </w:r>
      <w:r>
        <w:t xml:space="preserve">”</w:t>
      </w:r>
      <w:r>
        <w:t xml:space="preserve"> </w:t>
      </w:r>
      <w:r>
        <w:t xml:space="preserve">here means</w:t>
      </w:r>
      <w:r>
        <w:t xml:space="preserve"> </w:t>
      </w:r>
      <w:r>
        <w:t xml:space="preserve">something closer to</w:t>
      </w:r>
      <w:r>
        <w:t xml:space="preserve"> </w:t>
      </w:r>
      <w:r>
        <w:t xml:space="preserve">“</w:t>
      </w:r>
      <w:r>
        <w:t xml:space="preserve">utilitarian.</w:t>
      </w:r>
      <w:r>
        <w:t xml:space="preserve">”</w:t>
      </w:r>
      <w:r>
        <w:t xml:space="preserve"> </w:t>
      </w:r>
      <w:r>
        <w:t xml:space="preserve">But what would constitute a</w:t>
      </w:r>
      <w:r>
        <w:t xml:space="preserve"> </w:t>
      </w:r>
      <w:r>
        <w:t xml:space="preserve">“</w:t>
      </w:r>
      <w:r>
        <w:t xml:space="preserve">decorative</w:t>
      </w:r>
      <w:r>
        <w:t xml:space="preserve">”</w:t>
      </w:r>
      <w:r>
        <w:t xml:space="preserve"> </w:t>
      </w:r>
      <w:r>
        <w:t xml:space="preserve">word?</w:t>
      </w:r>
      <w:r>
        <w:t xml:space="preserve"> </w:t>
      </w:r>
      <w:r>
        <w:t xml:space="preserve">“</w:t>
      </w:r>
      <w:r>
        <w:t xml:space="preserve">Exact</w:t>
      </w:r>
      <w:r>
        <w:t xml:space="preserve">”</w:t>
      </w:r>
      <w:r>
        <w:t xml:space="preserve"> </w:t>
      </w:r>
      <w:r>
        <w:t xml:space="preserve">might also refer to specificity—in</w:t>
      </w:r>
      <w:r>
        <w:t xml:space="preserve"> </w:t>
      </w:r>
      <w:r>
        <w:t xml:space="preserve">linguistic terms, the hypernym level in the lexical hierarchy:</w:t>
      </w:r>
      <w:r>
        <w:t xml:space="preserve"> </w:t>
      </w:r>
      <w:r>
        <w:rPr>
          <w:i/>
        </w:rPr>
        <w:t xml:space="preserve">fir</w:t>
      </w:r>
      <w:r>
        <w:t xml:space="preserve">, rather than</w:t>
      </w:r>
      <w:r>
        <w:t xml:space="preserve"> </w:t>
      </w:r>
      <w:r>
        <w:rPr>
          <w:i/>
        </w:rPr>
        <w:t xml:space="preserve">tree</w:t>
      </w:r>
      <w:r>
        <w:t xml:space="preserve">. Specificity, then, is related</w:t>
      </w:r>
      <w:r>
        <w:t xml:space="preserve"> </w:t>
      </w:r>
      <w:r>
        <w:t xml:space="preserve">somewhat to scale:</w:t>
      </w:r>
      <w:r>
        <w:t xml:space="preserve"> </w:t>
      </w:r>
      <w:r>
        <w:rPr>
          <w:i/>
        </w:rPr>
        <w:t xml:space="preserve">bough</w:t>
      </w:r>
      <w:r>
        <w:t xml:space="preserve"> </w:t>
      </w:r>
      <w:r>
        <w:t xml:space="preserve">instead of</w:t>
      </w:r>
      <w:r>
        <w:t xml:space="preserve"> </w:t>
      </w:r>
      <w:r>
        <w:rPr>
          <w:i/>
        </w:rPr>
        <w:t xml:space="preserve">tree</w:t>
      </w:r>
      <w:r>
        <w:t xml:space="preserve">: a part-meronymic</w:t>
      </w:r>
      <w:r>
        <w:t xml:space="preserve"> </w:t>
      </w:r>
      <w:r>
        <w:t xml:space="preserve">relation.</w:t>
      </w:r>
    </w:p>
    <w:p>
      <w:pPr>
        <w:pStyle w:val="BodyText"/>
      </w:pPr>
      <w:r>
        <w:t xml:space="preserve">“</w:t>
      </w:r>
      <w:r>
        <w:t xml:space="preserve">We oppose the cosmic poet,</w:t>
      </w:r>
      <w:r>
        <w:t xml:space="preserve">”</w:t>
      </w:r>
      <w:r>
        <w:t xml:space="preserve"> </w:t>
      </w:r>
      <w:r>
        <w:t xml:space="preserve">Lowell announces, on grounds of</w:t>
      </w:r>
      <w:r>
        <w:t xml:space="preserve"> </w:t>
      </w:r>
      <w:r>
        <w:t xml:space="preserve">imprecision (vii). Imprecision here is a matter of scale. The</w:t>
      </w:r>
      <w:r>
        <w:t xml:space="preserve"> </w:t>
      </w:r>
      <w:r>
        <w:t xml:space="preserve">astronomical scale is one which Lowell considers irrelevant to her, and</w:t>
      </w:r>
      <w:r>
        <w:t xml:space="preserve"> </w:t>
      </w:r>
      <w:r>
        <w:t xml:space="preserve">the imagists’ poetic interests. Several months later, in a special issue</w:t>
      </w:r>
      <w:r>
        <w:t xml:space="preserve"> </w:t>
      </w:r>
      <w:r>
        <w:t xml:space="preserve">on imagism in</w:t>
      </w:r>
      <w:r>
        <w:t xml:space="preserve"> </w:t>
      </w:r>
      <w:r>
        <w:rPr>
          <w:i/>
        </w:rPr>
        <w:t xml:space="preserve">The Egoist</w:t>
      </w:r>
      <w:r>
        <w:t xml:space="preserve">, Harold Monro accuses the poets of the</w:t>
      </w:r>
      <w:r>
        <w:t xml:space="preserve"> </w:t>
      </w:r>
      <w:r>
        <w:t xml:space="preserve">school as being</w:t>
      </w:r>
      <w:r>
        <w:t xml:space="preserve"> </w:t>
      </w:r>
      <w:r>
        <w:t xml:space="preserve">“</w:t>
      </w:r>
      <w:r>
        <w:t xml:space="preserve">so terrified at Cosmicism that they ran away into a</w:t>
      </w:r>
      <w:r>
        <w:t xml:space="preserve"> </w:t>
      </w:r>
      <w:r>
        <w:t xml:space="preserve">kind of exaggerated Microcosmicism, and found their greatest emotional</w:t>
      </w:r>
      <w:r>
        <w:t xml:space="preserve"> </w:t>
      </w:r>
      <w:r>
        <w:t xml:space="preserve">excitement in everything that seemed intensely small</w:t>
      </w:r>
      <w:r>
        <w:t xml:space="preserve">”</w:t>
      </w:r>
      <w:r>
        <w:t xml:space="preserve"> </w:t>
      </w:r>
      <w:r>
        <w:t xml:space="preserve">(Monro 78)</w:t>
      </w:r>
      <w:r>
        <w:t xml:space="preserve">. This critique is seemingly confirmed by the first poem</w:t>
      </w:r>
      <w:r>
        <w:t xml:space="preserve"> </w:t>
      </w:r>
      <w:r>
        <w:t xml:space="preserve">in the anthology, Richard Aldington’s</w:t>
      </w:r>
      <w:r>
        <w:t xml:space="preserve"> </w:t>
      </w:r>
      <w:r>
        <w:t xml:space="preserve">“</w:t>
      </w:r>
      <w:r>
        <w:t xml:space="preserve">Childhood,</w:t>
      </w:r>
      <w:r>
        <w:t xml:space="preserve">”</w:t>
      </w:r>
      <w:r>
        <w:t xml:space="preserve"> </w:t>
      </w:r>
      <w:r>
        <w:t xml:space="preserve">whose central</w:t>
      </w:r>
      <w:r>
        <w:t xml:space="preserve"> </w:t>
      </w:r>
      <w:r>
        <w:t xml:space="preserve">simile is that of a</w:t>
      </w:r>
      <w:r>
        <w:t xml:space="preserve"> </w:t>
      </w:r>
      <w:r>
        <w:t xml:space="preserve">“</w:t>
      </w:r>
      <w:r>
        <w:t xml:space="preserve">chrysalis in a match-box</w:t>
      </w:r>
      <w:r>
        <w:t xml:space="preserve">”</w:t>
      </w:r>
      <w:r>
        <w:t xml:space="preserve"> </w:t>
      </w:r>
      <w:r>
        <w:t xml:space="preserve">(</w:t>
      </w:r>
      <w:r>
        <w:rPr>
          <w:i/>
        </w:rPr>
        <w:t xml:space="preserve">Some Imagist Poets</w:t>
      </w:r>
      <w:r>
        <w:t xml:space="preserve"> </w:t>
      </w:r>
      <w:r>
        <w:t xml:space="preserve">3)</w:t>
      </w:r>
      <w:r>
        <w:t xml:space="preserve">. Yet, the same poem parodoxically begins on what one might</w:t>
      </w:r>
      <w:r>
        <w:t xml:space="preserve"> </w:t>
      </w:r>
      <w:r>
        <w:t xml:space="preserve">call a cosmic scale:</w:t>
      </w:r>
      <w:r>
        <w:t xml:space="preserve"> </w:t>
      </w:r>
      <w:r>
        <w:t xml:space="preserve">“</w:t>
      </w:r>
      <w:r>
        <w:t xml:space="preserve">the wretchedness of childhood / Put me out of</w:t>
      </w:r>
      <w:r>
        <w:t xml:space="preserve"> </w:t>
      </w:r>
      <w:r>
        <w:t xml:space="preserve">love with God. / I can’t believe in God’s goodness; / I can believe / In</w:t>
      </w:r>
      <w:r>
        <w:t xml:space="preserve"> </w:t>
      </w:r>
      <w:r>
        <w:t xml:space="preserve">many avenging gods.</w:t>
      </w:r>
      <w:r>
        <w:t xml:space="preserve">”</w:t>
      </w:r>
      <w:r>
        <w:t xml:space="preserve"> </w:t>
      </w:r>
      <w:r>
        <w:t xml:space="preserve">Although the speaker of Aldington’s poem</w:t>
      </w:r>
      <w:r>
        <w:t xml:space="preserve"> </w:t>
      </w:r>
      <w:r>
        <w:t xml:space="preserve">repudiates the cosmic, he engages with it still.</w:t>
      </w:r>
    </w:p>
    <w:p>
      <w:pPr>
        <w:pStyle w:val="BodyText"/>
      </w:pPr>
      <w:r>
        <w:t xml:space="preserve">It is an unanswered question whether Aldington, or any of the imagists,</w:t>
      </w:r>
      <w:r>
        <w:t xml:space="preserve"> </w:t>
      </w:r>
      <w:r>
        <w:t xml:space="preserve">are really concerned with small things, whether they only seem so in</w:t>
      </w:r>
      <w:r>
        <w:t xml:space="preserve"> </w:t>
      </w:r>
      <w:r>
        <w:t xml:space="preserve">contrast to prior poets, or whether they are in fact more concerned with</w:t>
      </w:r>
      <w:r>
        <w:t xml:space="preserve"> </w:t>
      </w:r>
      <w:r>
        <w:t xml:space="preserve">the cosmos as their predecessors. An unanswered, perhaps, but not</w:t>
      </w:r>
      <w:r>
        <w:t xml:space="preserve"> </w:t>
      </w:r>
      <w:r>
        <w:t xml:space="preserve">unanswerable question. Furthermore, we might ask: just how small is</w:t>
      </w:r>
      <w:r>
        <w:t xml:space="preserve"> </w:t>
      </w:r>
      <w:r>
        <w:t xml:space="preserve">small? How do we know what a small object is, and what a big object is?</w:t>
      </w:r>
      <w:r>
        <w:t xml:space="preserve"> </w:t>
      </w:r>
      <w:r>
        <w:t xml:space="preserve">Are these sizes relative to the size of human body? If so, which human</w:t>
      </w:r>
      <w:r>
        <w:t xml:space="preserve"> </w:t>
      </w:r>
      <w:r>
        <w:t xml:space="preserve">bodies, precisely? When—under what circumstances, and at what</w:t>
      </w:r>
      <w:r>
        <w:t xml:space="preserve"> </w:t>
      </w:r>
      <w:r>
        <w:t xml:space="preserve">sizes—does an object stop becoming an</w:t>
      </w:r>
      <w:r>
        <w:t xml:space="preserve"> </w:t>
      </w:r>
      <w:r>
        <w:rPr>
          <w:i/>
        </w:rPr>
        <w:t xml:space="preserve">thing</w:t>
      </w:r>
      <w:r>
        <w:t xml:space="preserve"> </w:t>
      </w:r>
      <w:r>
        <w:t xml:space="preserve">and become a</w:t>
      </w:r>
      <w:r>
        <w:t xml:space="preserve"> </w:t>
      </w:r>
      <w:r>
        <w:t xml:space="preserve">collection of things, or a even a</w:t>
      </w:r>
      <w:r>
        <w:t xml:space="preserve"> </w:t>
      </w:r>
      <w:r>
        <w:rPr>
          <w:i/>
        </w:rPr>
        <w:t xml:space="preserve">place</w:t>
      </w:r>
      <w:r>
        <w:t xml:space="preserve">? Scale is an important</w:t>
      </w:r>
      <w:r>
        <w:t xml:space="preserve"> </w:t>
      </w:r>
      <w:r>
        <w:t xml:space="preserve">visual component of writing in this period, since it speaks to</w:t>
      </w:r>
      <w:r>
        <w:t xml:space="preserve"> </w:t>
      </w:r>
      <w:r>
        <w:t xml:space="preserve">manipulability: what is small is smaller than a human. An object is</w:t>
      </w:r>
      <w:r>
        <w:t xml:space="preserve"> </w:t>
      </w:r>
      <w:r>
        <w:t xml:space="preserve">typically small, since it can be held in the hand, and it must be of</w:t>
      </w:r>
      <w:r>
        <w:t xml:space="preserve"> </w:t>
      </w:r>
      <w:r>
        <w:t xml:space="preserve">this scale in order to be moved, and movement is what gives it</w:t>
      </w:r>
      <w:r>
        <w:t xml:space="preserve"> </w:t>
      </w:r>
      <w:r>
        <w:t xml:space="preserve">boundaries which make it discernible as an object in the first place,</w:t>
      </w:r>
      <w:r>
        <w:t xml:space="preserve"> </w:t>
      </w:r>
      <w:r>
        <w:t xml:space="preserve">which is what gives it a word.</w:t>
      </w:r>
    </w:p>
    <w:p>
      <w:pPr>
        <w:pStyle w:val="Heading2"/>
      </w:pPr>
      <w:bookmarkStart w:id="32" w:name="hardness-and-softness"/>
      <w:r>
        <w:t xml:space="preserve">Hardness and Softness</w:t>
      </w:r>
      <w:bookmarkEnd w:id="32"/>
    </w:p>
    <w:p>
      <w:pPr>
        <w:pStyle w:val="FirstParagraph"/>
      </w:pPr>
      <w:r>
        <w:t xml:space="preserve">There are other physical or visual properties that Lowell here uses to</w:t>
      </w:r>
      <w:r>
        <w:t xml:space="preserve"> </w:t>
      </w:r>
      <w:r>
        <w:t xml:space="preserve">describe the work in the second imagist anthology. One of the goals of</w:t>
      </w:r>
      <w:r>
        <w:t xml:space="preserve"> </w:t>
      </w:r>
      <w:r>
        <w:t xml:space="preserve">the imagists, she says, is</w:t>
      </w:r>
      <w:r>
        <w:t xml:space="preserve"> </w:t>
      </w:r>
      <w:r>
        <w:t xml:space="preserve">“</w:t>
      </w:r>
      <w:r>
        <w:t xml:space="preserve">to produce poetry that is hard and clear,</w:t>
      </w:r>
      <w:r>
        <w:t xml:space="preserve"> </w:t>
      </w:r>
      <w:r>
        <w:t xml:space="preserve">never blurred nor indefinite.</w:t>
      </w:r>
      <w:r>
        <w:t xml:space="preserve">”</w:t>
      </w:r>
      <w:r>
        <w:t xml:space="preserve"> </w:t>
      </w:r>
      <w:r>
        <w:t xml:space="preserve">This word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appears often in</w:t>
      </w:r>
      <w:r>
        <w:t xml:space="preserve"> </w:t>
      </w:r>
      <w:r>
        <w:t xml:space="preserve">imagist rhetoric, and so it bears unpacking. While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is obviously</w:t>
      </w:r>
      <w:r>
        <w:t xml:space="preserve"> </w:t>
      </w:r>
      <w:r>
        <w:t xml:space="preserve">meant to be the opposite of</w:t>
      </w:r>
      <w:r>
        <w:t xml:space="preserve"> </w:t>
      </w:r>
      <w:r>
        <w:t xml:space="preserve">“</w:t>
      </w:r>
      <w:r>
        <w:t xml:space="preserve">indefinite,</w:t>
      </w:r>
      <w:r>
        <w:t xml:space="preserve">”</w:t>
      </w:r>
      <w:r>
        <w:t xml:space="preserve"> </w:t>
      </w:r>
      <w:r>
        <w:t xml:space="preserve">as it is used in phrases</w:t>
      </w:r>
      <w:r>
        <w:t xml:space="preserve"> </w:t>
      </w:r>
      <w:r>
        <w:t xml:space="preserve">like</w:t>
      </w:r>
      <w:r>
        <w:t xml:space="preserve"> </w:t>
      </w:r>
      <w:r>
        <w:t xml:space="preserve">“</w:t>
      </w:r>
      <w:r>
        <w:t xml:space="preserve">hard left turn,</w:t>
      </w:r>
      <w:r>
        <w:t xml:space="preserve">”</w:t>
      </w:r>
      <w:r>
        <w:t xml:space="preserve"> </w:t>
      </w:r>
      <w:r>
        <w:t xml:space="preserve">“</w:t>
      </w:r>
      <w:r>
        <w:t xml:space="preserve">hard liquor,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hard shadow,</w:t>
      </w:r>
      <w:r>
        <w:t xml:space="preserve">”</w:t>
      </w:r>
      <w:r>
        <w:t xml:space="preserve"> </w:t>
      </w:r>
      <w:r>
        <w:t xml:space="preserve">it also</w:t>
      </w:r>
      <w:r>
        <w:t xml:space="preserve"> </w:t>
      </w:r>
      <w:r>
        <w:t xml:space="preserve">recalls physical properties of objects, like solidity, which Lowell</w:t>
      </w:r>
      <w:r>
        <w:t xml:space="preserve"> </w:t>
      </w:r>
      <w:r>
        <w:t xml:space="preserve">might place opposite to conceptual ethereality. Solidity is one of the</w:t>
      </w:r>
      <w:r>
        <w:t xml:space="preserve"> </w:t>
      </w:r>
      <w:r>
        <w:t xml:space="preserve">properties which help to endow objects with objecthood: water and sand</w:t>
      </w:r>
      <w:r>
        <w:t xml:space="preserve"> </w:t>
      </w:r>
      <w:r>
        <w:t xml:space="preserve">are not objects, and do not take indefinite articles, since they do not</w:t>
      </w:r>
      <w:r>
        <w:t xml:space="preserve"> </w:t>
      </w:r>
      <w:r>
        <w:t xml:space="preserve">cohere enough to be handled as such.</w:t>
      </w:r>
    </w:p>
    <w:p>
      <w:pPr>
        <w:pStyle w:val="BodyText"/>
      </w:pPr>
      <w:r>
        <w:t xml:space="preserve">In 1918, Pound publishes an article in</w:t>
      </w:r>
      <w:r>
        <w:t xml:space="preserve"> </w:t>
      </w:r>
      <w:r>
        <w:rPr>
          <w:i/>
        </w:rPr>
        <w:t xml:space="preserve">Poetry</w:t>
      </w:r>
      <w:r>
        <w:t xml:space="preserve"> </w:t>
      </w:r>
      <w:r>
        <w:t xml:space="preserve">called</w:t>
      </w:r>
      <w:r>
        <w:t xml:space="preserve"> </w:t>
      </w:r>
      <w:r>
        <w:t xml:space="preserve">“</w:t>
      </w:r>
      <w:r>
        <w:t xml:space="preserve">The Hard</w:t>
      </w:r>
      <w:r>
        <w:t xml:space="preserve"> </w:t>
      </w:r>
      <w:r>
        <w:t xml:space="preserve">and Soft in French Poetry</w:t>
      </w:r>
      <w:r>
        <w:t xml:space="preserve">”</w:t>
      </w:r>
      <w:r>
        <w:t xml:space="preserve"> </w:t>
      </w:r>
      <w:r>
        <w:t xml:space="preserve">in which he explains these terms somewhat</w:t>
      </w:r>
      <w:r>
        <w:t xml:space="preserve"> </w:t>
      </w:r>
      <w:r>
        <w:t xml:space="preserve">(Ezra Pound et al. 285)</w:t>
      </w:r>
      <w:r>
        <w:t xml:space="preserve">. I say</w:t>
      </w:r>
      <w:r>
        <w:t xml:space="preserve"> </w:t>
      </w:r>
      <w:r>
        <w:t xml:space="preserve">“</w:t>
      </w:r>
      <w:r>
        <w:t xml:space="preserve">somewhat</w:t>
      </w:r>
      <w:r>
        <w:t xml:space="preserve">”</w:t>
      </w:r>
      <w:r>
        <w:t xml:space="preserve"> </w:t>
      </w:r>
      <w:r>
        <w:t xml:space="preserve">because his</w:t>
      </w:r>
      <w:r>
        <w:t xml:space="preserve"> </w:t>
      </w:r>
      <w:r>
        <w:t xml:space="preserve">explanation is vague:</w:t>
      </w:r>
      <w:r>
        <w:t xml:space="preserve"> </w:t>
      </w:r>
      <w:r>
        <w:t xml:space="preserve">“</w:t>
      </w:r>
      <w:r>
        <w:t xml:space="preserve">by</w:t>
      </w:r>
      <w:r>
        <w:t xml:space="preserve"> </w:t>
      </w:r>
      <w:r>
        <w:t xml:space="preserve">‘</w:t>
      </w:r>
      <w:r>
        <w:t xml:space="preserve">hardness</w:t>
      </w:r>
      <w:r>
        <w:t xml:space="preserve">’</w:t>
      </w:r>
      <w:r>
        <w:t xml:space="preserve"> </w:t>
      </w:r>
      <w:r>
        <w:t xml:space="preserve">I mean a quality which is in</w:t>
      </w:r>
      <w:r>
        <w:t xml:space="preserve"> </w:t>
      </w:r>
      <w:r>
        <w:t xml:space="preserve">poetry nearly always a virtue,</w:t>
      </w:r>
      <w:r>
        <w:t xml:space="preserve">”</w:t>
      </w:r>
      <w:r>
        <w:t xml:space="preserve"> </w:t>
      </w:r>
      <w:r>
        <w:t xml:space="preserve">he begins, " … by softness I</w:t>
      </w:r>
      <w:r>
        <w:t xml:space="preserve"> </w:t>
      </w:r>
      <w:r>
        <w:t xml:space="preserve">mean an opposite quality which is not always a fault." He continues,</w:t>
      </w:r>
      <w:r>
        <w:t xml:space="preserve"> </w:t>
      </w:r>
      <w:r>
        <w:t xml:space="preserve">“</w:t>
      </w:r>
      <w:r>
        <w:t xml:space="preserve">anyone who dislikes these textural terms may lay the blame on</w:t>
      </w:r>
      <w:r>
        <w:t xml:space="preserve"> </w:t>
      </w:r>
      <w:r>
        <w:t xml:space="preserve">Théophile Gautier, who certainly suggests them in</w:t>
      </w:r>
      <w:r>
        <w:t xml:space="preserve"> </w:t>
      </w:r>
      <w:r>
        <w:rPr>
          <w:i/>
        </w:rPr>
        <w:t xml:space="preserve">Emaux et</w:t>
      </w:r>
      <w:r>
        <w:rPr>
          <w:i/>
        </w:rPr>
        <w:t xml:space="preserve"> </w:t>
      </w:r>
      <w:r>
        <w:rPr>
          <w:i/>
        </w:rPr>
        <w:t xml:space="preserve">Camées</w:t>
      </w:r>
      <w:r>
        <w:t xml:space="preserve">; it is his hardness that I had first in mind. He exorts us to</w:t>
      </w:r>
      <w:r>
        <w:t xml:space="preserve"> </w:t>
      </w:r>
      <w:r>
        <w:t xml:space="preserve">cut in hard substance, the shell and the Parian.</w:t>
      </w:r>
      <w:r>
        <w:t xml:space="preserve">”</w:t>
      </w:r>
      <w:r>
        <w:t xml:space="preserve"> </w:t>
      </w:r>
      <w:r>
        <w:t xml:space="preserve">He then goes on to</w:t>
      </w:r>
      <w:r>
        <w:t xml:space="preserve"> </w:t>
      </w:r>
      <w:r>
        <w:t xml:space="preserve">name who, in French or, more often, in English poetry, who is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and who is</w:t>
      </w:r>
      <w:r>
        <w:t xml:space="preserve"> </w:t>
      </w:r>
      <w:r>
        <w:t xml:space="preserve">“</w:t>
      </w:r>
      <w:r>
        <w:t xml:space="preserve">soft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since Gautier, Corbière has been hard, not with a</w:t>
      </w:r>
      <w:r>
        <w:t xml:space="preserve"> </w:t>
      </w:r>
      <w:r>
        <w:t xml:space="preserve">glaze or parian finish, but hard like weather-bit granite. …</w:t>
      </w:r>
      <w:r>
        <w:t xml:space="preserve"> </w:t>
      </w:r>
      <w:r>
        <w:t xml:space="preserve">Romains, Vildrac, Spire, Arcos, are not hard, any one of them</w:t>
      </w:r>
      <w:r>
        <w:t xml:space="preserve">”</w:t>
      </w:r>
      <w:r>
        <w:t xml:space="preserve"> </w:t>
      </w:r>
      <w:r>
        <w:t xml:space="preserve">(288).</w:t>
      </w:r>
      <w:r>
        <w:t xml:space="preserve"> </w:t>
      </w:r>
      <w:r>
        <w:t xml:space="preserve">At no point in the essay does he explain these terms further.</w:t>
      </w:r>
    </w:p>
    <w:p>
      <w:pPr>
        <w:pStyle w:val="BodyText"/>
      </w:pPr>
      <w:r>
        <w:t xml:space="preserve">Peter Nicholls sees the</w:t>
      </w:r>
      <w:r>
        <w:t xml:space="preserve"> </w:t>
      </w:r>
      <w:r>
        <w:t xml:space="preserve">“</w:t>
      </w:r>
      <w:r>
        <w:t xml:space="preserve">hardness</w:t>
      </w:r>
      <w:r>
        <w:t xml:space="preserve">”</w:t>
      </w:r>
      <w:r>
        <w:t xml:space="preserve"> </w:t>
      </w:r>
      <w:r>
        <w:t xml:space="preserve">of Pound and Lowell as “a</w:t>
      </w:r>
      <w:r>
        <w:t xml:space="preserve"> </w:t>
      </w:r>
      <w:r>
        <w:t xml:space="preserve">stylistic and ethical feature of verse that represents a challenge to</w:t>
      </w:r>
      <w:r>
        <w:t xml:space="preserve"> </w:t>
      </w:r>
      <w:r>
        <w:t xml:space="preserve">poetic convention:</w:t>
      </w:r>
      <w:r>
        <w:t xml:space="preserve"> </w:t>
      </w:r>
      <w:r>
        <w:t xml:space="preserve">“</w:t>
      </w:r>
      <w:r>
        <w:t xml:space="preserve">Gautier is intent on being</w:t>
      </w:r>
      <w:r>
        <w:t xml:space="preserve"> </w:t>
      </w:r>
      <w:r>
        <w:t xml:space="preserve">‘</w:t>
      </w:r>
      <w:r>
        <w:t xml:space="preserve">hard</w:t>
      </w:r>
      <w:r>
        <w:t xml:space="preserve">’</w:t>
      </w:r>
      <w:r>
        <w:t xml:space="preserve">: is intent on</w:t>
      </w:r>
      <w:r>
        <w:t xml:space="preserve"> </w:t>
      </w:r>
      <w:r>
        <w:t xml:space="preserve">conveying a certain verity of feeling, and he ends by being truly</w:t>
      </w:r>
      <w:r>
        <w:t xml:space="preserve"> </w:t>
      </w:r>
      <w:r>
        <w:t xml:space="preserve">poetic</w:t>
      </w:r>
      <w:r>
        <w:t xml:space="preserve">”</w:t>
      </w:r>
      <w:r>
        <w:t xml:space="preserve"> </w:t>
      </w:r>
      <w:r>
        <w:t xml:space="preserve">(Nicholls 285)</w:t>
      </w:r>
      <w:r>
        <w:t xml:space="preserve">. For Nicholls,</w:t>
      </w:r>
      <w:r>
        <w:t xml:space="preserve"> </w:t>
      </w:r>
      <w:r>
        <w:t xml:space="preserve">“</w:t>
      </w:r>
      <w:r>
        <w:t xml:space="preserve">hardness</w:t>
      </w:r>
      <w:r>
        <w:t xml:space="preserve">”</w:t>
      </w:r>
      <w:r>
        <w:t xml:space="preserve"> </w:t>
      </w:r>
      <w:r>
        <w:t xml:space="preserve">is a political stance, as well, where hardness</w:t>
      </w:r>
      <w:r>
        <w:t xml:space="preserve"> </w:t>
      </w:r>
      <w:r>
        <w:t xml:space="preserve">“</w:t>
      </w:r>
      <w:r>
        <w:t xml:space="preserve">begins to</w:t>
      </w:r>
      <w:r>
        <w:t xml:space="preserve"> </w:t>
      </w:r>
      <w:r>
        <w:t xml:space="preserve">attach itself to apparently incontestable ideological</w:t>
      </w:r>
      <w:r>
        <w:t xml:space="preserve"> </w:t>
      </w:r>
      <w:r>
        <w:t xml:space="preserve">‘</w:t>
      </w:r>
      <w:r>
        <w:t xml:space="preserve">verities,</w:t>
      </w:r>
      <w:r>
        <w:t xml:space="preserve">’</w:t>
      </w:r>
      <w:r>
        <w:t xml:space="preserve"> </w:t>
      </w:r>
      <w:r>
        <w:t xml:space="preserve">while</w:t>
      </w:r>
      <w:r>
        <w:t xml:space="preserve"> </w:t>
      </w:r>
      <w:r>
        <w:t xml:space="preserve">‘</w:t>
      </w:r>
      <w:r>
        <w:t xml:space="preserve">softness</w:t>
      </w:r>
      <w:r>
        <w:t xml:space="preserve">’</w:t>
      </w:r>
      <w:r>
        <w:t xml:space="preserve"> </w:t>
      </w:r>
      <w:r>
        <w:t xml:space="preserve">connotes a mythic, pre-political world where</w:t>
      </w:r>
      <w:r>
        <w:t xml:space="preserve"> </w:t>
      </w:r>
      <w:r>
        <w:t xml:space="preserve">‘</w:t>
      </w:r>
      <w:r>
        <w:t xml:space="preserve">musical</w:t>
      </w:r>
      <w:r>
        <w:t xml:space="preserve">’</w:t>
      </w:r>
      <w:r>
        <w:t xml:space="preserve"> </w:t>
      </w:r>
      <w:r>
        <w:t xml:space="preserve">values</w:t>
      </w:r>
      <w:r>
        <w:t xml:space="preserve"> </w:t>
      </w:r>
      <w:r>
        <w:t xml:space="preserve">hold sway</w:t>
      </w:r>
      <w:r>
        <w:t xml:space="preserve">”</w:t>
      </w:r>
      <w:r>
        <w:t xml:space="preserve"> </w:t>
      </w:r>
      <w:r>
        <w:t xml:space="preserve">(ibid.). I would agree that the resort to physical, textural</w:t>
      </w:r>
      <w:r>
        <w:t xml:space="preserve"> </w:t>
      </w:r>
      <w:r>
        <w:t xml:space="preserve">properties among the imagists is a depoliticizing rhetoric, but the it</w:t>
      </w:r>
      <w:r>
        <w:t xml:space="preserve"> </w:t>
      </w:r>
      <w:r>
        <w:t xml:space="preserve">also speaks to ambiguity and specificity: that which is</w:t>
      </w:r>
      <w:r>
        <w:t xml:space="preserve"> </w:t>
      </w:r>
      <w:r>
        <w:t xml:space="preserve">“</w:t>
      </w:r>
      <w:r>
        <w:t xml:space="preserve">soft</w:t>
      </w:r>
      <w:r>
        <w:t xml:space="preserve">”</w:t>
      </w:r>
      <w:r>
        <w:t xml:space="preserve"> </w:t>
      </w:r>
      <w:r>
        <w:t xml:space="preserve">is</w:t>
      </w:r>
      <w:r>
        <w:t xml:space="preserve"> </w:t>
      </w:r>
      <w:r>
        <w:t xml:space="preserve">pliable, ambiguous, and general; what is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is lexically specific</w:t>
      </w:r>
      <w:r>
        <w:t xml:space="preserve"> </w:t>
      </w:r>
      <w:r>
        <w:t xml:space="preserve">and small.</w:t>
      </w:r>
    </w:p>
    <w:p>
      <w:pPr>
        <w:pStyle w:val="BodyText"/>
      </w:pPr>
      <w:r>
        <w:t xml:space="preserve">One of Pound’s examples of</w:t>
      </w:r>
      <w:r>
        <w:t xml:space="preserve"> </w:t>
      </w:r>
      <w:r>
        <w:t xml:space="preserve">“</w:t>
      </w:r>
      <w:r>
        <w:t xml:space="preserve">hardness</w:t>
      </w:r>
      <w:r>
        <w:t xml:space="preserve">”</w:t>
      </w:r>
      <w:r>
        <w:t xml:space="preserve"> </w:t>
      </w:r>
      <w:r>
        <w:t xml:space="preserve">is a few lines from</w:t>
      </w:r>
      <w:r>
        <w:t xml:space="preserve"> </w:t>
      </w:r>
      <w:r>
        <w:t xml:space="preserve">Pierre-Joséph Bernard, an erotic poet,</w:t>
      </w:r>
      <w:r>
        <w:t xml:space="preserve"> </w:t>
      </w:r>
      <w:r>
        <w:t xml:space="preserve">“</w:t>
      </w:r>
      <w:r>
        <w:t xml:space="preserve">praised by Voltaire,</w:t>
      </w:r>
      <w:r>
        <w:t xml:space="preserve">”</w:t>
      </w:r>
      <w:r>
        <w:t xml:space="preserve"> </w:t>
      </w:r>
      <w:r>
        <w:t xml:space="preserve">whom he</w:t>
      </w:r>
      <w:r>
        <w:t xml:space="preserve"> </w:t>
      </w:r>
      <w:r>
        <w:t xml:space="preserve">explains has</w:t>
      </w:r>
      <w:r>
        <w:t xml:space="preserve"> </w:t>
      </w:r>
      <w:r>
        <w:t xml:space="preserve">“</w:t>
      </w:r>
      <w:r>
        <w:t xml:space="preserve">clear hard little stanzas.</w:t>
      </w:r>
      <w:r>
        <w:t xml:space="preserve">”</w:t>
      </w:r>
      <w:r>
        <w:t xml:space="preserve"> </w:t>
      </w:r>
      <w:r>
        <w:t xml:space="preserve">The lines are from</w:t>
      </w:r>
      <w:r>
        <w:t xml:space="preserve"> </w:t>
      </w:r>
      <w:r>
        <w:t xml:space="preserve">“</w:t>
      </w:r>
      <w:r>
        <w:t xml:space="preserve">l’Art</w:t>
      </w:r>
      <w:r>
        <w:t xml:space="preserve"> </w:t>
      </w:r>
      <w:r>
        <w:t xml:space="preserve">d’aimer</w:t>
      </w:r>
      <w:r>
        <w:t xml:space="preserve">”</w:t>
      </w:r>
      <w:r>
        <w:t xml:space="preserve">:</w:t>
      </w:r>
    </w:p>
    <w:p>
      <w:pPr>
        <w:pStyle w:val="BlockText"/>
      </w:pPr>
      <w:r>
        <w:t xml:space="preserve">J’au vu Daphné, Terpsichore légère,</w:t>
      </w:r>
      <w:r>
        <w:br/>
      </w:r>
      <w:r>
        <w:t xml:space="preserve">Sur un tapis de rose et de fougère,</w:t>
      </w:r>
      <w:r>
        <w:br/>
      </w:r>
      <w:r>
        <w:t xml:space="preserve">S’abandonner à des bonds pleins</w:t>
      </w:r>
      <w:r>
        <w:t xml:space="preserve"> </w:t>
      </w:r>
      <w:r>
        <w:t xml:space="preserve">d’appas,</w:t>
      </w:r>
      <w:r>
        <w:br/>
      </w:r>
      <w:r>
        <w:t xml:space="preserve">Voler, languir…</w:t>
      </w:r>
      <w:r>
        <w:t xml:space="preserve"> </w:t>
      </w:r>
      <w:r>
        <w:t xml:space="preserve">(Ezra Pound et al. 286)</w:t>
      </w:r>
    </w:p>
    <w:p>
      <w:pPr>
        <w:pStyle w:val="FirstParagraph"/>
      </w:pPr>
      <w:r>
        <w:t xml:space="preserve">Since the form and subject matter of this passage are so</w:t>
      </w:r>
      <w:r>
        <w:t xml:space="preserve"> </w:t>
      </w:r>
      <w:r>
        <w:rPr>
          <w:i/>
        </w:rPr>
        <w:t xml:space="preserve">légère</w:t>
      </w:r>
      <w:r>
        <w:t xml:space="preserve">,</w:t>
      </w:r>
      <w:r>
        <w:t xml:space="preserve"> </w:t>
      </w:r>
      <w:r>
        <w:t xml:space="preserve">its</w:t>
      </w:r>
      <w:r>
        <w:t xml:space="preserve"> </w:t>
      </w:r>
      <w:r>
        <w:t xml:space="preserve">“</w:t>
      </w:r>
      <w:r>
        <w:t xml:space="preserve">hardness</w:t>
      </w:r>
      <w:r>
        <w:t xml:space="preserve">”</w:t>
      </w:r>
      <w:r>
        <w:t xml:space="preserve"> </w:t>
      </w:r>
      <w:r>
        <w:t xml:space="preserve">is not easily identifiable. Pound might refer to the</w:t>
      </w:r>
      <w:r>
        <w:t xml:space="preserve"> </w:t>
      </w:r>
      <w:r>
        <w:t xml:space="preserve">density, or in Lowell’s phrase,</w:t>
      </w:r>
      <w:r>
        <w:t xml:space="preserve"> </w:t>
      </w:r>
      <w:r>
        <w:t xml:space="preserve">“</w:t>
      </w:r>
      <w:r>
        <w:t xml:space="preserve">concentration</w:t>
      </w:r>
      <w:r>
        <w:t xml:space="preserve">”</w:t>
      </w:r>
      <w:r>
        <w:t xml:space="preserve"> </w:t>
      </w:r>
      <w:r>
        <w:t xml:space="preserve">of the verses: the</w:t>
      </w:r>
      <w:r>
        <w:t xml:space="preserve"> </w:t>
      </w:r>
      <w:r>
        <w:t xml:space="preserve">ratio of images or visual information carried to the syntax that carries</w:t>
      </w:r>
      <w:r>
        <w:t xml:space="preserve"> </w:t>
      </w:r>
      <w:r>
        <w:t xml:space="preserve">them.</w:t>
      </w:r>
    </w:p>
    <w:p>
      <w:pPr>
        <w:pStyle w:val="BodyText"/>
      </w:pPr>
      <w:r>
        <w:t xml:space="preserve">There is a distinct Hellenism in this passage that is also worth noting.</w:t>
      </w:r>
      <w:r>
        <w:t xml:space="preserve"> </w:t>
      </w:r>
      <w:r>
        <w:t xml:space="preserve">In Ovid, Daphne, a river nymph who is the object of Apollo’s</w:t>
      </w:r>
      <w:r>
        <w:t xml:space="preserve"> </w:t>
      </w:r>
      <w:r>
        <w:t xml:space="preserve">cupid-crazed affections, transforms into a tree to escape his amorous</w:t>
      </w:r>
      <w:r>
        <w:t xml:space="preserve"> </w:t>
      </w:r>
      <w:r>
        <w:t xml:space="preserve">grasp. In Bernard’s modernization, Daphne’s flora appear as the rose and</w:t>
      </w:r>
      <w:r>
        <w:t xml:space="preserve"> </w:t>
      </w:r>
      <w:r>
        <w:t xml:space="preserve">fern designs on the rug on which she dances. The story is the subject of</w:t>
      </w:r>
      <w:r>
        <w:t xml:space="preserve"> </w:t>
      </w:r>
      <w:r>
        <w:t xml:space="preserve">many neoclassical artworks, most notably Bernini’s 1625 sculpture</w:t>
      </w:r>
      <w:r>
        <w:t xml:space="preserve"> </w:t>
      </w:r>
      <w:r>
        <w:rPr>
          <w:i/>
        </w:rPr>
        <w:t xml:space="preserve">Apollo and Daphne</w:t>
      </w:r>
      <w:r>
        <w:t xml:space="preserve">, which is almost photographic in the way it</w:t>
      </w:r>
      <w:r>
        <w:t xml:space="preserve"> </w:t>
      </w:r>
      <w:r>
        <w:t xml:space="preserve">captures an instant of motion.</w:t>
      </w:r>
    </w:p>
    <w:p>
      <w:pPr>
        <w:pStyle w:val="BodyText"/>
      </w:pPr>
      <w:r>
        <w:t xml:space="preserve">One of the keys to understanding Lowell and Pound’s</w:t>
      </w:r>
      <w:r>
        <w:t xml:space="preserve"> </w:t>
      </w:r>
      <w:r>
        <w:t xml:space="preserve">“</w:t>
      </w:r>
      <w:r>
        <w:t xml:space="preserve">hardness</w:t>
      </w:r>
      <w:r>
        <w:t xml:space="preserve">”</w:t>
      </w:r>
      <w:r>
        <w:t xml:space="preserve"> </w:t>
      </w:r>
      <w:r>
        <w:t xml:space="preserve">is in</w:t>
      </w:r>
      <w:r>
        <w:t xml:space="preserve"> </w:t>
      </w:r>
      <w:r>
        <w:t xml:space="preserve">this continued association with Greek marble sculpture. Parian</w:t>
      </w:r>
      <w:r>
        <w:t xml:space="preserve"> </w:t>
      </w:r>
      <w:r>
        <w:t xml:space="preserve">marble—mined from a quarry on Paros—is famous for its flawlessness.</w:t>
      </w:r>
      <w:r>
        <w:t xml:space="preserve"> </w:t>
      </w:r>
      <w:r>
        <w:t xml:space="preserve">When Pound derided Edward Storer’s poetry as</w:t>
      </w:r>
      <w:r>
        <w:t xml:space="preserve"> </w:t>
      </w:r>
      <w:r>
        <w:t xml:space="preserve">“</w:t>
      </w:r>
      <w:r>
        <w:t xml:space="preserve">custard</w:t>
      </w:r>
      <w:r>
        <w:t xml:space="preserve">”</w:t>
      </w:r>
      <w:r>
        <w:t xml:space="preserve"> </w:t>
      </w:r>
      <w:r>
        <w:t xml:space="preserve">in comparison</w:t>
      </w:r>
      <w:r>
        <w:t xml:space="preserve"> </w:t>
      </w:r>
      <w:r>
        <w:t xml:space="preserve">with H.D.’s</w:t>
      </w:r>
      <w:r>
        <w:t xml:space="preserve"> </w:t>
      </w:r>
      <w:r>
        <w:t xml:space="preserve">“</w:t>
      </w:r>
      <w:r>
        <w:t xml:space="preserve">Hellenic hardness,</w:t>
      </w:r>
      <w:r>
        <w:t xml:space="preserve">”</w:t>
      </w:r>
      <w:r>
        <w:t xml:space="preserve"> </w:t>
      </w:r>
      <w:r>
        <w:t xml:space="preserve">he might have had this marble in mind</w:t>
      </w:r>
      <w:r>
        <w:t xml:space="preserve"> </w:t>
      </w:r>
      <w:r>
        <w:t xml:space="preserve">(Jones 22)</w:t>
      </w:r>
      <w:r>
        <w:t xml:space="preserve">. H.D.’s own poetic themes certainly</w:t>
      </w:r>
      <w:r>
        <w:t xml:space="preserve"> </w:t>
      </w:r>
      <w:r>
        <w:t xml:space="preserve">confirm both this Hellenism and sculptural qualities: her first poem in</w:t>
      </w:r>
      <w:r>
        <w:t xml:space="preserve"> </w:t>
      </w:r>
      <w:r>
        <w:t xml:space="preserve">the second imagist anthology begins,</w:t>
      </w:r>
      <w:r>
        <w:t xml:space="preserve"> </w:t>
      </w:r>
      <w:r>
        <w:t xml:space="preserve">“</w:t>
      </w:r>
      <w:r>
        <w:t xml:space="preserve">you are clear, / O rose, cut in</w:t>
      </w:r>
      <w:r>
        <w:t xml:space="preserve"> </w:t>
      </w:r>
      <w:r>
        <w:t xml:space="preserve">rock, / hard as the descent of hail</w:t>
      </w:r>
      <w:r>
        <w:t xml:space="preserve">”</w:t>
      </w:r>
      <w:r>
        <w:t xml:space="preserve"> </w:t>
      </w:r>
      <w:r>
        <w:t xml:space="preserve">(</w:t>
      </w:r>
      <w:r>
        <w:rPr>
          <w:i/>
        </w:rPr>
        <w:t xml:space="preserve">Some Imagist Poets</w:t>
      </w:r>
      <w:r>
        <w:t xml:space="preserve"> </w:t>
      </w:r>
      <w:r>
        <w:t xml:space="preserve">22)</w:t>
      </w:r>
      <w:r>
        <w:t xml:space="preserve">. In fact,</w:t>
      </w:r>
      <w:r>
        <w:t xml:space="preserve"> </w:t>
      </w:r>
      <w:r>
        <w:t xml:space="preserve">this substance is a favorite of imagists more generally, and appears</w:t>
      </w:r>
      <w:r>
        <w:t xml:space="preserve"> </w:t>
      </w:r>
      <w:r>
        <w:t xml:space="preserve">again in Richard Aldington’s poem</w:t>
      </w:r>
      <w:r>
        <w:t xml:space="preserve"> </w:t>
      </w:r>
      <w:r>
        <w:t xml:space="preserve">“</w:t>
      </w:r>
      <w:r>
        <w:t xml:space="preserve">To a Greek Marble,</w:t>
      </w:r>
      <w:r>
        <w:t xml:space="preserve">”</w:t>
      </w:r>
      <w:r>
        <w:t xml:space="preserve"> </w:t>
      </w:r>
      <w:r>
        <w:t xml:space="preserve">the second poem</w:t>
      </w:r>
      <w:r>
        <w:t xml:space="preserve"> </w:t>
      </w:r>
      <w:r>
        <w:t xml:space="preserve">in the first imagist anthology:</w:t>
      </w:r>
      <w:r>
        <w:t xml:space="preserve"> </w:t>
      </w:r>
      <w:r>
        <w:t xml:space="preserve">“</w:t>
      </w:r>
      <w:r>
        <w:t xml:space="preserve">White grave goddess, / Pity my</w:t>
      </w:r>
      <w:r>
        <w:t xml:space="preserve"> </w:t>
      </w:r>
      <w:r>
        <w:t xml:space="preserve">sadness, / O silence of Paros</w:t>
      </w:r>
      <w:r>
        <w:t xml:space="preserve">”</w:t>
      </w:r>
      <w:r>
        <w:t xml:space="preserve"> </w:t>
      </w:r>
      <w:r>
        <w:t xml:space="preserve">(Ezra Pound,</w:t>
      </w:r>
      <w:r>
        <w:t xml:space="preserve"> </w:t>
      </w:r>
      <w:r>
        <w:rPr>
          <w:i/>
        </w:rPr>
        <w:t xml:space="preserve">Des Imagistes</w:t>
      </w:r>
      <w:r>
        <w:t xml:space="preserve"> </w:t>
      </w:r>
      <w:r>
        <w:t xml:space="preserve">10)</w:t>
      </w:r>
      <w:r>
        <w:t xml:space="preserve">. The</w:t>
      </w:r>
      <w:r>
        <w:t xml:space="preserve"> </w:t>
      </w:r>
      <w:r>
        <w:t xml:space="preserve">solidity, hardness, of the marble is what gives it objecthood, and</w:t>
      </w:r>
      <w:r>
        <w:t xml:space="preserve"> </w:t>
      </w:r>
      <w:r>
        <w:t xml:space="preserve">distinguishes it from custard. It is also what makes it an</w:t>
      </w:r>
      <w:r>
        <w:t xml:space="preserve"> </w:t>
      </w:r>
      <w:r>
        <w:rPr>
          <w:i/>
        </w:rPr>
        <w:t xml:space="preserve">image</w:t>
      </w:r>
      <w:r>
        <w:t xml:space="preserve">,</w:t>
      </w:r>
      <w:r>
        <w:t xml:space="preserve"> </w:t>
      </w:r>
      <w:r>
        <w:t xml:space="preserve">that is, a word possessing definite visual properties.</w:t>
      </w:r>
    </w:p>
    <w:p>
      <w:pPr>
        <w:pStyle w:val="BodyText"/>
      </w:pPr>
      <w:r>
        <w:t xml:space="preserve">There is a gendered dimension to this sculptural theme that deserves</w:t>
      </w:r>
      <w:r>
        <w:t xml:space="preserve"> </w:t>
      </w:r>
      <w:r>
        <w:t xml:space="preserve">discussion. Rachel DuPlessis and others have noted that Pound’s love</w:t>
      </w:r>
      <w:r>
        <w:t xml:space="preserve"> </w:t>
      </w:r>
      <w:r>
        <w:t xml:space="preserve">poems, as well as those of other imagists, follow the genre of an ode to</w:t>
      </w:r>
      <w:r>
        <w:t xml:space="preserve"> </w:t>
      </w:r>
      <w:r>
        <w:t xml:space="preserve">one’s muse. The muse—less the Greek goddesses of the arts, in this</w:t>
      </w:r>
      <w:r>
        <w:t xml:space="preserve"> </w:t>
      </w:r>
      <w:r>
        <w:t xml:space="preserve">sense, and more generally objects of affection—is, according to Jed</w:t>
      </w:r>
      <w:r>
        <w:t xml:space="preserve"> </w:t>
      </w:r>
      <w:r>
        <w:t xml:space="preserve">Rasula’s theory in</w:t>
      </w:r>
      <w:r>
        <w:t xml:space="preserve"> </w:t>
      </w:r>
      <w:r>
        <w:rPr>
          <w:i/>
        </w:rPr>
        <w:t xml:space="preserve">Gendering the Muse</w:t>
      </w:r>
      <w:r>
        <w:t xml:space="preserve">,</w:t>
      </w:r>
      <w:r>
        <w:t xml:space="preserve"> </w:t>
      </w:r>
      <w:r>
        <w:t xml:space="preserve">“</w:t>
      </w:r>
      <w:r>
        <w:t xml:space="preserve">the site of a poet’s own</w:t>
      </w:r>
      <w:r>
        <w:t xml:space="preserve"> </w:t>
      </w:r>
      <w:r>
        <w:t xml:space="preserve">embedded otherness,</w:t>
      </w:r>
      <w:r>
        <w:t xml:space="preserve">”</w:t>
      </w:r>
      <w:r>
        <w:t xml:space="preserve"> </w:t>
      </w:r>
      <w:r>
        <w:t xml:space="preserve">representing not the woman, but the poet’s own</w:t>
      </w:r>
      <w:r>
        <w:t xml:space="preserve"> </w:t>
      </w:r>
      <w:r>
        <w:t xml:space="preserve">romanticizations</w:t>
      </w:r>
      <w:r>
        <w:t xml:space="preserve"> </w:t>
      </w:r>
      <w:r>
        <w:t xml:space="preserve">(cited</w:t>
      </w:r>
      <w:r>
        <w:t xml:space="preserve"> </w:t>
      </w:r>
      <w:r>
        <w:t xml:space="preserve">in DuPlessis 390)</w:t>
      </w:r>
      <w:r>
        <w:t xml:space="preserve">. Like a marble</w:t>
      </w:r>
      <w:r>
        <w:t xml:space="preserve"> </w:t>
      </w:r>
      <w:r>
        <w:t xml:space="preserve">statue, the muse-ode genre freezes the usually female amorous object in</w:t>
      </w:r>
      <w:r>
        <w:t xml:space="preserve"> </w:t>
      </w:r>
      <w:r>
        <w:t xml:space="preserve">place, almost photographically, and strips her of qualities other than</w:t>
      </w:r>
      <w:r>
        <w:t xml:space="preserve"> </w:t>
      </w:r>
      <w:r>
        <w:t xml:space="preserve">her appearance. It puts the poet’s lover on a pedestal, figuratively</w:t>
      </w:r>
      <w:r>
        <w:t xml:space="preserve"> </w:t>
      </w:r>
      <w:r>
        <w:t xml:space="preserve">speaking, just as the sculptor does, literally.</w:t>
      </w:r>
    </w:p>
    <w:p>
      <w:pPr>
        <w:pStyle w:val="BodyText"/>
      </w:pPr>
      <w:r>
        <w:t xml:space="preserve">The term which accompanies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in Pound and Lowell is</w:t>
      </w:r>
      <w:r>
        <w:t xml:space="preserve"> </w:t>
      </w:r>
      <w:r>
        <w:t xml:space="preserve">“</w:t>
      </w:r>
      <w:r>
        <w:t xml:space="preserve">clear.</w:t>
      </w:r>
      <w:r>
        <w:t xml:space="preserve">”</w:t>
      </w:r>
      <w:r>
        <w:t xml:space="preserve"> </w:t>
      </w:r>
      <w:r>
        <w:t xml:space="preserve">Parian marble is clear of imperfections, and so there is a sense in</w:t>
      </w:r>
      <w:r>
        <w:t xml:space="preserve"> </w:t>
      </w:r>
      <w:r>
        <w:t xml:space="preserve">which</w:t>
      </w:r>
      <w:r>
        <w:t xml:space="preserve"> </w:t>
      </w:r>
      <w:r>
        <w:t xml:space="preserve">“</w:t>
      </w:r>
      <w:r>
        <w:t xml:space="preserve">clear</w:t>
      </w:r>
      <w:r>
        <w:t xml:space="preserve">”</w:t>
      </w:r>
      <w:r>
        <w:t xml:space="preserve"> </w:t>
      </w:r>
      <w:r>
        <w:t xml:space="preserve">means</w:t>
      </w:r>
      <w:r>
        <w:t xml:space="preserve"> </w:t>
      </w:r>
      <w:r>
        <w:t xml:space="preserve">“</w:t>
      </w:r>
      <w:r>
        <w:t xml:space="preserve">pure,</w:t>
      </w:r>
      <w:r>
        <w:t xml:space="preserve">”</w:t>
      </w:r>
      <w:r>
        <w:t xml:space="preserve"> </w:t>
      </w:r>
      <w:r>
        <w:t xml:space="preserve">although that again a romanticization</w:t>
      </w:r>
      <w:r>
        <w:t xml:space="preserve"> </w:t>
      </w:r>
      <w:r>
        <w:t xml:space="preserve">and a misunderstanding of the past: Greek statues, in their original</w:t>
      </w:r>
      <w:r>
        <w:t xml:space="preserve"> </w:t>
      </w:r>
      <w:r>
        <w:t xml:space="preserve">contexts, would have been painted with bright colors, and wouldn’t have</w:t>
      </w:r>
      <w:r>
        <w:t xml:space="preserve"> </w:t>
      </w:r>
      <w:r>
        <w:t xml:space="preserve">been white, as they now appear in museums.</w:t>
      </w:r>
      <w:r>
        <w:t xml:space="preserve"> </w:t>
      </w:r>
      <w:r>
        <w:t xml:space="preserve">“</w:t>
      </w:r>
      <w:r>
        <w:t xml:space="preserve">Pure white,</w:t>
      </w:r>
      <w:r>
        <w:t xml:space="preserve">”</w:t>
      </w:r>
      <w:r>
        <w:t xml:space="preserve"> </w:t>
      </w:r>
      <w:r>
        <w:t xml:space="preserve">of course,</w:t>
      </w:r>
      <w:r>
        <w:t xml:space="preserve"> </w:t>
      </w:r>
      <w:r>
        <w:t xml:space="preserve">has a distinctly fascist ring to it, in our post-holocaust world, and</w:t>
      </w:r>
      <w:r>
        <w:t xml:space="preserve"> </w:t>
      </w:r>
      <w:r>
        <w:t xml:space="preserve">this is only underscored by Pound’s own history as a fascist and</w:t>
      </w:r>
      <w:r>
        <w:t xml:space="preserve"> </w:t>
      </w:r>
      <w:r>
        <w:t xml:space="preserve">anti-Semitic radio broadcaster, and so it would not be far-fetched to</w:t>
      </w:r>
      <w:r>
        <w:t xml:space="preserve"> </w:t>
      </w:r>
      <w:r>
        <w:t xml:space="preserve">read</w:t>
      </w:r>
      <w:r>
        <w:t xml:space="preserve"> </w:t>
      </w:r>
      <w:r>
        <w:t xml:space="preserve">“</w:t>
      </w:r>
      <w:r>
        <w:t xml:space="preserve">clear</w:t>
      </w:r>
      <w:r>
        <w:t xml:space="preserve">”</w:t>
      </w:r>
      <w:r>
        <w:t xml:space="preserve"> </w:t>
      </w:r>
      <w:r>
        <w:t xml:space="preserve">as proto-fascist. But to highlight again the surface</w:t>
      </w:r>
      <w:r>
        <w:t xml:space="preserve"> </w:t>
      </w:r>
      <w:r>
        <w:t xml:space="preserve">meaning of the term, and to make the best guess at what Lowell means</w:t>
      </w:r>
      <w:r>
        <w:t xml:space="preserve"> </w:t>
      </w:r>
      <w:r>
        <w:t xml:space="preserve">here,</w:t>
      </w:r>
      <w:r>
        <w:t xml:space="preserve"> </w:t>
      </w:r>
      <w:r>
        <w:t xml:space="preserve">“</w:t>
      </w:r>
      <w:r>
        <w:t xml:space="preserve">clear</w:t>
      </w:r>
      <w:r>
        <w:t xml:space="preserve">”</w:t>
      </w:r>
      <w:r>
        <w:t xml:space="preserve"> </w:t>
      </w:r>
      <w:r>
        <w:t xml:space="preserve">would be closer to lexical specificity. Lowell chooses a</w:t>
      </w:r>
      <w:r>
        <w:t xml:space="preserve"> </w:t>
      </w:r>
      <w:r>
        <w:t xml:space="preserve">visual metaphor, where objects are visible when they’re focused by the</w:t>
      </w:r>
      <w:r>
        <w:t xml:space="preserve"> </w:t>
      </w:r>
      <w:r>
        <w:t xml:space="preserve">mind’s eye.</w:t>
      </w:r>
      <w:r>
        <w:t xml:space="preserve"> </w:t>
      </w:r>
      <w:r>
        <w:t xml:space="preserve">“</w:t>
      </w:r>
      <w:r>
        <w:t xml:space="preserve">Clear</w:t>
      </w:r>
      <w:r>
        <w:t xml:space="preserve">”</w:t>
      </w:r>
      <w:r>
        <w:t xml:space="preserve"> </w:t>
      </w:r>
      <w:r>
        <w:t xml:space="preserve">can also mean</w:t>
      </w:r>
      <w:r>
        <w:t xml:space="preserve"> </w:t>
      </w:r>
      <w:r>
        <w:t xml:space="preserve">“</w:t>
      </w:r>
      <w:r>
        <w:t xml:space="preserve">transparent,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unclouded,</w:t>
      </w:r>
      <w:r>
        <w:t xml:space="preserve">”</w:t>
      </w:r>
      <w:r>
        <w:t xml:space="preserve"> </w:t>
      </w:r>
      <w:r>
        <w:t xml:space="preserve">which leads us to associate poetic murkiness with abstraction. Going</w:t>
      </w:r>
      <w:r>
        <w:t xml:space="preserve"> </w:t>
      </w:r>
      <w:r>
        <w:t xml:space="preserve">further, we might posit that clarity speaks to a richness of visual</w:t>
      </w:r>
      <w:r>
        <w:t xml:space="preserve"> </w:t>
      </w:r>
      <w:r>
        <w:t xml:space="preserve">properties which can be inferred from the specificities of certain nouns</w:t>
      </w:r>
      <w:r>
        <w:t xml:space="preserve"> </w:t>
      </w:r>
      <w:r>
        <w:t xml:space="preserve">and adjectives.</w:t>
      </w:r>
    </w:p>
    <w:p>
      <w:pPr>
        <w:pStyle w:val="BodyText"/>
      </w:pPr>
      <w:r>
        <w:t xml:space="preserve">These ideas do not originate with Pound and Lowell, but appear in the</w:t>
      </w:r>
      <w:r>
        <w:t xml:space="preserve"> </w:t>
      </w:r>
      <w:r>
        <w:t xml:space="preserve">works of the philosopher-poet T.E. Hulme, who is often named as the</w:t>
      </w:r>
      <w:r>
        <w:t xml:space="preserve"> </w:t>
      </w:r>
      <w:r>
        <w:t xml:space="preserve">spiritual</w:t>
      </w:r>
      <w:r>
        <w:t xml:space="preserve"> </w:t>
      </w:r>
      <w:r>
        <w:t xml:space="preserve">“</w:t>
      </w:r>
      <w:r>
        <w:t xml:space="preserve">father of imagism</w:t>
      </w:r>
      <w:r>
        <w:t xml:space="preserve">”</w:t>
      </w:r>
      <w:r>
        <w:t xml:space="preserve"> </w:t>
      </w:r>
      <w:r>
        <w:t xml:space="preserve">(Hughes 9)</w:t>
      </w:r>
      <w:r>
        <w:t xml:space="preserve">. A</w:t>
      </w:r>
      <w:r>
        <w:t xml:space="preserve"> </w:t>
      </w:r>
      <w:r>
        <w:t xml:space="preserve">notorious anti-authoritarian, like Pound and many other imagists, Hulme</w:t>
      </w:r>
      <w:r>
        <w:t xml:space="preserve"> </w:t>
      </w:r>
      <w:r>
        <w:t xml:space="preserve">was famously</w:t>
      </w:r>
      <w:r>
        <w:t xml:space="preserve"> </w:t>
      </w:r>
      <w:r>
        <w:t xml:space="preserve">“</w:t>
      </w:r>
      <w:r>
        <w:t xml:space="preserve">sent down</w:t>
      </w:r>
      <w:r>
        <w:t xml:space="preserve">”</w:t>
      </w:r>
      <w:r>
        <w:t xml:space="preserve"> </w:t>
      </w:r>
      <w:r>
        <w:t xml:space="preserve">from Cambridge for unspecified</w:t>
      </w:r>
      <w:r>
        <w:t xml:space="preserve"> </w:t>
      </w:r>
      <w:r>
        <w:t xml:space="preserve">“</w:t>
      </w:r>
      <w:r>
        <w:t xml:space="preserve">disturbances</w:t>
      </w:r>
      <w:r>
        <w:t xml:space="preserve">”</w:t>
      </w:r>
      <w:r>
        <w:t xml:space="preserve"> </w:t>
      </w:r>
      <w:r>
        <w:t xml:space="preserve">(Jones 161–2)</w:t>
      </w:r>
      <w:r>
        <w:t xml:space="preserve">. His</w:t>
      </w:r>
      <w:r>
        <w:t xml:space="preserve"> </w:t>
      </w:r>
      <w:r>
        <w:t xml:space="preserve">“</w:t>
      </w:r>
      <w:r>
        <w:t xml:space="preserve">Notes on</w:t>
      </w:r>
      <w:r>
        <w:t xml:space="preserve"> </w:t>
      </w:r>
      <w:r>
        <w:t xml:space="preserve">Language and Style,</w:t>
      </w:r>
      <w:r>
        <w:t xml:space="preserve">”</w:t>
      </w:r>
      <w:r>
        <w:t xml:space="preserve"> </w:t>
      </w:r>
      <w:r>
        <w:t xml:space="preserve">which was probably written in 1907, was published</w:t>
      </w:r>
      <w:r>
        <w:t xml:space="preserve"> </w:t>
      </w:r>
      <w:r>
        <w:t xml:space="preserve">posthumously in 1925 (224). There, we find Hulme using</w:t>
      </w:r>
      <w:r>
        <w:t xml:space="preserve"> </w:t>
      </w:r>
      <w:r>
        <w:t xml:space="preserve">“</w:t>
      </w:r>
      <w:r>
        <w:t xml:space="preserve">firm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solid</w:t>
      </w:r>
      <w:r>
        <w:t xml:space="preserve">”</w:t>
      </w:r>
      <w:r>
        <w:t xml:space="preserve"> </w:t>
      </w:r>
      <w:r>
        <w:t xml:space="preserve">as descriptors for the kinds of books he promotes:</w:t>
      </w:r>
    </w:p>
    <w:p>
      <w:pPr>
        <w:pStyle w:val="BlockText"/>
      </w:pPr>
      <w:r>
        <w:t xml:space="preserve">Rising disgust and impatience with the talking books, e.g. Lilly and the</w:t>
      </w:r>
      <w:r>
        <w:t xml:space="preserve"> </w:t>
      </w:r>
      <w:r>
        <w:t xml:space="preserve">books about Life, Science, and Religion. All the books which seem to be</w:t>
      </w:r>
      <w:r>
        <w:t xml:space="preserve"> </w:t>
      </w:r>
      <w:r>
        <w:t xml:space="preserve">the kind of talk one could do if one wished. Rather choose those in old</w:t>
      </w:r>
      <w:r>
        <w:t xml:space="preserve"> </w:t>
      </w:r>
      <w:r>
        <w:t xml:space="preserve">leather, which are</w:t>
      </w:r>
      <w:r>
        <w:t xml:space="preserve"> </w:t>
      </w:r>
      <w:r>
        <w:rPr>
          <w:i/>
        </w:rPr>
        <w:t xml:space="preserve">solid</w:t>
      </w:r>
      <w:r>
        <w:t xml:space="preserve">. Here the man did not talk, but saw</w:t>
      </w:r>
      <w:r>
        <w:t xml:space="preserve"> </w:t>
      </w:r>
      <w:r>
        <w:t xml:space="preserve">solid, definite things and described them. Solidity a pleasure.</w:t>
      </w:r>
      <w:r>
        <w:t xml:space="preserve"> </w:t>
      </w:r>
      <w:r>
        <w:t xml:space="preserve">(Hulme 39)</w:t>
      </w:r>
    </w:p>
    <w:p>
      <w:pPr>
        <w:pStyle w:val="FirstParagraph"/>
      </w:pPr>
      <w:r>
        <w:t xml:space="preserve">Hulme contrasts</w:t>
      </w:r>
      <w:r>
        <w:t xml:space="preserve"> </w:t>
      </w:r>
      <w:r>
        <w:t xml:space="preserve">“</w:t>
      </w:r>
      <w:r>
        <w:t xml:space="preserve">solidity</w:t>
      </w:r>
      <w:r>
        <w:t xml:space="preserve">”</w:t>
      </w:r>
      <w:r>
        <w:t xml:space="preserve"> </w:t>
      </w:r>
      <w:r>
        <w:t xml:space="preserve">with</w:t>
      </w:r>
      <w:r>
        <w:t xml:space="preserve"> </w:t>
      </w:r>
      <w:r>
        <w:t xml:space="preserve">“</w:t>
      </w:r>
      <w:r>
        <w:t xml:space="preserve">talk,</w:t>
      </w:r>
      <w:r>
        <w:t xml:space="preserve">”</w:t>
      </w:r>
      <w:r>
        <w:t xml:space="preserve"> </w:t>
      </w:r>
      <w:r>
        <w:t xml:space="preserve">which supports a reading of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as not the opposite of</w:t>
      </w:r>
      <w:r>
        <w:t xml:space="preserve"> </w:t>
      </w:r>
      <w:r>
        <w:t xml:space="preserve">“</w:t>
      </w:r>
      <w:r>
        <w:t xml:space="preserve">soft,</w:t>
      </w:r>
      <w:r>
        <w:t xml:space="preserve">”</w:t>
      </w:r>
      <w:r>
        <w:t xml:space="preserve"> </w:t>
      </w:r>
      <w:r>
        <w:t xml:space="preserve">but terse, economical. Unlike</w:t>
      </w:r>
      <w:r>
        <w:t xml:space="preserve"> </w:t>
      </w:r>
      <w:r>
        <w:t xml:space="preserve">Pound, he does not reject description, but sees the writing process—at</w:t>
      </w:r>
      <w:r>
        <w:t xml:space="preserve"> </w:t>
      </w:r>
      <w:r>
        <w:t xml:space="preserve">least that of</w:t>
      </w:r>
      <w:r>
        <w:t xml:space="preserve"> </w:t>
      </w:r>
      <w:r>
        <w:t xml:space="preserve">“</w:t>
      </w:r>
      <w:r>
        <w:t xml:space="preserve">the man</w:t>
      </w:r>
      <w:r>
        <w:t xml:space="preserve">”</w:t>
      </w:r>
      <w:r>
        <w:t xml:space="preserve"> </w:t>
      </w:r>
      <w:r>
        <w:t xml:space="preserve">who writes leatherbound books—as a process</w:t>
      </w:r>
      <w:r>
        <w:t xml:space="preserve"> </w:t>
      </w:r>
      <w:r>
        <w:t xml:space="preserve">which begins with visual experience, is cognitively categorized into</w:t>
      </w:r>
      <w:r>
        <w:t xml:space="preserve"> </w:t>
      </w:r>
      <w:r>
        <w:t xml:space="preserve">“</w:t>
      </w:r>
      <w:r>
        <w:t xml:space="preserve">definite things,</w:t>
      </w:r>
      <w:r>
        <w:t xml:space="preserve">”</w:t>
      </w:r>
      <w:r>
        <w:t xml:space="preserve"> </w:t>
      </w:r>
      <w:r>
        <w:t xml:space="preserve">and ends with description. In contrast,</w:t>
      </w:r>
      <w:r>
        <w:t xml:space="preserve"> </w:t>
      </w:r>
      <w:r>
        <w:t xml:space="preserve">“</w:t>
      </w:r>
      <w:r>
        <w:t xml:space="preserve">talk,</w:t>
      </w:r>
      <w:r>
        <w:t xml:space="preserve">”</w:t>
      </w:r>
      <w:r>
        <w:t xml:space="preserve"> </w:t>
      </w:r>
      <w:r>
        <w:t xml:space="preserve">for Hulme, is language which is abstracted, and at a remove from,</w:t>
      </w:r>
      <w:r>
        <w:t xml:space="preserve"> </w:t>
      </w:r>
      <w:r>
        <w:t xml:space="preserve">sensory experience. He later explains this process in mathematical</w:t>
      </w:r>
      <w:r>
        <w:t xml:space="preserve"> </w:t>
      </w:r>
      <w:r>
        <w:t xml:space="preserve">terms:</w:t>
      </w:r>
    </w:p>
    <w:p>
      <w:pPr>
        <w:pStyle w:val="BlockText"/>
      </w:pPr>
      <w:r>
        <w:t xml:space="preserve">…in algebra, the real things are replaced by symbols. These</w:t>
      </w:r>
      <w:r>
        <w:t xml:space="preserve"> </w:t>
      </w:r>
      <w:r>
        <w:t xml:space="preserve">symbols are manipulated according to certain laws which are independent</w:t>
      </w:r>
      <w:r>
        <w:t xml:space="preserve"> </w:t>
      </w:r>
      <w:r>
        <w:t xml:space="preserve">of their meaning. … An analogous phenomenon happens in reasoning</w:t>
      </w:r>
      <w:r>
        <w:t xml:space="preserve"> </w:t>
      </w:r>
      <w:r>
        <w:t xml:space="preserve">in language. We replace meaning (i.e. /vision/) by words. These words</w:t>
      </w:r>
      <w:r>
        <w:t xml:space="preserve"> </w:t>
      </w:r>
      <w:r>
        <w:t xml:space="preserve">fall into well-known patterns, i.e. into certain well-known phrases</w:t>
      </w:r>
      <w:r>
        <w:t xml:space="preserve"> </w:t>
      </w:r>
      <w:r>
        <w:t xml:space="preserve">which we accept without thinking of their meaning, just as we do the</w:t>
      </w:r>
      <w:r>
        <w:t xml:space="preserve"> </w:t>
      </w:r>
      <w:r>
        <w:rPr>
          <w:i/>
        </w:rPr>
        <w:t xml:space="preserve">x</w:t>
      </w:r>
      <w:r>
        <w:t xml:space="preserve"> </w:t>
      </w:r>
      <w:r>
        <w:t xml:space="preserve">in algebra.</w:t>
      </w:r>
      <w:r>
        <w:t xml:space="preserve"> </w:t>
      </w:r>
      <w:r>
        <w:t xml:space="preserve">(Hulme 37)</w:t>
      </w:r>
    </w:p>
    <w:p>
      <w:pPr>
        <w:pStyle w:val="FirstParagraph"/>
      </w:pPr>
      <w:r>
        <w:t xml:space="preserve">Hulme equates</w:t>
      </w:r>
      <w:r>
        <w:t xml:space="preserve"> </w:t>
      </w:r>
      <w:r>
        <w:t xml:space="preserve">“</w:t>
      </w:r>
      <w:r>
        <w:t xml:space="preserve">meaning</w:t>
      </w:r>
      <w:r>
        <w:t xml:space="preserve">”</w:t>
      </w:r>
      <w:r>
        <w:t xml:space="preserve"> </w:t>
      </w:r>
      <w:r>
        <w:t xml:space="preserve">with</w:t>
      </w:r>
      <w:r>
        <w:t xml:space="preserve"> </w:t>
      </w:r>
      <w:r>
        <w:t xml:space="preserve">“</w:t>
      </w:r>
      <w:r>
        <w:t xml:space="preserve">vision,</w:t>
      </w:r>
      <w:r>
        <w:t xml:space="preserve">”</w:t>
      </w:r>
      <w:r>
        <w:t xml:space="preserve"> </w:t>
      </w:r>
      <w:r>
        <w:t xml:space="preserve">implying a primacy of visual</w:t>
      </w:r>
      <w:r>
        <w:t xml:space="preserve"> </w:t>
      </w:r>
      <w:r>
        <w:t xml:space="preserve">experiences in the constructions of words. He also attributes clichés to</w:t>
      </w:r>
      <w:r>
        <w:t xml:space="preserve"> </w:t>
      </w:r>
      <w:r>
        <w:t xml:space="preserve">habit and to thinking which takes place at a remove from vision. Later,</w:t>
      </w:r>
      <w:r>
        <w:t xml:space="preserve"> </w:t>
      </w:r>
      <w:r>
        <w:t xml:space="preserve">he draws the distinction between</w:t>
      </w:r>
      <w:r>
        <w:t xml:space="preserve"> </w:t>
      </w:r>
      <w:r>
        <w:rPr>
          <w:i/>
        </w:rPr>
        <w:t xml:space="preserve">rhetoric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solid</w:t>
      </w:r>
      <w:r>
        <w:rPr>
          <w:i/>
        </w:rPr>
        <w:t xml:space="preserve"> </w:t>
      </w:r>
      <w:r>
        <w:rPr>
          <w:i/>
        </w:rPr>
        <w:t xml:space="preserve">vision</w:t>
      </w:r>
      <w:r>
        <w:t xml:space="preserve">:</w:t>
      </w:r>
    </w:p>
    <w:p>
      <w:pPr>
        <w:pStyle w:val="BlockText"/>
      </w:pPr>
      <w:r>
        <w:t xml:space="preserve">All emotion depends on real solid vision or sound. It is physical. But</w:t>
      </w:r>
      <w:r>
        <w:t xml:space="preserve"> </w:t>
      </w:r>
      <w:r>
        <w:t xml:space="preserve">in</w:t>
      </w:r>
      <w:r>
        <w:t xml:space="preserve"> </w:t>
      </w:r>
      <w:r>
        <w:rPr>
          <w:i/>
        </w:rPr>
        <w:t xml:space="preserve">rhetoric</w:t>
      </w:r>
      <w:r>
        <w:t xml:space="preserve"> </w:t>
      </w:r>
      <w:r>
        <w:t xml:space="preserve">and expositional prose we get words divorced from any</w:t>
      </w:r>
      <w:r>
        <w:t xml:space="preserve"> </w:t>
      </w:r>
      <w:r>
        <w:t xml:space="preserve">real vision. Rhetoric and emotion—here the connection is different. So</w:t>
      </w:r>
      <w:r>
        <w:t xml:space="preserve"> </w:t>
      </w:r>
      <w:r>
        <w:t xml:space="preserve">perhaps literary expression is from</w:t>
      </w:r>
      <w:r>
        <w:t xml:space="preserve"> </w:t>
      </w:r>
      <w:r>
        <w:rPr>
          <w:i/>
        </w:rPr>
        <w:t xml:space="preserve">Real</w:t>
      </w:r>
      <w:r>
        <w:t xml:space="preserve"> </w:t>
      </w:r>
      <w:r>
        <w:t xml:space="preserve">to</w:t>
      </w:r>
      <w:r>
        <w:t xml:space="preserve"> </w:t>
      </w:r>
      <w:r>
        <w:rPr>
          <w:i/>
        </w:rPr>
        <w:t xml:space="preserve">Real</w:t>
      </w:r>
      <w:r>
        <w:t xml:space="preserve"> </w:t>
      </w:r>
      <w:r>
        <w:t xml:space="preserve">with all</w:t>
      </w:r>
      <w:r>
        <w:t xml:space="preserve"> </w:t>
      </w:r>
      <w:r>
        <w:t xml:space="preserve">the intermediate forms keeping their</w:t>
      </w:r>
      <w:r>
        <w:t xml:space="preserve"> </w:t>
      </w:r>
      <w:r>
        <w:rPr>
          <w:i/>
        </w:rPr>
        <w:t xml:space="preserve">real</w:t>
      </w:r>
      <w:r>
        <w:t xml:space="preserve"> </w:t>
      </w:r>
      <w:r>
        <w:t xml:space="preserve">value." (38)</w:t>
      </w:r>
    </w:p>
    <w:p>
      <w:pPr>
        <w:pStyle w:val="FirstParagraph"/>
      </w:pPr>
      <w:r>
        <w:t xml:space="preserve">Hulme’s conception of</w:t>
      </w:r>
      <w:r>
        <w:t xml:space="preserve"> </w:t>
      </w:r>
      <w:r>
        <w:rPr>
          <w:i/>
        </w:rPr>
        <w:t xml:space="preserve">rhetoric</w:t>
      </w:r>
      <w:r>
        <w:t xml:space="preserve"> </w:t>
      </w:r>
      <w:r>
        <w:t xml:space="preserve">seems to be a teleological,</w:t>
      </w:r>
      <w:r>
        <w:t xml:space="preserve"> </w:t>
      </w:r>
      <w:r>
        <w:t xml:space="preserve">pragmatic prose which he opposes with an ateleological, or autotelic art</w:t>
      </w:r>
      <w:r>
        <w:t xml:space="preserve"> </w:t>
      </w:r>
      <w:r>
        <w:t xml:space="preserve">centered around visual experience. Its use as a pejorative term among</w:t>
      </w:r>
      <w:r>
        <w:t xml:space="preserve"> </w:t>
      </w:r>
      <w:r>
        <w:t xml:space="preserve">the imagists is treated at length in John Gage’s work on imagist</w:t>
      </w:r>
      <w:r>
        <w:t xml:space="preserve"> </w:t>
      </w:r>
      <w:r>
        <w:t xml:space="preserve">rhetoric, and may be traced at least to Yeats’s essay,</w:t>
      </w:r>
      <w:r>
        <w:t xml:space="preserve"> </w:t>
      </w:r>
      <w:r>
        <w:t xml:space="preserve">“</w:t>
      </w:r>
      <w:r>
        <w:t xml:space="preserve">Emotion of</w:t>
      </w:r>
      <w:r>
        <w:t xml:space="preserve"> </w:t>
      </w:r>
      <w:r>
        <w:t xml:space="preserve">Multitude,</w:t>
      </w:r>
      <w:r>
        <w:t xml:space="preserve">”</w:t>
      </w:r>
      <w:r>
        <w:t xml:space="preserve"> </w:t>
      </w:r>
      <w:r>
        <w:t xml:space="preserve">in which he famously calls rhetoric</w:t>
      </w:r>
      <w:r>
        <w:t xml:space="preserve"> </w:t>
      </w:r>
      <w:r>
        <w:t xml:space="preserve">“</w:t>
      </w:r>
      <w:r>
        <w:t xml:space="preserve">the will trying to do</w:t>
      </w:r>
      <w:r>
        <w:t xml:space="preserve"> </w:t>
      </w:r>
      <w:r>
        <w:t xml:space="preserve">the work of the imagination</w:t>
      </w:r>
      <w:r>
        <w:t xml:space="preserve">”</w:t>
      </w:r>
      <w:r>
        <w:t xml:space="preserve"> </w:t>
      </w:r>
      <w:r>
        <w:t xml:space="preserve">(Gage; Yeats 215)</w:t>
      </w:r>
      <w:r>
        <w:t xml:space="preserve">.</w:t>
      </w:r>
    </w:p>
    <w:p>
      <w:pPr>
        <w:pStyle w:val="BodyText"/>
      </w:pPr>
      <w:r>
        <w:t xml:space="preserve">Like Pound, Hulme finds that prose is typically more aligned with his</w:t>
      </w:r>
      <w:r>
        <w:t xml:space="preserve"> </w:t>
      </w:r>
      <w:r>
        <w:t xml:space="preserve">ideal poetic criteria than Romantic poetry.</w:t>
      </w:r>
    </w:p>
    <w:p>
      <w:pPr>
        <w:pStyle w:val="BlockText"/>
      </w:pPr>
      <w:r>
        <w:t xml:space="preserve">The contrast between (i) a firm simple prose, creating in a definite way</w:t>
      </w:r>
      <w:r>
        <w:t xml:space="preserve"> </w:t>
      </w:r>
      <w:r>
        <w:t xml:space="preserve">a fairy story, a story of simple life in the country … Here we</w:t>
      </w:r>
      <w:r>
        <w:t xml:space="preserve"> </w:t>
      </w:r>
      <w:r>
        <w:t xml:space="preserve">have the microcosm of poetry. The pieces picked out from which it comes.</w:t>
      </w:r>
      <w:r>
        <w:t xml:space="preserve"> </w:t>
      </w:r>
      <w:r>
        <w:t xml:space="preserve">Sun and sweat and all of them. Physical life and death fairies. And (ii)</w:t>
      </w:r>
      <w:r>
        <w:t xml:space="preserve"> </w:t>
      </w:r>
      <w:r>
        <w:t xml:space="preserve">on the other hand, genteel poetry like Shelley’s, which refers in</w:t>
      </w:r>
      <w:r>
        <w:t xml:space="preserve"> </w:t>
      </w:r>
      <w:r>
        <w:t xml:space="preserve">elaborate analogies to the things mentioned in (i). (39)</w:t>
      </w:r>
    </w:p>
    <w:p>
      <w:pPr>
        <w:pStyle w:val="FirstParagraph"/>
      </w:pPr>
      <w:r>
        <w:t xml:space="preserve">His use of</w:t>
      </w:r>
      <w:r>
        <w:t xml:space="preserve"> </w:t>
      </w:r>
      <w:r>
        <w:t xml:space="preserve">“</w:t>
      </w:r>
      <w:r>
        <w:t xml:space="preserve">physical</w:t>
      </w:r>
      <w:r>
        <w:t xml:space="preserve">”</w:t>
      </w:r>
      <w:r>
        <w:t xml:space="preserve"> </w:t>
      </w:r>
      <w:r>
        <w:t xml:space="preserve">is unusual for imaginary beings, but the paradox</w:t>
      </w:r>
      <w:r>
        <w:t xml:space="preserve"> </w:t>
      </w:r>
      <w:r>
        <w:t xml:space="preserve">highlights the importance, for Hulme’s poetics, of writing that evokes</w:t>
      </w:r>
      <w:r>
        <w:t xml:space="preserve"> </w:t>
      </w:r>
      <w:r>
        <w:t xml:space="preserve">physical properties, meaning, usually, visual properties, as well:</w:t>
      </w:r>
      <w:r>
        <w:t xml:space="preserve"> </w:t>
      </w:r>
      <w:r>
        <w:t xml:space="preserve">“</w:t>
      </w:r>
      <w:r>
        <w:t xml:space="preserve">sun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sweat</w:t>
      </w:r>
      <w:r>
        <w:t xml:space="preserve">”</w:t>
      </w:r>
      <w:r>
        <w:t xml:space="preserve"> </w:t>
      </w:r>
      <w:r>
        <w:t xml:space="preserve">are not merely emblems—of happiness, hard work,</w:t>
      </w:r>
      <w:r>
        <w:t xml:space="preserve"> </w:t>
      </w:r>
      <w:r>
        <w:t xml:space="preserve">or otherwise—but have discernible sizes, colors, and other visual</w:t>
      </w:r>
      <w:r>
        <w:t xml:space="preserve"> </w:t>
      </w:r>
      <w:r>
        <w:t xml:space="preserve">properties.</w:t>
      </w:r>
    </w:p>
    <w:p>
      <w:pPr>
        <w:pStyle w:val="BodyText"/>
      </w:pPr>
      <w:r>
        <w:t xml:space="preserve">In a later essay,</w:t>
      </w:r>
      <w:r>
        <w:t xml:space="preserve"> </w:t>
      </w:r>
      <w:r>
        <w:t xml:space="preserve">“</w:t>
      </w:r>
      <w:r>
        <w:t xml:space="preserve">Romanticism and Classicism,</w:t>
      </w:r>
      <w:r>
        <w:t xml:space="preserve">”</w:t>
      </w:r>
      <w:r>
        <w:t xml:space="preserve"> </w:t>
      </w:r>
      <w:r>
        <w:t xml:space="preserve">probably written</w:t>
      </w:r>
      <w:r>
        <w:t xml:space="preserve"> </w:t>
      </w:r>
      <w:r>
        <w:t xml:space="preserve">around 1911, Hulme draws the distinction between the two eponymous</w:t>
      </w:r>
      <w:r>
        <w:t xml:space="preserve"> </w:t>
      </w:r>
      <w:r>
        <w:t xml:space="preserve">forces that he sees as opposing factors in cultural history.</w:t>
      </w:r>
      <w:r>
        <w:t xml:space="preserve"> </w:t>
      </w:r>
      <w:r>
        <w:t xml:space="preserve">“</w:t>
      </w:r>
      <w:r>
        <w:t xml:space="preserve">After a</w:t>
      </w:r>
      <w:r>
        <w:t xml:space="preserve"> </w:t>
      </w:r>
      <w:r>
        <w:t xml:space="preserve">hundred years of romanticism,</w:t>
      </w:r>
      <w:r>
        <w:t xml:space="preserve">”</w:t>
      </w:r>
      <w:r>
        <w:t xml:space="preserve"> </w:t>
      </w:r>
      <w:r>
        <w:t xml:space="preserve">he begins,</w:t>
      </w:r>
      <w:r>
        <w:t xml:space="preserve"> </w:t>
      </w:r>
      <w:r>
        <w:t xml:space="preserve">“</w:t>
      </w:r>
      <w:r>
        <w:t xml:space="preserve">we are in for a classical</w:t>
      </w:r>
      <w:r>
        <w:t xml:space="preserve"> </w:t>
      </w:r>
      <w:r>
        <w:t xml:space="preserve">revival</w:t>
      </w:r>
      <w:r>
        <w:t xml:space="preserve">”</w:t>
      </w:r>
      <w:r>
        <w:t xml:space="preserve"> </w:t>
      </w:r>
      <w:r>
        <w:t xml:space="preserve">(71). Here, he disparages the habits of</w:t>
      </w:r>
      <w:r>
        <w:t xml:space="preserve"> </w:t>
      </w:r>
      <w:r>
        <w:t xml:space="preserve">“</w:t>
      </w:r>
      <w:r>
        <w:t xml:space="preserve">the romantic,</w:t>
      </w:r>
      <w:r>
        <w:t xml:space="preserve">”</w:t>
      </w:r>
      <w:r>
        <w:t xml:space="preserve"> </w:t>
      </w:r>
      <w:r>
        <w:t xml:space="preserve">who,</w:t>
      </w:r>
      <w:r>
        <w:t xml:space="preserve"> </w:t>
      </w:r>
      <w:r>
        <w:t xml:space="preserve">“</w:t>
      </w:r>
      <w:r>
        <w:t xml:space="preserve">because he thinks man is infinite, must always be talking about the</w:t>
      </w:r>
      <w:r>
        <w:t xml:space="preserve"> </w:t>
      </w:r>
      <w:r>
        <w:t xml:space="preserve">infinite … The word infinite is in every other line. … In</w:t>
      </w:r>
      <w:r>
        <w:t xml:space="preserve"> </w:t>
      </w:r>
      <w:r>
        <w:t xml:space="preserve">the classical attitude you never seem to swing right along to the</w:t>
      </w:r>
      <w:r>
        <w:t xml:space="preserve"> </w:t>
      </w:r>
      <w:r>
        <w:t xml:space="preserve">infinite nothing</w:t>
      </w:r>
      <w:r>
        <w:t xml:space="preserve">”</w:t>
      </w:r>
      <w:r>
        <w:t xml:space="preserve"> </w:t>
      </w:r>
      <w:r>
        <w:t xml:space="preserve">(71-2). Hulme might object to the use of the word</w:t>
      </w:r>
      <w:r>
        <w:t xml:space="preserve"> </w:t>
      </w:r>
      <w:r>
        <w:t xml:space="preserve">“</w:t>
      </w:r>
      <w:r>
        <w:t xml:space="preserve">infinite</w:t>
      </w:r>
      <w:r>
        <w:t xml:space="preserve">”</w:t>
      </w:r>
      <w:r>
        <w:t xml:space="preserve"> </w:t>
      </w:r>
      <w:r>
        <w:t xml:space="preserve">on grounds that the scale is irrelevant to human concerns,</w:t>
      </w:r>
      <w:r>
        <w:t xml:space="preserve"> </w:t>
      </w:r>
      <w:r>
        <w:t xml:space="preserve">or that it’s difficult to visualize: it has no visual properties.</w:t>
      </w:r>
    </w:p>
    <w:p>
      <w:pPr>
        <w:pStyle w:val="Heading2"/>
      </w:pPr>
      <w:bookmarkStart w:id="33" w:name="dry-and-wet"/>
      <w:r>
        <w:t xml:space="preserve">Dry and Wet</w:t>
      </w:r>
      <w:bookmarkEnd w:id="33"/>
    </w:p>
    <w:p>
      <w:pPr>
        <w:pStyle w:val="FirstParagraph"/>
      </w:pPr>
      <w:r>
        <w:t xml:space="preserve">In</w:t>
      </w:r>
      <w:r>
        <w:t xml:space="preserve"> </w:t>
      </w:r>
      <w:r>
        <w:t xml:space="preserve">“</w:t>
      </w:r>
      <w:r>
        <w:t xml:space="preserve">Romanticism and Classicism,</w:t>
      </w:r>
      <w:r>
        <w:t xml:space="preserve">”</w:t>
      </w:r>
      <w:r>
        <w:t xml:space="preserve"> </w:t>
      </w:r>
      <w:r>
        <w:t xml:space="preserve">Hulme refers to the</w:t>
      </w:r>
      <w:r>
        <w:t xml:space="preserve"> </w:t>
      </w:r>
      <w:r>
        <w:t xml:space="preserve">“</w:t>
      </w:r>
      <w:r>
        <w:t xml:space="preserve">classical</w:t>
      </w:r>
      <w:r>
        <w:t xml:space="preserve"> </w:t>
      </w:r>
      <w:r>
        <w:t xml:space="preserve">attitude,</w:t>
      </w:r>
      <w:r>
        <w:t xml:space="preserve">”</w:t>
      </w:r>
      <w:r>
        <w:t xml:space="preserve"> </w:t>
      </w:r>
      <w:r>
        <w:t xml:space="preserve">in terms Pound would later adopt, as having</w:t>
      </w:r>
      <w:r>
        <w:t xml:space="preserve"> </w:t>
      </w:r>
      <w:r>
        <w:t xml:space="preserve">“</w:t>
      </w:r>
      <w:r>
        <w:t xml:space="preserve">dry</w:t>
      </w:r>
      <w:r>
        <w:t xml:space="preserve"> </w:t>
      </w:r>
      <w:r>
        <w:t xml:space="preserve">hardness</w:t>
      </w:r>
      <w:r>
        <w:t xml:space="preserve">”</w:t>
      </w:r>
      <w:r>
        <w:t xml:space="preserve">:</w:t>
      </w:r>
    </w:p>
    <w:p>
      <w:pPr>
        <w:pStyle w:val="BlockText"/>
      </w:pPr>
      <w:r>
        <w:t xml:space="preserve">How many people now can lay their hands on their hearts and say they</w:t>
      </w:r>
      <w:r>
        <w:t xml:space="preserve"> </w:t>
      </w:r>
      <w:r>
        <w:t xml:space="preserve">like either Horace or Pope? They feel a kind of chill when they read</w:t>
      </w:r>
      <w:r>
        <w:t xml:space="preserve"> </w:t>
      </w:r>
      <w:r>
        <w:t xml:space="preserve">them. The dry hardness which you get in the classics is absolutely</w:t>
      </w:r>
      <w:r>
        <w:t xml:space="preserve"> </w:t>
      </w:r>
      <w:r>
        <w:t xml:space="preserve">repugnant to them. Poetry that isn’t damp isn’t poetry at all. They</w:t>
      </w:r>
      <w:r>
        <w:t xml:space="preserve"> </w:t>
      </w:r>
      <w:r>
        <w:t xml:space="preserve">cannot see that accurate description is a legitimate object of verse.</w:t>
      </w:r>
      <w:r>
        <w:t xml:space="preserve"> </w:t>
      </w:r>
      <w:r>
        <w:t xml:space="preserve">Verse to them always means a bringing in of some of the emotions that</w:t>
      </w:r>
      <w:r>
        <w:t xml:space="preserve"> </w:t>
      </w:r>
      <w:r>
        <w:t xml:space="preserve">are grouped round the word infinite. (75)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“</w:t>
      </w:r>
      <w:r>
        <w:t xml:space="preserve">dry</w:t>
      </w:r>
      <w:r>
        <w:t xml:space="preserve">”</w:t>
      </w:r>
      <w:r>
        <w:t xml:space="preserve"> </w:t>
      </w:r>
      <w:r>
        <w:t xml:space="preserve">/</w:t>
      </w:r>
      <w:r>
        <w:t xml:space="preserve"> </w:t>
      </w:r>
      <w:r>
        <w:t xml:space="preserve">“</w:t>
      </w:r>
      <w:r>
        <w:t xml:space="preserve">damp</w:t>
      </w:r>
      <w:r>
        <w:t xml:space="preserve">”</w:t>
      </w:r>
      <w:r>
        <w:t xml:space="preserve"> </w:t>
      </w:r>
      <w:r>
        <w:t xml:space="preserve">dichotomy here introduces a new figuratively</w:t>
      </w:r>
      <w:r>
        <w:t xml:space="preserve"> </w:t>
      </w:r>
      <w:r>
        <w:t xml:space="preserve">physical set of poetic properties, as Hulme sees them.</w:t>
      </w:r>
      <w:r>
        <w:t xml:space="preserve"> </w:t>
      </w:r>
      <w:r>
        <w:t xml:space="preserve">“</w:t>
      </w:r>
      <w:r>
        <w:t xml:space="preserve">Dry,</w:t>
      </w:r>
      <w:r>
        <w:t xml:space="preserve">”</w:t>
      </w:r>
      <w:r>
        <w:t xml:space="preserve"> </w:t>
      </w:r>
      <w:r>
        <w:t xml:space="preserve">when</w:t>
      </w:r>
      <w:r>
        <w:t xml:space="preserve"> </w:t>
      </w:r>
      <w:r>
        <w:t xml:space="preserve">used of writing, usually means</w:t>
      </w:r>
      <w:r>
        <w:t xml:space="preserve"> </w:t>
      </w:r>
      <w:r>
        <w:t xml:space="preserve">“</w:t>
      </w:r>
      <w:r>
        <w:t xml:space="preserve">boring</w:t>
      </w:r>
      <w:r>
        <w:t xml:space="preserve">”</w:t>
      </w:r>
      <w:r>
        <w:t xml:space="preserve">: technical manuals are</w:t>
      </w:r>
      <w:r>
        <w:t xml:space="preserve"> </w:t>
      </w:r>
      <w:r>
        <w:t xml:space="preserve">“</w:t>
      </w:r>
      <w:r>
        <w:t xml:space="preserve">dry.</w:t>
      </w:r>
      <w:r>
        <w:t xml:space="preserve">”</w:t>
      </w:r>
      <w:r>
        <w:t xml:space="preserve"> </w:t>
      </w:r>
      <w:r>
        <w:t xml:space="preserve">The OED gives, in sense 17 for</w:t>
      </w:r>
      <w:r>
        <w:t xml:space="preserve"> </w:t>
      </w:r>
      <w:r>
        <w:t xml:space="preserve">“</w:t>
      </w:r>
      <w:r>
        <w:t xml:space="preserve">dry,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deficient in</w:t>
      </w:r>
      <w:r>
        <w:t xml:space="preserve"> </w:t>
      </w:r>
      <w:r>
        <w:t xml:space="preserve">interest; unattractive, distasteful, insipid. (figurative from food that</w:t>
      </w:r>
      <w:r>
        <w:t xml:space="preserve"> </w:t>
      </w:r>
      <w:r>
        <w:t xml:space="preserve">wants succulency.)</w:t>
      </w:r>
      <w:r>
        <w:t xml:space="preserve">”</w:t>
      </w:r>
      <w:r>
        <w:t xml:space="preserve"> </w:t>
      </w:r>
      <w:r>
        <w:t xml:space="preserve">(</w:t>
      </w:r>
      <w:r>
        <w:rPr>
          <w:i/>
        </w:rPr>
        <w:t xml:space="preserve">Dry, Adj. And Adv.</w:t>
      </w:r>
      <w:r>
        <w:t xml:space="preserve">)</w:t>
      </w:r>
      <w:r>
        <w:t xml:space="preserve">. Yet Hulme is certainly not</w:t>
      </w:r>
      <w:r>
        <w:t xml:space="preserve"> </w:t>
      </w:r>
      <w:r>
        <w:t xml:space="preserve">suggesting that writing should be boring, or distasteful. Instead, the</w:t>
      </w:r>
      <w:r>
        <w:t xml:space="preserve"> </w:t>
      </w:r>
      <w:r>
        <w:t xml:space="preserve">liquid, in his metaphor, emotion, abstraction, or unnecessary ambiguity:</w:t>
      </w:r>
      <w:r>
        <w:t xml:space="preserve"> </w:t>
      </w:r>
      <w:r>
        <w:t xml:space="preserve">factors that inhibit the transference or translation of a mental image</w:t>
      </w:r>
      <w:r>
        <w:t xml:space="preserve"> </w:t>
      </w:r>
      <w:r>
        <w:t xml:space="preserve">from poet to reader.</w:t>
      </w:r>
    </w:p>
    <w:p>
      <w:pPr>
        <w:pStyle w:val="BodyText"/>
      </w:pPr>
      <w:r>
        <w:t xml:space="preserve">As Sarah Barnsley points out, Pound’s poetry does not follow this</w:t>
      </w:r>
      <w:r>
        <w:t xml:space="preserve"> </w:t>
      </w:r>
      <w:r>
        <w:t xml:space="preserve">stricture, since a common theme of his is wetness. Whereas Barnsley</w:t>
      </w:r>
      <w:r>
        <w:t xml:space="preserve"> </w:t>
      </w:r>
      <w:r>
        <w:t xml:space="preserve">identifies in H.D. pervasive imagery of dryness, such as dry sand, she</w:t>
      </w:r>
      <w:r>
        <w:t xml:space="preserve"> </w:t>
      </w:r>
      <w:r>
        <w:t xml:space="preserve">catalogues several instances in Pound of wet botanical imagery, namely,</w:t>
      </w:r>
      <w:r>
        <w:t xml:space="preserve"> </w:t>
      </w:r>
      <w:r>
        <w:t xml:space="preserve">“</w:t>
      </w:r>
      <w:r>
        <w:t xml:space="preserve">a wet leaf that clings to the threshold,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Lie Ch’e</w:t>
      </w:r>
      <w:r>
        <w:t xml:space="preserve">”</w:t>
      </w:r>
      <w:r>
        <w:t xml:space="preserve">),</w:t>
      </w:r>
      <w:r>
        <w:t xml:space="preserve"> </w:t>
      </w:r>
      <w:r>
        <w:t xml:space="preserve">“</w:t>
      </w:r>
      <w:r>
        <w:t xml:space="preserve">the petal</w:t>
      </w:r>
      <w:r>
        <w:t xml:space="preserve"> </w:t>
      </w:r>
      <w:r>
        <w:t xml:space="preserve">fall in the fountain,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Ts’au Chi’h</w:t>
      </w:r>
      <w:r>
        <w:t xml:space="preserve">”</w:t>
      </w:r>
      <w:r>
        <w:t xml:space="preserve">);</w:t>
      </w:r>
      <w:r>
        <w:t xml:space="preserve"> </w:t>
      </w:r>
      <w:r>
        <w:t xml:space="preserve">“</w:t>
      </w:r>
      <w:r>
        <w:t xml:space="preserve">petals on a wet, black</w:t>
      </w:r>
      <w:r>
        <w:t xml:space="preserve"> </w:t>
      </w:r>
      <w:r>
        <w:t xml:space="preserve">bough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in a Station of the Metro</w:t>
      </w:r>
      <w:r>
        <w:t xml:space="preserve">”</w:t>
      </w:r>
      <w:r>
        <w:t xml:space="preserve">);</w:t>
      </w:r>
      <w:r>
        <w:t xml:space="preserve"> </w:t>
      </w:r>
      <w:r>
        <w:t xml:space="preserve">“</w:t>
      </w:r>
      <w:r>
        <w:t xml:space="preserve">as cool as the pale wet</w:t>
      </w:r>
      <w:r>
        <w:t xml:space="preserve"> </w:t>
      </w:r>
      <w:r>
        <w:t xml:space="preserve">leaves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Alba</w:t>
      </w:r>
      <w:r>
        <w:t xml:space="preserve">”</w:t>
      </w:r>
      <w:r>
        <w:t xml:space="preserve">), and</w:t>
      </w:r>
      <w:r>
        <w:t xml:space="preserve"> </w:t>
      </w:r>
      <w:r>
        <w:t xml:space="preserve">“</w:t>
      </w:r>
      <w:r>
        <w:t xml:space="preserve">the dew is upon the leaf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Coitus</w:t>
      </w:r>
      <w:r>
        <w:t xml:space="preserve">”</w:t>
      </w:r>
      <w:r>
        <w:t xml:space="preserve">)</w:t>
      </w:r>
      <w:r>
        <w:t xml:space="preserve"> </w:t>
      </w:r>
      <w:r>
        <w:t xml:space="preserve">(Barnsley 45)</w:t>
      </w:r>
      <w:r>
        <w:t xml:space="preserve">. In contrast to Pound,</w:t>
      </w:r>
      <w:r>
        <w:t xml:space="preserve"> </w:t>
      </w:r>
      <w:r>
        <w:t xml:space="preserve">she concludes, H.D.</w:t>
      </w:r>
      <w:r>
        <w:t xml:space="preserve"> </w:t>
      </w:r>
      <w:r>
        <w:t xml:space="preserve">“</w:t>
      </w:r>
      <w:r>
        <w:t xml:space="preserve">fashions a feminine sphere through imagery of</w:t>
      </w:r>
      <w:r>
        <w:t xml:space="preserve"> </w:t>
      </w:r>
      <w:r>
        <w:t xml:space="preserve">hard, dry textures that find no correlation in the damp, soft textures</w:t>
      </w:r>
      <w:r>
        <w:t xml:space="preserve"> </w:t>
      </w:r>
      <w:r>
        <w:t xml:space="preserve">styling Pound’s Imagist sphere at this time</w:t>
      </w:r>
      <w:r>
        <w:t xml:space="preserve">”</w:t>
      </w:r>
      <w:r>
        <w:t xml:space="preserve"> </w:t>
      </w:r>
      <w:r>
        <w:t xml:space="preserve">(ibid.). While there is</w:t>
      </w:r>
      <w:r>
        <w:t xml:space="preserve"> </w:t>
      </w:r>
      <w:r>
        <w:t xml:space="preserve">some truth to this gendering of dry and wet among the imagists, I would</w:t>
      </w:r>
      <w:r>
        <w:t xml:space="preserve"> </w:t>
      </w:r>
      <w:r>
        <w:t xml:space="preserve">like to emphasize its physical, and thus visual, properties. The imagery</w:t>
      </w:r>
      <w:r>
        <w:t xml:space="preserve"> </w:t>
      </w:r>
      <w:r>
        <w:t xml:space="preserve">of wetness—and especially wet foliage—likely has its origin in the</w:t>
      </w:r>
      <w:r>
        <w:t xml:space="preserve"> </w:t>
      </w:r>
      <w:r>
        <w:t xml:space="preserve">climate of Japan. Since southern Japan experiences an annual</w:t>
      </w:r>
      <w:r>
        <w:t xml:space="preserve"> </w:t>
      </w:r>
      <w:r>
        <w:t xml:space="preserve">“</w:t>
      </w:r>
      <w:r>
        <w:t xml:space="preserve">wet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rainy season, and that season is invariably accompanied with the</w:t>
      </w:r>
      <w:r>
        <w:t xml:space="preserve"> </w:t>
      </w:r>
      <w:r>
        <w:t xml:space="preserve">blossoming of flowers, this image is the</w:t>
      </w:r>
      <w:r>
        <w:t xml:space="preserve"> </w:t>
      </w:r>
      <w:r>
        <w:rPr>
          <w:i/>
        </w:rPr>
        <w:t xml:space="preserve">kigo</w:t>
      </w:r>
      <w:r>
        <w:t xml:space="preserve"> </w:t>
      </w:r>
      <w:r>
        <w:t xml:space="preserve">which signifies the</w:t>
      </w:r>
      <w:r>
        <w:t xml:space="preserve"> </w:t>
      </w:r>
      <w:r>
        <w:t xml:space="preserve">season.</w:t>
      </w:r>
    </w:p>
    <w:p>
      <w:pPr>
        <w:pStyle w:val="BodyText"/>
      </w:pPr>
      <w:r>
        <w:t xml:space="preserve">In more visual terms, wetness, as we have seen in Noguchi, is that which</w:t>
      </w:r>
      <w:r>
        <w:t xml:space="preserve"> </w:t>
      </w:r>
      <w:r>
        <w:t xml:space="preserve">creates a scintillating visual effect: when things are wet, they</w:t>
      </w:r>
      <w:r>
        <w:t xml:space="preserve"> </w:t>
      </w:r>
      <w:r>
        <w:t xml:space="preserve">sparkle. Thus, Noguchi’s comparison of water droplets to precious stones</w:t>
      </w:r>
      <w:r>
        <w:t xml:space="preserve"> </w:t>
      </w:r>
      <w:r>
        <w:t xml:space="preserve">is one that—on the surface—compares similar phenomena of light</w:t>
      </w:r>
      <w:r>
        <w:t xml:space="preserve"> </w:t>
      </w:r>
      <w:r>
        <w:t xml:space="preserve">(Yone Noguchi 175)</w:t>
      </w:r>
      <w:r>
        <w:t xml:space="preserve">.</w:t>
      </w:r>
    </w:p>
    <w:p>
      <w:pPr>
        <w:pStyle w:val="Heading2"/>
      </w:pPr>
      <w:bookmarkStart w:id="34" w:name="image-and-symbol-image-and-rhetoric"/>
      <w:r>
        <w:t xml:space="preserve">Image and Symbol; Image and</w:t>
      </w:r>
      <w:r>
        <w:t xml:space="preserve"> </w:t>
      </w:r>
      <w:r>
        <w:t xml:space="preserve">Rhetoric</w:t>
      </w:r>
      <w:bookmarkEnd w:id="34"/>
    </w:p>
    <w:p>
      <w:pPr>
        <w:pStyle w:val="FirstParagraph"/>
      </w:pPr>
      <w:r>
        <w:t xml:space="preserve">The imagists are quick to assert that images are not symbols, even when</w:t>
      </w:r>
      <w:r>
        <w:t xml:space="preserve"> </w:t>
      </w:r>
      <w:r>
        <w:t xml:space="preserve">they still operate as signifiers. And Hulme is insistent on a dichotomy</w:t>
      </w:r>
      <w:r>
        <w:t xml:space="preserve"> </w:t>
      </w:r>
      <w:r>
        <w:t xml:space="preserve">between images and rhetoric, even while blurring that distinction in</w:t>
      </w:r>
      <w:r>
        <w:t xml:space="preserve"> </w:t>
      </w:r>
      <w:r>
        <w:t xml:space="preserve">practice. The symbolic order is never completely escapable in writing,</w:t>
      </w:r>
      <w:r>
        <w:t xml:space="preserve"> </w:t>
      </w:r>
      <w:r>
        <w:t xml:space="preserve">since language itself is a set of symbols. Given that premise, imagist</w:t>
      </w:r>
      <w:r>
        <w:t xml:space="preserve"> </w:t>
      </w:r>
      <w:r>
        <w:t xml:space="preserve">rhetoric feels at best naive, and at worst a failed marketing ploy. But</w:t>
      </w:r>
      <w:r>
        <w:t xml:space="preserve"> </w:t>
      </w:r>
      <w:r>
        <w:t xml:space="preserve">it is for this reason that the boundaries between images and symbols</w:t>
      </w:r>
      <w:r>
        <w:t xml:space="preserve"> </w:t>
      </w:r>
      <w:r>
        <w:t xml:space="preserve">deserve exploration.</w:t>
      </w:r>
    </w:p>
    <w:p>
      <w:pPr>
        <w:pStyle w:val="BodyText"/>
      </w:pPr>
      <w:r>
        <w:t xml:space="preserve">To trace the genealogy of the image/symbol dichotomy even further,</w:t>
      </w:r>
      <w:r>
        <w:t xml:space="preserve"> </w:t>
      </w:r>
      <w:r>
        <w:t xml:space="preserve">Hulme’s major philosophical influence, a French thinker whose books he</w:t>
      </w:r>
      <w:r>
        <w:t xml:space="preserve"> </w:t>
      </w:r>
      <w:r>
        <w:t xml:space="preserve">often translated and reviews, was Henri Bergson. Besides being a well</w:t>
      </w:r>
      <w:r>
        <w:t xml:space="preserve"> </w:t>
      </w:r>
      <w:r>
        <w:t xml:space="preserve">known and widely read philosopher of the period, his ideas appear often</w:t>
      </w:r>
      <w:r>
        <w:t xml:space="preserve"> </w:t>
      </w:r>
      <w:r>
        <w:t xml:space="preserve">in the essays of this period’s literary writers</w:t>
      </w:r>
      <w:r>
        <w:t xml:space="preserve"> </w:t>
      </w:r>
      <w:r>
        <w:t xml:space="preserve">(Gillies)</w:t>
      </w:r>
      <w:r>
        <w:t xml:space="preserve">. It is probably from Bergson,</w:t>
      </w:r>
      <w:r>
        <w:t xml:space="preserve"> </w:t>
      </w:r>
      <w:r>
        <w:t xml:space="preserve">in fact, that Hulme derives his ideas of instantaneity, and</w:t>
      </w:r>
      <w:r>
        <w:t xml:space="preserve"> </w:t>
      </w:r>
      <w:r>
        <w:t xml:space="preserve">circumvention of the symbol in art. In Hulme’s translation of Bergson’s</w:t>
      </w:r>
      <w:r>
        <w:t xml:space="preserve"> </w:t>
      </w:r>
      <w:r>
        <w:rPr>
          <w:i/>
        </w:rPr>
        <w:t xml:space="preserve">An Introduction to Metaphysics</w:t>
      </w:r>
      <w:r>
        <w:t xml:space="preserve">, we see this</w:t>
      </w:r>
      <w:r>
        <w:t xml:space="preserve"> </w:t>
      </w:r>
      <w:r>
        <w:t xml:space="preserve">“</w:t>
      </w:r>
      <w:r>
        <w:t xml:space="preserve">direct treatment of</w:t>
      </w:r>
      <w:r>
        <w:t xml:space="preserve"> </w:t>
      </w:r>
      <w:r>
        <w:t xml:space="preserve">the thing</w:t>
      </w:r>
      <w:r>
        <w:t xml:space="preserve">”</w:t>
      </w:r>
      <w:r>
        <w:t xml:space="preserve"> </w:t>
      </w:r>
      <w:r>
        <w:t xml:space="preserve">explained:</w:t>
      </w:r>
    </w:p>
    <w:p>
      <w:pPr>
        <w:pStyle w:val="BlockText"/>
      </w:pPr>
      <w:r>
        <w:t xml:space="preserve">If there exists any means of possessing a reality absolutely instead of</w:t>
      </w:r>
      <w:r>
        <w:t xml:space="preserve"> </w:t>
      </w:r>
      <w:r>
        <w:t xml:space="preserve">knowing it relatively, of placing oneself within it instead of looking</w:t>
      </w:r>
      <w:r>
        <w:t xml:space="preserve"> </w:t>
      </w:r>
      <w:r>
        <w:t xml:space="preserve">at it from outside points of view, of having the intuition instead of</w:t>
      </w:r>
      <w:r>
        <w:t xml:space="preserve"> </w:t>
      </w:r>
      <w:r>
        <w:t xml:space="preserve">making the analysis: in short, of seizing it without any expression,</w:t>
      </w:r>
      <w:r>
        <w:t xml:space="preserve"> </w:t>
      </w:r>
      <w:r>
        <w:t xml:space="preserve">translation, or symbolic representation—metaphysics is that means.</w:t>
      </w:r>
      <w:r>
        <w:t xml:space="preserve"> </w:t>
      </w:r>
      <w:r>
        <w:rPr>
          <w:i/>
        </w:rPr>
        <w:t xml:space="preserve">Metaphysics, then, is the science which claims to dispense with</w:t>
      </w:r>
      <w:r>
        <w:rPr>
          <w:i/>
        </w:rPr>
        <w:t xml:space="preserve"> </w:t>
      </w:r>
      <w:r>
        <w:rPr>
          <w:i/>
        </w:rPr>
        <w:t xml:space="preserve">symbols.</w:t>
      </w:r>
      <w:r>
        <w:t xml:space="preserve"> </w:t>
      </w:r>
      <w:r>
        <w:t xml:space="preserve">(Bergson 9, emphasis in the</w:t>
      </w:r>
      <w:r>
        <w:t xml:space="preserve"> </w:t>
      </w:r>
      <w:r>
        <w:t xml:space="preserve">original.)</w:t>
      </w:r>
    </w:p>
    <w:p>
      <w:pPr>
        <w:pStyle w:val="FirstParagraph"/>
      </w:pPr>
      <w:r>
        <w:t xml:space="preserve">We hear in Bergson’s metaphysics an attempt to escape the symbolic order</w:t>
      </w:r>
      <w:r>
        <w:t xml:space="preserve"> </w:t>
      </w:r>
      <w:r>
        <w:t xml:space="preserve">through direct experience, direct</w:t>
      </w:r>
      <w:r>
        <w:t xml:space="preserve"> </w:t>
      </w:r>
      <w:r>
        <w:t xml:space="preserve">“</w:t>
      </w:r>
      <w:r>
        <w:t xml:space="preserve">knowing</w:t>
      </w:r>
      <w:r>
        <w:t xml:space="preserve">”</w:t>
      </w:r>
      <w:r>
        <w:t xml:space="preserve"> </w:t>
      </w:r>
      <w:r>
        <w:t xml:space="preserve">of</w:t>
      </w:r>
      <w:r>
        <w:t xml:space="preserve"> </w:t>
      </w:r>
      <w:r>
        <w:t xml:space="preserve">“</w:t>
      </w:r>
      <w:r>
        <w:t xml:space="preserve">a reality,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direct</w:t>
      </w:r>
      <w:r>
        <w:t xml:space="preserve"> </w:t>
      </w:r>
      <w:r>
        <w:t xml:space="preserve">“</w:t>
      </w:r>
      <w:r>
        <w:t xml:space="preserve">seizing</w:t>
      </w:r>
      <w:r>
        <w:t xml:space="preserve">”</w:t>
      </w:r>
      <w:r>
        <w:t xml:space="preserve"> </w:t>
      </w:r>
      <w:r>
        <w:t xml:space="preserve">it, without mediation. It is</w:t>
      </w:r>
      <w:r>
        <w:t xml:space="preserve"> </w:t>
      </w:r>
      <w:r>
        <w:rPr>
          <w:i/>
        </w:rPr>
        <w:t xml:space="preserve">unmediated</w:t>
      </w:r>
      <w:r>
        <w:t xml:space="preserve">,</w:t>
      </w:r>
      <w:r>
        <w:t xml:space="preserve"> </w:t>
      </w:r>
      <w:r>
        <w:t xml:space="preserve">therefore</w:t>
      </w:r>
      <w:r>
        <w:t xml:space="preserve"> </w:t>
      </w:r>
      <w:r>
        <w:rPr>
          <w:i/>
        </w:rPr>
        <w:t xml:space="preserve">immediate</w:t>
      </w:r>
      <w:r>
        <w:t xml:space="preserve">;</w:t>
      </w:r>
      <w:r>
        <w:t xml:space="preserve"> </w:t>
      </w:r>
      <w:r>
        <w:rPr>
          <w:i/>
        </w:rPr>
        <w:t xml:space="preserve">instant</w:t>
      </w:r>
      <w:r>
        <w:t xml:space="preserve">, therefore</w:t>
      </w:r>
      <w:r>
        <w:t xml:space="preserve"> </w:t>
      </w:r>
      <w:r>
        <w:rPr>
          <w:i/>
        </w:rPr>
        <w:t xml:space="preserve">simultaneous</w:t>
      </w:r>
      <w:r>
        <w:t xml:space="preserve">. His aesthetic theory, or theory of perception more</w:t>
      </w:r>
      <w:r>
        <w:t xml:space="preserve"> </w:t>
      </w:r>
      <w:r>
        <w:t xml:space="preserve">generally, depends on the conception of subjectivities of time for which</w:t>
      </w:r>
      <w:r>
        <w:t xml:space="preserve"> </w:t>
      </w:r>
      <w:r>
        <w:t xml:space="preserve">he is famous: the</w:t>
      </w:r>
      <w:r>
        <w:t xml:space="preserve"> </w:t>
      </w:r>
      <w:r>
        <w:rPr>
          <w:i/>
        </w:rPr>
        <w:t xml:space="preserve">temps / durée</w:t>
      </w:r>
      <w:r>
        <w:t xml:space="preserve"> </w:t>
      </w:r>
      <w:r>
        <w:t xml:space="preserve">dichotomy. Later, Bergson,</w:t>
      </w:r>
      <w:r>
        <w:t xml:space="preserve"> </w:t>
      </w:r>
      <w:r>
        <w:t xml:space="preserve">through Hulme, explains his notion of the image, in similarly temporal</w:t>
      </w:r>
      <w:r>
        <w:t xml:space="preserve"> </w:t>
      </w:r>
      <w:r>
        <w:t xml:space="preserve">terms:</w:t>
      </w:r>
    </w:p>
    <w:p>
      <w:pPr>
        <w:pStyle w:val="BlockText"/>
      </w:pPr>
      <w:r>
        <w:t xml:space="preserve">Now the image has at least this advantage, that it keeps us in the</w:t>
      </w:r>
      <w:r>
        <w:t xml:space="preserve"> </w:t>
      </w:r>
      <w:r>
        <w:t xml:space="preserve">concrete. No image can replace the intuition of duration, but many</w:t>
      </w:r>
      <w:r>
        <w:t xml:space="preserve"> </w:t>
      </w:r>
      <w:r>
        <w:t xml:space="preserve">diverse images, borrowed from different orders of things, may, by the</w:t>
      </w:r>
      <w:r>
        <w:t xml:space="preserve"> </w:t>
      </w:r>
      <w:r>
        <w:t xml:space="preserve">convergence of their action, direct consciousness to the precise point</w:t>
      </w:r>
      <w:r>
        <w:t xml:space="preserve"> </w:t>
      </w:r>
      <w:r>
        <w:t xml:space="preserve">where there is a certain intuition to be seized. By choosing images as</w:t>
      </w:r>
      <w:r>
        <w:t xml:space="preserve"> </w:t>
      </w:r>
      <w:r>
        <w:t xml:space="preserve">dissimilar as possible, we shall prevent any one of the from usurping</w:t>
      </w:r>
      <w:r>
        <w:t xml:space="preserve"> </w:t>
      </w:r>
      <w:r>
        <w:t xml:space="preserve">the place of the intuition it is intended to call up, since it would</w:t>
      </w:r>
      <w:r>
        <w:t xml:space="preserve"> </w:t>
      </w:r>
      <w:r>
        <w:t xml:space="preserve">then be driven away at once by its rivals." (ibid. 16)</w:t>
      </w:r>
    </w:p>
    <w:p>
      <w:pPr>
        <w:pStyle w:val="FirstParagraph"/>
      </w:pPr>
      <w:r>
        <w:t xml:space="preserve">Images are only discernible, Bergson seems to say, through contrast with</w:t>
      </w:r>
      <w:r>
        <w:t xml:space="preserve"> </w:t>
      </w:r>
      <w:r>
        <w:t xml:space="preserve">their surroundings, and with each other. Though their dissimilarities,</w:t>
      </w:r>
      <w:r>
        <w:t xml:space="preserve"> </w:t>
      </w:r>
      <w:r>
        <w:t xml:space="preserve">they produce an effect of immediacy, which Hulme echoes, then Pound, and</w:t>
      </w:r>
      <w:r>
        <w:t xml:space="preserve"> </w:t>
      </w:r>
      <w:r>
        <w:t xml:space="preserve">then Eliot and other writers of this period.</w:t>
      </w:r>
    </w:p>
    <w:p>
      <w:pPr>
        <w:pStyle w:val="BodyText"/>
      </w:pPr>
      <w:r>
        <w:t xml:space="preserve">Many of the imagists’ conceptions of the image may also be traced to the</w:t>
      </w:r>
      <w:r>
        <w:t xml:space="preserve"> </w:t>
      </w:r>
      <w:r>
        <w:t xml:space="preserve">French writer and critic Remy de Gourmont, whose work was often featured</w:t>
      </w:r>
      <w:r>
        <w:t xml:space="preserve"> </w:t>
      </w:r>
      <w:r>
        <w:t xml:space="preserve">alongside imagists in</w:t>
      </w:r>
      <w:r>
        <w:t xml:space="preserve"> </w:t>
      </w:r>
      <w:r>
        <w:rPr>
          <w:i/>
        </w:rPr>
        <w:t xml:space="preserve">The Egoist</w:t>
      </w:r>
      <w:r>
        <w:t xml:space="preserve">. In a 1915 article in</w:t>
      </w:r>
      <w:r>
        <w:t xml:space="preserve"> </w:t>
      </w:r>
      <w:r>
        <w:rPr>
          <w:i/>
        </w:rPr>
        <w:t xml:space="preserve">The</w:t>
      </w:r>
      <w:r>
        <w:rPr>
          <w:i/>
        </w:rPr>
        <w:t xml:space="preserve"> </w:t>
      </w:r>
      <w:r>
        <w:rPr>
          <w:i/>
        </w:rPr>
        <w:t xml:space="preserve">Fortnightly Review</w:t>
      </w:r>
      <w:r>
        <w:t xml:space="preserve">, Pound praises his</w:t>
      </w:r>
      <w:r>
        <w:t xml:space="preserve"> </w:t>
      </w:r>
      <w:r>
        <w:t xml:space="preserve">“</w:t>
      </w:r>
      <w:r>
        <w:t xml:space="preserve">intelligence</w:t>
      </w:r>
      <w:r>
        <w:t xml:space="preserve">”</w:t>
      </w:r>
      <w:r>
        <w:t xml:space="preserve"> </w:t>
      </w:r>
      <w:r>
        <w:t xml:space="preserve">for its</w:t>
      </w:r>
      <w:r>
        <w:t xml:space="preserve"> </w:t>
      </w:r>
      <w:r>
        <w:t xml:space="preserve">“</w:t>
      </w:r>
      <w:r>
        <w:t xml:space="preserve">limpidity and fairness and graciousness, and irony, and a sensuous</w:t>
      </w:r>
      <w:r>
        <w:t xml:space="preserve"> </w:t>
      </w:r>
      <w:r>
        <w:t xml:space="preserve">charm in his decoration when he chose to make his keen thought flash out</w:t>
      </w:r>
      <w:r>
        <w:t xml:space="preserve"> </w:t>
      </w:r>
      <w:r>
        <w:t xml:space="preserve">against a richly-colored background</w:t>
      </w:r>
      <w:r>
        <w:t xml:space="preserve">”</w:t>
      </w:r>
      <w:r>
        <w:t xml:space="preserve"> </w:t>
      </w:r>
      <w:r>
        <w:t xml:space="preserve">(Ezra Pound,</w:t>
      </w:r>
      <w:r>
        <w:t xml:space="preserve"> </w:t>
      </w:r>
      <w:r>
        <w:rPr>
          <w:i/>
        </w:rPr>
        <w:t xml:space="preserve">Selected Prose, 1909-1965</w:t>
      </w:r>
      <w:r>
        <w:t xml:space="preserve"> </w:t>
      </w:r>
      <w:r>
        <w:t xml:space="preserve">413–23)</w:t>
      </w:r>
      <w:r>
        <w:t xml:space="preserve">. Although Pound does nod to</w:t>
      </w:r>
      <w:r>
        <w:t xml:space="preserve"> </w:t>
      </w:r>
      <w:r>
        <w:t xml:space="preserve">Gourmont’s attention to the senses, it is somewhat parodoxical, or at</w:t>
      </w:r>
      <w:r>
        <w:t xml:space="preserve"> </w:t>
      </w:r>
      <w:r>
        <w:t xml:space="preserve">least self-contradictory, for Pound that he would praise anyone’s</w:t>
      </w:r>
      <w:r>
        <w:t xml:space="preserve"> </w:t>
      </w:r>
      <w:r>
        <w:t xml:space="preserve">writerly</w:t>
      </w:r>
      <w:r>
        <w:t xml:space="preserve"> </w:t>
      </w:r>
      <w:r>
        <w:t xml:space="preserve">“</w:t>
      </w:r>
      <w:r>
        <w:t xml:space="preserve">decoration,</w:t>
      </w:r>
      <w:r>
        <w:t xml:space="preserve">”</w:t>
      </w:r>
      <w:r>
        <w:t xml:space="preserve"> </w:t>
      </w:r>
      <w:r>
        <w:t xml:space="preserve">after rejecting said decoration just previously</w:t>
      </w:r>
      <w:r>
        <w:t xml:space="preserve"> </w:t>
      </w:r>
      <w:r>
        <w:t xml:space="preserve">in his writings on imagism. Richard Aldington, in a later review,</w:t>
      </w:r>
      <w:r>
        <w:t xml:space="preserve"> </w:t>
      </w:r>
      <w:r>
        <w:t xml:space="preserve">praises him not for his use of images, by for the ways in which his</w:t>
      </w:r>
      <w:r>
        <w:t xml:space="preserve"> </w:t>
      </w:r>
      <w:r>
        <w:t xml:space="preserve">philosophy permeates his creating writing. But most of all, Aldington</w:t>
      </w:r>
      <w:r>
        <w:t xml:space="preserve"> </w:t>
      </w:r>
      <w:r>
        <w:t xml:space="preserve">highlights his antiauthoritarianism: his</w:t>
      </w:r>
      <w:r>
        <w:t xml:space="preserve"> </w:t>
      </w:r>
      <w:r>
        <w:t xml:space="preserve">“</w:t>
      </w:r>
      <w:r>
        <w:t xml:space="preserve">philosophic anarchism,</w:t>
      </w:r>
      <w:r>
        <w:t xml:space="preserve">”</w:t>
      </w:r>
      <w:r>
        <w:t xml:space="preserve"> </w:t>
      </w:r>
      <w:r>
        <w:t xml:space="preserve">which was</w:t>
      </w:r>
      <w:r>
        <w:t xml:space="preserve"> </w:t>
      </w:r>
      <w:r>
        <w:t xml:space="preserve">“</w:t>
      </w:r>
      <w:r>
        <w:t xml:space="preserve">too far-seeing to become imprisoned in a system</w:t>
      </w:r>
      <w:r>
        <w:t xml:space="preserve">”</w:t>
      </w:r>
      <w:r>
        <w:t xml:space="preserve"> </w:t>
      </w:r>
      <w:r>
        <w:t xml:space="preserve">(Richard Aldington 169)</w:t>
      </w:r>
      <w:r>
        <w:t xml:space="preserve">.</w:t>
      </w:r>
      <w:r>
        <w:t xml:space="preserve"> </w:t>
      </w:r>
      <w:r>
        <w:t xml:space="preserve">“</w:t>
      </w:r>
      <w:r>
        <w:t xml:space="preserve">His thought,</w:t>
      </w:r>
      <w:r>
        <w:t xml:space="preserve">”</w:t>
      </w:r>
      <w:r>
        <w:t xml:space="preserve"> </w:t>
      </w:r>
      <w:r>
        <w:t xml:space="preserve">he</w:t>
      </w:r>
      <w:r>
        <w:t xml:space="preserve"> </w:t>
      </w:r>
      <w:r>
        <w:t xml:space="preserve">warns,</w:t>
      </w:r>
      <w:r>
        <w:t xml:space="preserve"> </w:t>
      </w:r>
      <w:r>
        <w:t xml:space="preserve">“</w:t>
      </w:r>
      <w:r>
        <w:t xml:space="preserve">is a kind of pungent acid under whose action social humbugs and</w:t>
      </w:r>
      <w:r>
        <w:t xml:space="preserve"> </w:t>
      </w:r>
      <w:r>
        <w:t xml:space="preserve">moral shams dissolve.</w:t>
      </w:r>
      <w:r>
        <w:t xml:space="preserve">”</w:t>
      </w:r>
      <w:r>
        <w:t xml:space="preserve"> </w:t>
      </w:r>
      <w:r>
        <w:t xml:space="preserve">The force of this praise is the kind that lends</w:t>
      </w:r>
      <w:r>
        <w:t xml:space="preserve"> </w:t>
      </w:r>
      <w:r>
        <w:t xml:space="preserve">credence to readings of these early modernist writers as proto-fascists.</w:t>
      </w:r>
      <w:r>
        <w:t xml:space="preserve"> </w:t>
      </w:r>
      <w:r>
        <w:t xml:space="preserve">Yet Aldington, the imagists, and this period of literary history, see in</w:t>
      </w:r>
      <w:r>
        <w:t xml:space="preserve"> </w:t>
      </w:r>
      <w:r>
        <w:t xml:space="preserve">Gourmont a figure whose thought promises the decisive break with</w:t>
      </w:r>
      <w:r>
        <w:t xml:space="preserve"> </w:t>
      </w:r>
      <w:r>
        <w:t xml:space="preserve">tradition they wanted, and the fault lines for that break grow in the</w:t>
      </w:r>
      <w:r>
        <w:t xml:space="preserve"> </w:t>
      </w:r>
      <w:r>
        <w:t xml:space="preserve">realms of the visual.</w:t>
      </w:r>
    </w:p>
    <w:p>
      <w:pPr>
        <w:pStyle w:val="BodyText"/>
      </w:pPr>
      <w:r>
        <w:t xml:space="preserve">Gourmont’s own description of his writing, and his instructions for good</w:t>
      </w:r>
      <w:r>
        <w:t xml:space="preserve"> </w:t>
      </w:r>
      <w:r>
        <w:t xml:space="preserve">writing, is not only much more subdued, but helps to shed light on its</w:t>
      </w:r>
      <w:r>
        <w:t xml:space="preserve"> </w:t>
      </w:r>
      <w:r>
        <w:t xml:space="preserve">visual properties, and the intermedial metaphors he requires to describe</w:t>
      </w:r>
      <w:r>
        <w:t xml:space="preserve"> </w:t>
      </w:r>
      <w:r>
        <w:t xml:space="preserve">them:</w:t>
      </w:r>
    </w:p>
    <w:p>
      <w:pPr>
        <w:pStyle w:val="BlockText"/>
      </w:pPr>
      <w:r>
        <w:t xml:space="preserve">Écrire bien, avoir du style, … user d’un style « descriptif ou de</w:t>
      </w:r>
      <w:r>
        <w:t xml:space="preserve"> </w:t>
      </w:r>
      <w:r>
        <w:t xml:space="preserve">couleur », c’est peindre. La faculté maîtresse du style, c’est donc la</w:t>
      </w:r>
      <w:r>
        <w:t xml:space="preserve"> </w:t>
      </w:r>
      <w:r>
        <w:t xml:space="preserve">mémoire visuelle. Si l’écrivain ne voit pas ce qu’il décrit, ce qu’il</w:t>
      </w:r>
      <w:r>
        <w:t xml:space="preserve"> </w:t>
      </w:r>
      <w:r>
        <w:t xml:space="preserve">raconte, paysages et figures, mouvements et gestes, comment aurait-il du</w:t>
      </w:r>
      <w:r>
        <w:t xml:space="preserve"> </w:t>
      </w:r>
      <w:r>
        <w:t xml:space="preserve">style, c’est-à-dire, en somme, de l’originalité? Le peintre qui</w:t>
      </w:r>
      <w:r>
        <w:t xml:space="preserve"> </w:t>
      </w:r>
      <w:r>
        <w:t xml:space="preserve">travaille « de chic » a devant les yeux la scène imaginaire qu’il</w:t>
      </w:r>
      <w:r>
        <w:t xml:space="preserve"> </w:t>
      </w:r>
      <w:r>
        <w:t xml:space="preserve">traduit à mesure. De fort belles oeuvres ont été faites ainsi. Qui dit</w:t>
      </w:r>
      <w:r>
        <w:t xml:space="preserve"> </w:t>
      </w:r>
      <w:r>
        <w:t xml:space="preserve">peintre, dit visuel.</w:t>
      </w:r>
      <w:r>
        <w:t xml:space="preserve"> </w:t>
      </w:r>
      <w:r>
        <w:t xml:space="preserve">(de Gourmont)</w:t>
      </w:r>
    </w:p>
    <w:p>
      <w:pPr>
        <w:pStyle w:val="FirstParagraph"/>
      </w:pPr>
      <w:r>
        <w:t xml:space="preserve">Writing as painting, or more specifically,</w:t>
      </w:r>
      <w:r>
        <w:t xml:space="preserve"> </w:t>
      </w:r>
      <w:r>
        <w:rPr>
          <w:i/>
        </w:rPr>
        <w:t xml:space="preserve">describing</w:t>
      </w:r>
      <w:r>
        <w:t xml:space="preserve"> </w:t>
      </w:r>
      <w:r>
        <w:t xml:space="preserve">as</w:t>
      </w:r>
      <w:r>
        <w:t xml:space="preserve"> </w:t>
      </w:r>
      <w:r>
        <w:t xml:space="preserve">painting, is an old an often-used analogy, but one which takes on new</w:t>
      </w:r>
      <w:r>
        <w:t xml:space="preserve"> </w:t>
      </w:r>
      <w:r>
        <w:t xml:space="preserve">meaning in the age of such schools of painting as abstract expressionism</w:t>
      </w:r>
      <w:r>
        <w:t xml:space="preserve"> </w:t>
      </w:r>
      <w:r>
        <w:t xml:space="preserve">and post-impressionism.</w:t>
      </w:r>
      <w:r>
        <w:t xml:space="preserve"> </w:t>
      </w:r>
      <w:r>
        <w:rPr>
          <w:i/>
        </w:rPr>
        <w:t xml:space="preserve">Chez les imagistes</w:t>
      </w:r>
      <w:r>
        <w:t xml:space="preserve">, it is no longer the</w:t>
      </w:r>
      <w:r>
        <w:t xml:space="preserve"> </w:t>
      </w:r>
      <w:r>
        <w:t xml:space="preserve">writer’s job to faithfully represent the visual experience of the</w:t>
      </w:r>
      <w:r>
        <w:t xml:space="preserve"> </w:t>
      </w:r>
      <w:r>
        <w:t xml:space="preserve">narration, but just</w:t>
      </w:r>
      <w:r>
        <w:t xml:space="preserve"> </w:t>
      </w:r>
      <w:r>
        <w:rPr>
          <w:i/>
        </w:rPr>
        <w:t xml:space="preserve">a</w:t>
      </w:r>
      <w:r>
        <w:t xml:space="preserve"> </w:t>
      </w:r>
      <w:r>
        <w:t xml:space="preserve">visual experience, one which evokes the</w:t>
      </w:r>
      <w:r>
        <w:t xml:space="preserve"> </w:t>
      </w:r>
      <w:r>
        <w:t xml:space="preserve">emotion felt by the writer. These are symbols, of course, but they are</w:t>
      </w:r>
      <w:r>
        <w:t xml:space="preserve"> </w:t>
      </w:r>
      <w:r>
        <w:t xml:space="preserve">symbols that pretend to be perfect substitutes for the thing-in-itself.</w:t>
      </w:r>
    </w:p>
    <w:p>
      <w:pPr>
        <w:pStyle w:val="BodyText"/>
      </w:pPr>
      <w:r>
        <w:t xml:space="preserve">Imagist rhetoric borrows heavily from the French symbolists of a decade</w:t>
      </w:r>
      <w:r>
        <w:t xml:space="preserve"> </w:t>
      </w:r>
      <w:r>
        <w:t xml:space="preserve">or two earlier. In fact, the repeated imagist insistence that they are</w:t>
      </w:r>
      <w:r>
        <w:t xml:space="preserve"> </w:t>
      </w:r>
      <w:r>
        <w:rPr>
          <w:i/>
        </w:rPr>
        <w:t xml:space="preserve">not</w:t>
      </w:r>
      <w:r>
        <w:t xml:space="preserve"> </w:t>
      </w:r>
      <w:r>
        <w:t xml:space="preserve">symbolists is probably the clearest indication that they are</w:t>
      </w:r>
      <w:r>
        <w:t xml:space="preserve"> </w:t>
      </w:r>
      <w:r>
        <w:t xml:space="preserve">(Taupin and Pratt)</w:t>
      </w:r>
      <w:r>
        <w:t xml:space="preserve">. Like the imagists, they</w:t>
      </w:r>
      <w:r>
        <w:t xml:space="preserve"> </w:t>
      </w:r>
      <w:r>
        <w:t xml:space="preserve">also published a manifesto:</w:t>
      </w:r>
      <w:r>
        <w:t xml:space="preserve"> </w:t>
      </w:r>
      <w:r>
        <w:t xml:space="preserve">“</w:t>
      </w:r>
      <w:r>
        <w:t xml:space="preserve">The Symbolist Manifesto,</w:t>
      </w:r>
      <w:r>
        <w:t xml:space="preserve">”</w:t>
      </w:r>
      <w:r>
        <w:t xml:space="preserve"> </w:t>
      </w:r>
      <w:r>
        <w:t xml:space="preserve">Jean Moréas</w:t>
      </w:r>
      <w:r>
        <w:t xml:space="preserve"> </w:t>
      </w:r>
      <w:r>
        <w:t xml:space="preserve">wrote and published in</w:t>
      </w:r>
      <w:r>
        <w:t xml:space="preserve"> </w:t>
      </w:r>
      <w:r>
        <w:rPr>
          <w:i/>
        </w:rPr>
        <w:t xml:space="preserve">Le Figaro</w:t>
      </w:r>
      <w:r>
        <w:t xml:space="preserve"> </w:t>
      </w:r>
      <w:r>
        <w:t xml:space="preserve">in 1886. In it, he declares</w:t>
      </w:r>
      <w:r>
        <w:t xml:space="preserve"> </w:t>
      </w:r>
      <w:r>
        <w:t xml:space="preserve">symbolist poetry to be:</w:t>
      </w:r>
    </w:p>
    <w:p>
      <w:pPr>
        <w:pStyle w:val="BlockText"/>
      </w:pPr>
      <w:r>
        <w:t xml:space="preserve">ennemie de l’enseignement, de la déclamation, de la fausse sensibilité,</w:t>
      </w:r>
      <w:r>
        <w:t xml:space="preserve"> </w:t>
      </w:r>
      <w:r>
        <w:t xml:space="preserve">de la description objective," and that it looks to “vêtir l’Idée d’une</w:t>
      </w:r>
      <w:r>
        <w:t xml:space="preserve"> </w:t>
      </w:r>
      <w:r>
        <w:t xml:space="preserve">forme sensible qui, néanmoins, ne serait pas son but à elle-même, mais</w:t>
      </w:r>
      <w:r>
        <w:t xml:space="preserve"> </w:t>
      </w:r>
      <w:r>
        <w:t xml:space="preserve">qui, tout en servant à exprimer l’Idée, demeurerait sujette.</w:t>
      </w:r>
      <w:r>
        <w:t xml:space="preserve"> </w:t>
      </w:r>
      <w:r>
        <w:t xml:space="preserve">(Vanier 33–4)</w:t>
      </w:r>
    </w:p>
    <w:p>
      <w:pPr>
        <w:pStyle w:val="FirstParagraph"/>
      </w:pPr>
      <w:r>
        <w:t xml:space="preserve">Although symbolism is against</w:t>
      </w:r>
      <w:r>
        <w:t xml:space="preserve"> </w:t>
      </w:r>
      <w:r>
        <w:t xml:space="preserve">“</w:t>
      </w:r>
      <w:r>
        <w:t xml:space="preserve">objective description,</w:t>
      </w:r>
      <w:r>
        <w:t xml:space="preserve">”</w:t>
      </w:r>
      <w:r>
        <w:t xml:space="preserve"> </w:t>
      </w:r>
      <w:r>
        <w:t xml:space="preserve">it yet seeks to</w:t>
      </w:r>
      <w:r>
        <w:t xml:space="preserve"> </w:t>
      </w:r>
      <w:r>
        <w:t xml:space="preserve">convey ideas through the use of symbols and objects: symbolist poetry is</w:t>
      </w:r>
      <w:r>
        <w:t xml:space="preserve"> </w:t>
      </w:r>
      <w:r>
        <w:t xml:space="preserve">ideas clothed in the</w:t>
      </w:r>
      <w:r>
        <w:t xml:space="preserve"> </w:t>
      </w:r>
      <w:r>
        <w:rPr>
          <w:i/>
        </w:rPr>
        <w:t xml:space="preserve">sensory</w:t>
      </w:r>
      <w:r>
        <w:t xml:space="preserve">. Pound insists that</w:t>
      </w:r>
      <w:r>
        <w:t xml:space="preserve"> </w:t>
      </w:r>
      <w:r>
        <w:t xml:space="preserve">“</w:t>
      </w:r>
      <w:r>
        <w:t xml:space="preserve">imagism is not</w:t>
      </w:r>
      <w:r>
        <w:t xml:space="preserve"> </w:t>
      </w:r>
      <w:r>
        <w:t xml:space="preserve">symbolism,</w:t>
      </w:r>
      <w:r>
        <w:t xml:space="preserve">”</w:t>
      </w:r>
      <w:r>
        <w:t xml:space="preserve"> </w:t>
      </w:r>
      <w:r>
        <w:t xml:space="preserve">but the image as vehicle for emotion is suspiciously</w:t>
      </w:r>
      <w:r>
        <w:t xml:space="preserve"> </w:t>
      </w:r>
      <w:r>
        <w:t xml:space="preserve">analogous to the symbol as clothes for the idea. In fact, much of what</w:t>
      </w:r>
      <w:r>
        <w:t xml:space="preserve"> </w:t>
      </w:r>
      <w:r>
        <w:t xml:space="preserve">Flint says of imagism in</w:t>
      </w:r>
      <w:r>
        <w:t xml:space="preserve"> </w:t>
      </w:r>
      <w:r>
        <w:rPr>
          <w:i/>
        </w:rPr>
        <w:t xml:space="preserve">Poetry</w:t>
      </w:r>
      <w:r>
        <w:t xml:space="preserve"> </w:t>
      </w:r>
      <w:r>
        <w:t xml:space="preserve">he says of Symbolism earlier the</w:t>
      </w:r>
      <w:r>
        <w:t xml:space="preserve"> </w:t>
      </w:r>
      <w:r>
        <w:t xml:space="preserve">same year. In his essay,</w:t>
      </w:r>
      <w:r>
        <w:t xml:space="preserve"> </w:t>
      </w:r>
      <w:r>
        <w:t xml:space="preserve">“</w:t>
      </w:r>
      <w:r>
        <w:t xml:space="preserve">Contemporary French Poetry,</w:t>
      </w:r>
      <w:r>
        <w:t xml:space="preserve">”</w:t>
      </w:r>
      <w:r>
        <w:t xml:space="preserve"> </w:t>
      </w:r>
      <w:r>
        <w:t xml:space="preserve">he calls</w:t>
      </w:r>
      <w:r>
        <w:t xml:space="preserve"> </w:t>
      </w:r>
      <w:r>
        <w:t xml:space="preserve">symbolism</w:t>
      </w:r>
      <w:r>
        <w:t xml:space="preserve"> </w:t>
      </w:r>
      <w:r>
        <w:t xml:space="preserve">“</w:t>
      </w:r>
      <w:r>
        <w:t xml:space="preserve">a contempt for the wordy flamboyance of the romanticists</w:t>
      </w:r>
      <w:r>
        <w:t xml:space="preserve">”</w:t>
      </w:r>
      <w:r>
        <w:t xml:space="preserve"> </w:t>
      </w:r>
      <w:r>
        <w:t xml:space="preserve">(Flint, “Contemporary French Poetry” 355)</w:t>
      </w:r>
      <w:r>
        <w:t xml:space="preserve">.</w:t>
      </w:r>
      <w:r>
        <w:t xml:space="preserve"> </w:t>
      </w:r>
      <w:r>
        <w:t xml:space="preserve">“</w:t>
      </w:r>
      <w:r>
        <w:t xml:space="preserve">Flamboyance</w:t>
      </w:r>
      <w:r>
        <w:t xml:space="preserve">”</w:t>
      </w:r>
      <w:r>
        <w:t xml:space="preserve"> </w:t>
      </w:r>
      <w:r>
        <w:t xml:space="preserve">recalls Pound and Lowell’s</w:t>
      </w:r>
      <w:r>
        <w:t xml:space="preserve"> </w:t>
      </w:r>
      <w:r>
        <w:t xml:space="preserve">“</w:t>
      </w:r>
      <w:r>
        <w:t xml:space="preserve">ornament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decoration</w:t>
      </w:r>
      <w:r>
        <w:t xml:space="preserve">”</w:t>
      </w:r>
      <w:r>
        <w:t xml:space="preserve">: words that</w:t>
      </w:r>
      <w:r>
        <w:t xml:space="preserve"> </w:t>
      </w:r>
      <w:r>
        <w:t xml:space="preserve">can be removed without changing the meaning of the poem, or words which</w:t>
      </w:r>
      <w:r>
        <w:t xml:space="preserve"> </w:t>
      </w:r>
      <w:r>
        <w:t xml:space="preserve">contribute nothing to the aim of the poem.</w:t>
      </w:r>
    </w:p>
    <w:p>
      <w:pPr>
        <w:pStyle w:val="BodyText"/>
      </w:pPr>
      <w:r>
        <w:t xml:space="preserve">William Butler Yeats, an inspiration to the imagists, and with whom</w:t>
      </w:r>
      <w:r>
        <w:t xml:space="preserve"> </w:t>
      </w:r>
      <w:r>
        <w:t xml:space="preserve">Pound worked closely, often writes of poetic practice in terms of its</w:t>
      </w:r>
      <w:r>
        <w:t xml:space="preserve"> </w:t>
      </w:r>
      <w:r>
        <w:t xml:space="preserve">sister arts, or using analogies derived from the plastic arts. In an</w:t>
      </w:r>
      <w:r>
        <w:t xml:space="preserve"> </w:t>
      </w:r>
      <w:r>
        <w:t xml:space="preserve">early essay,</w:t>
      </w:r>
      <w:r>
        <w:t xml:space="preserve"> </w:t>
      </w:r>
      <w:r>
        <w:t xml:space="preserve">“</w:t>
      </w:r>
      <w:r>
        <w:t xml:space="preserve">What is Popular Poetry?</w:t>
      </w:r>
      <w:r>
        <w:t xml:space="preserve">”</w:t>
      </w:r>
      <w:r>
        <w:t xml:space="preserve">, he writes of his desire for a</w:t>
      </w:r>
      <w:r>
        <w:t xml:space="preserve"> </w:t>
      </w:r>
      <w:r>
        <w:t xml:space="preserve">new national poetry,</w:t>
      </w:r>
      <w:r>
        <w:t xml:space="preserve"> </w:t>
      </w:r>
      <w:r>
        <w:t xml:space="preserve">“</w:t>
      </w:r>
      <w:r>
        <w:t xml:space="preserve">which would not be an English style and yet would</w:t>
      </w:r>
      <w:r>
        <w:t xml:space="preserve"> </w:t>
      </w:r>
      <w:r>
        <w:t xml:space="preserve">be musical and full of colour</w:t>
      </w:r>
      <w:r>
        <w:t xml:space="preserve">”</w:t>
      </w:r>
      <w:r>
        <w:t xml:space="preserve"> </w:t>
      </w:r>
      <w:r>
        <w:t xml:space="preserve">(Yeats 3)</w:t>
      </w:r>
      <w:r>
        <w:t xml:space="preserve">. What Yeats means by</w:t>
      </w:r>
      <w:r>
        <w:t xml:space="preserve"> </w:t>
      </w:r>
      <w:r>
        <w:t xml:space="preserve">“</w:t>
      </w:r>
      <w:r>
        <w:t xml:space="preserve">colour</w:t>
      </w:r>
      <w:r>
        <w:t xml:space="preserve">”</w:t>
      </w:r>
      <w:r>
        <w:t xml:space="preserve"> </w:t>
      </w:r>
      <w:r>
        <w:t xml:space="preserve">here</w:t>
      </w:r>
      <w:r>
        <w:t xml:space="preserve"> </w:t>
      </w:r>
      <w:r>
        <w:t xml:space="preserve">might be closer to its use in the expression</w:t>
      </w:r>
      <w:r>
        <w:t xml:space="preserve"> </w:t>
      </w:r>
      <w:r>
        <w:t xml:space="preserve">“</w:t>
      </w:r>
      <w:r>
        <w:t xml:space="preserve">local color,</w:t>
      </w:r>
      <w:r>
        <w:t xml:space="preserve">”</w:t>
      </w:r>
      <w:r>
        <w:t xml:space="preserve"> </w:t>
      </w:r>
      <w:r>
        <w:t xml:space="preserve">rather</w:t>
      </w:r>
      <w:r>
        <w:t xml:space="preserve"> </w:t>
      </w:r>
      <w:r>
        <w:t xml:space="preserve">than literal colors, but it still speaks to a visual dimension to his</w:t>
      </w:r>
      <w:r>
        <w:t xml:space="preserve"> </w:t>
      </w:r>
      <w:r>
        <w:t xml:space="preserve">ideal poetry. In a later essay,</w:t>
      </w:r>
      <w:r>
        <w:t xml:space="preserve"> </w:t>
      </w:r>
      <w:r>
        <w:t xml:space="preserve">“</w:t>
      </w:r>
      <w:r>
        <w:t xml:space="preserve">The Symbolism of Poetry,</w:t>
      </w:r>
      <w:r>
        <w:t xml:space="preserve">”</w:t>
      </w:r>
      <w:r>
        <w:t xml:space="preserve"> </w:t>
      </w:r>
      <w:r>
        <w:t xml:space="preserve">Yeats</w:t>
      </w:r>
      <w:r>
        <w:t xml:space="preserve"> </w:t>
      </w:r>
      <w:r>
        <w:t xml:space="preserve">praises Arthur Symons’s critical work,</w:t>
      </w:r>
      <w:r>
        <w:t xml:space="preserve"> </w:t>
      </w:r>
      <w:r>
        <w:rPr>
          <w:i/>
        </w:rPr>
        <w:t xml:space="preserve">The Symbolist Movement in</w:t>
      </w:r>
      <w:r>
        <w:rPr>
          <w:i/>
        </w:rPr>
        <w:t xml:space="preserve"> </w:t>
      </w:r>
      <w:r>
        <w:rPr>
          <w:i/>
        </w:rPr>
        <w:t xml:space="preserve">Literature,</w:t>
      </w:r>
      <w:r>
        <w:t xml:space="preserve"> </w:t>
      </w:r>
      <w:r>
        <w:t xml:space="preserve">a seminal work for many imagists. In it, he shows what he</w:t>
      </w:r>
      <w:r>
        <w:t xml:space="preserve"> </w:t>
      </w:r>
      <w:r>
        <w:t xml:space="preserve">means by</w:t>
      </w:r>
      <w:r>
        <w:t xml:space="preserve"> </w:t>
      </w:r>
      <w:r>
        <w:t xml:space="preserve">“</w:t>
      </w:r>
      <w:r>
        <w:t xml:space="preserve">symbolism,</w:t>
      </w:r>
      <w:r>
        <w:t xml:space="preserve">”</w:t>
      </w:r>
      <w:r>
        <w:t xml:space="preserve"> </w:t>
      </w:r>
      <w:r>
        <w:t xml:space="preserve">and illustrates it with two lines from Burns:</w:t>
      </w:r>
      <w:r>
        <w:t xml:space="preserve"> </w:t>
      </w:r>
      <w:r>
        <w:t xml:space="preserve">“</w:t>
      </w:r>
      <w:r>
        <w:t xml:space="preserve">the white moon is setting behind the white wave, / and Time is setting</w:t>
      </w:r>
      <w:r>
        <w:t xml:space="preserve"> </w:t>
      </w:r>
      <w:r>
        <w:t xml:space="preserve">with me, O!</w:t>
      </w:r>
      <w:r>
        <w:t xml:space="preserve">”</w:t>
      </w:r>
      <w:r>
        <w:t xml:space="preserve">. Those lines, he claims,</w:t>
      </w:r>
    </w:p>
    <w:p>
      <w:pPr>
        <w:pStyle w:val="BlockText"/>
      </w:pPr>
      <w:r>
        <w:t xml:space="preserve">are perfectly symbolical. Take from them the whiteness of the moon and</w:t>
      </w:r>
      <w:r>
        <w:t xml:space="preserve"> </w:t>
      </w:r>
      <w:r>
        <w:t xml:space="preserve">of the wave, whose relation to the setting of Time is too subtle for the</w:t>
      </w:r>
      <w:r>
        <w:t xml:space="preserve"> </w:t>
      </w:r>
      <w:r>
        <w:t xml:space="preserve">intellect, and you take from them their beauty. But, when all are</w:t>
      </w:r>
      <w:r>
        <w:t xml:space="preserve"> </w:t>
      </w:r>
      <w:r>
        <w:t xml:space="preserve">together, moon and wave and whiteness and setting Time and the last</w:t>
      </w:r>
      <w:r>
        <w:t xml:space="preserve"> </w:t>
      </w:r>
      <w:r>
        <w:t xml:space="preserve">melancholy cry, they evoke an emotion which cannot be evoked by any</w:t>
      </w:r>
      <w:r>
        <w:t xml:space="preserve"> </w:t>
      </w:r>
      <w:r>
        <w:t xml:space="preserve">other arrangement of colours and sounds and forms. We may call this</w:t>
      </w:r>
      <w:r>
        <w:t xml:space="preserve"> </w:t>
      </w:r>
      <w:r>
        <w:t xml:space="preserve">metaphorical writing, but it is better to call it symbolical writing,</w:t>
      </w:r>
      <w:r>
        <w:t xml:space="preserve"> </w:t>
      </w:r>
      <w:r>
        <w:t xml:space="preserve">because metaphors are not profound enough to be moving, when they are</w:t>
      </w:r>
      <w:r>
        <w:t xml:space="preserve"> </w:t>
      </w:r>
      <w:r>
        <w:t xml:space="preserve">not symbols, and when they are symbols they are the most perfect of</w:t>
      </w:r>
      <w:r>
        <w:t xml:space="preserve"> </w:t>
      </w:r>
      <w:r>
        <w:t xml:space="preserve">all…</w:t>
      </w:r>
      <w:r>
        <w:t xml:space="preserve"> </w:t>
      </w:r>
      <w:r>
        <w:t xml:space="preserve">(Yeats 155–6)</w:t>
      </w:r>
    </w:p>
    <w:p>
      <w:pPr>
        <w:pStyle w:val="FirstParagraph"/>
      </w:pPr>
      <w:r>
        <w:t xml:space="preserve">While</w:t>
      </w:r>
      <w:r>
        <w:t xml:space="preserve"> </w:t>
      </w:r>
      <w:r>
        <w:t xml:space="preserve">“</w:t>
      </w:r>
      <w:r>
        <w:t xml:space="preserve">whiteness</w:t>
      </w:r>
      <w:r>
        <w:t xml:space="preserve">”</w:t>
      </w:r>
      <w:r>
        <w:t xml:space="preserve"> </w:t>
      </w:r>
      <w:r>
        <w:t xml:space="preserve">is not</w:t>
      </w:r>
      <w:r>
        <w:t xml:space="preserve"> </w:t>
      </w:r>
      <w:r>
        <w:rPr>
          <w:i/>
        </w:rPr>
        <w:t xml:space="preserve">entirely</w:t>
      </w:r>
      <w:r>
        <w:t xml:space="preserve"> </w:t>
      </w:r>
      <w:r>
        <w:t xml:space="preserve">too subtle for the</w:t>
      </w:r>
      <w:r>
        <w:t xml:space="preserve"> </w:t>
      </w:r>
      <w:r>
        <w:t xml:space="preserve">intellect—it recalls the white hair of old age, for one—it shows</w:t>
      </w:r>
      <w:r>
        <w:t xml:space="preserve"> </w:t>
      </w:r>
      <w:r>
        <w:t xml:space="preserve">that, for Yeats, the visual properties of poetic images are what allow</w:t>
      </w:r>
      <w:r>
        <w:t xml:space="preserve"> </w:t>
      </w:r>
      <w:r>
        <w:t xml:space="preserve">them convey the otherwise ineffable, and what allow them to draw</w:t>
      </w:r>
      <w:r>
        <w:t xml:space="preserve"> </w:t>
      </w:r>
      <w:r>
        <w:t xml:space="preserve">analogies across unrelated domains. This is the same phenomenon Woolf</w:t>
      </w:r>
      <w:r>
        <w:t xml:space="preserve"> </w:t>
      </w:r>
      <w:r>
        <w:t xml:space="preserve">hints at with her properties of</w:t>
      </w:r>
      <w:r>
        <w:t xml:space="preserve"> </w:t>
      </w:r>
      <w:r>
        <w:t xml:space="preserve">“</w:t>
      </w:r>
      <w:r>
        <w:t xml:space="preserve">thought,</w:t>
      </w:r>
      <w:r>
        <w:t xml:space="preserve">”</w:t>
      </w:r>
      <w:r>
        <w:t xml:space="preserve"> </w:t>
      </w:r>
      <w:r>
        <w:t xml:space="preserve">and toys with the</w:t>
      </w:r>
      <w:r>
        <w:t xml:space="preserve"> </w:t>
      </w:r>
      <w:r>
        <w:t xml:space="preserve">properties of the visual realm as are, and as they appear: in both their</w:t>
      </w:r>
      <w:r>
        <w:t xml:space="preserve"> </w:t>
      </w:r>
      <w:r>
        <w:t xml:space="preserve">subjective and objective senses.</w:t>
      </w:r>
    </w:p>
    <w:p>
      <w:pPr>
        <w:pStyle w:val="Heading2"/>
      </w:pPr>
      <w:bookmarkStart w:id="35" w:name="subjective-and-objective"/>
      <w:r>
        <w:t xml:space="preserve">Subjective and Objective</w:t>
      </w:r>
      <w:bookmarkEnd w:id="35"/>
    </w:p>
    <w:p>
      <w:pPr>
        <w:pStyle w:val="FirstParagraph"/>
      </w:pPr>
      <w:r>
        <w:t xml:space="preserve">Parian marble is an object: an object of the gaze, but also a</w:t>
      </w:r>
      <w:r>
        <w:t xml:space="preserve"> </w:t>
      </w:r>
      <w:r>
        <w:t xml:space="preserve">grammatical object. Although Flint’s first dictum,</w:t>
      </w:r>
      <w:r>
        <w:t xml:space="preserve"> </w:t>
      </w:r>
      <w:r>
        <w:t xml:space="preserve">“</w:t>
      </w:r>
      <w:r>
        <w:t xml:space="preserve">direct treatment of</w:t>
      </w:r>
      <w:r>
        <w:t xml:space="preserve"> </w:t>
      </w:r>
      <w:r>
        <w:t xml:space="preserve">the thing, whether subjective or objective,</w:t>
      </w:r>
      <w:r>
        <w:t xml:space="preserve">”</w:t>
      </w:r>
      <w:r>
        <w:t xml:space="preserve"> </w:t>
      </w:r>
      <w:r>
        <w:t xml:space="preserve">appears to take no stance</w:t>
      </w:r>
      <w:r>
        <w:t xml:space="preserve"> </w:t>
      </w:r>
      <w:r>
        <w:t xml:space="preserve">in this dichotomy, T.S. Eliot does. An influential poet/critic of this</w:t>
      </w:r>
      <w:r>
        <w:t xml:space="preserve"> </w:t>
      </w:r>
      <w:r>
        <w:t xml:space="preserve">period, and a friend of Pound, Woolf, and other imagists, T.S. Eliot</w:t>
      </w:r>
      <w:r>
        <w:t xml:space="preserve"> </w:t>
      </w:r>
      <w:r>
        <w:t xml:space="preserve">reviews J.M. Robertson’s /The Problem of</w:t>
      </w:r>
      <w:r>
        <w:t xml:space="preserve"> </w:t>
      </w:r>
      <w:r>
        <w:t xml:space="preserve">“</w:t>
      </w:r>
      <w:r>
        <w:t xml:space="preserve">Hamlet,</w:t>
      </w:r>
      <w:r>
        <w:t xml:space="preserve">”</w:t>
      </w:r>
      <w:r>
        <w:t xml:space="preserve">/ in 1919, and</w:t>
      </w:r>
      <w:r>
        <w:t xml:space="preserve"> </w:t>
      </w:r>
      <w:r>
        <w:t xml:space="preserve">sketches his theory of the</w:t>
      </w:r>
      <w:r>
        <w:t xml:space="preserve"> </w:t>
      </w:r>
      <w:r>
        <w:t xml:space="preserve">“</w:t>
      </w:r>
      <w:r>
        <w:t xml:space="preserve">objective correlative,</w:t>
      </w:r>
      <w:r>
        <w:t xml:space="preserve">”</w:t>
      </w:r>
      <w:r>
        <w:t xml:space="preserve"> </w:t>
      </w:r>
      <w:r>
        <w:t xml:space="preserve">a notion which</w:t>
      </w:r>
      <w:r>
        <w:t xml:space="preserve"> </w:t>
      </w:r>
      <w:r>
        <w:t xml:space="preserve">shares properties with the imagist</w:t>
      </w:r>
      <w:r>
        <w:t xml:space="preserve"> </w:t>
      </w:r>
      <w:r>
        <w:t xml:space="preserve">“</w:t>
      </w:r>
      <w:r>
        <w:t xml:space="preserve">image</w:t>
      </w:r>
      <w:r>
        <w:t xml:space="preserve">”</w:t>
      </w:r>
      <w:r>
        <w:t xml:space="preserve"> </w:t>
      </w:r>
      <w:r>
        <w:t xml:space="preserve">(E)</w:t>
      </w:r>
      <w:r>
        <w:t xml:space="preserve">. Scholars have often noted that</w:t>
      </w:r>
      <w:r>
        <w:t xml:space="preserve"> </w:t>
      </w:r>
      <w:r>
        <w:t xml:space="preserve">Eliot’s is by no mean a new conception, as it is found in many other</w:t>
      </w:r>
      <w:r>
        <w:t xml:space="preserve"> </w:t>
      </w:r>
      <w:r>
        <w:t xml:space="preserve">critics and philosophers, but has a few unique properties</w:t>
      </w:r>
      <w:r>
        <w:t xml:space="preserve"> </w:t>
      </w:r>
      <w:r>
        <w:t xml:space="preserve">(Frank 311)</w:t>
      </w:r>
      <w:r>
        <w:t xml:space="preserve">. In his essay, Eliot contrasts</w:t>
      </w:r>
      <w:r>
        <w:t xml:space="preserve"> </w:t>
      </w:r>
      <w:r>
        <w:t xml:space="preserve">these lines of Hamlet, Act I—</w:t>
      </w:r>
      <w:r>
        <w:t xml:space="preserve">“</w:t>
      </w:r>
      <w:r>
        <w:t xml:space="preserve">look, the morn, in russet mantle clad /</w:t>
      </w:r>
      <w:r>
        <w:t xml:space="preserve"> </w:t>
      </w:r>
      <w:r>
        <w:t xml:space="preserve">Walks o’er the dew of yon high eastern hill</w:t>
      </w:r>
      <w:r>
        <w:t xml:space="preserve">”</w:t>
      </w:r>
      <w:r>
        <w:t xml:space="preserve">—with a few</w:t>
      </w:r>
      <w:r>
        <w:t xml:space="preserve"> </w:t>
      </w:r>
      <w:r>
        <w:t xml:space="preserve">“</w:t>
      </w:r>
      <w:r>
        <w:t xml:space="preserve">quite</w:t>
      </w:r>
      <w:r>
        <w:t xml:space="preserve"> </w:t>
      </w:r>
      <w:r>
        <w:t xml:space="preserve">mature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t xml:space="preserve">“</w:t>
      </w:r>
      <w:r>
        <w:t xml:space="preserve">unstable</w:t>
      </w:r>
      <w:r>
        <w:t xml:space="preserve">”</w:t>
      </w:r>
      <w:r>
        <w:t xml:space="preserve"> </w:t>
      </w:r>
      <w:r>
        <w:t xml:space="preserve">lines from Act V—</w:t>
      </w:r>
      <w:r>
        <w:t xml:space="preserve">“</w:t>
      </w:r>
      <w:r>
        <w:t xml:space="preserve">Sir, in my heart there</w:t>
      </w:r>
      <w:r>
        <w:t xml:space="preserve"> </w:t>
      </w:r>
      <w:r>
        <w:t xml:space="preserve">was a kind of fighting / that would not let me sleep</w:t>
      </w:r>
      <w:r>
        <w:t xml:space="preserve">”</w:t>
      </w:r>
      <w:r>
        <w:t xml:space="preserve"> </w:t>
      </w:r>
      <w:r>
        <w:t xml:space="preserve">(E 941)</w:t>
      </w:r>
      <w:r>
        <w:t xml:space="preserve">. The latter is probably what he earlier</w:t>
      </w:r>
      <w:r>
        <w:t xml:space="preserve"> </w:t>
      </w:r>
      <w:r>
        <w:t xml:space="preserve">calls Shakespeare’s</w:t>
      </w:r>
      <w:r>
        <w:t xml:space="preserve"> </w:t>
      </w:r>
      <w:r>
        <w:t xml:space="preserve">“</w:t>
      </w:r>
      <w:r>
        <w:t xml:space="preserve">superfluous and inconsistent scenes which even</w:t>
      </w:r>
      <w:r>
        <w:t xml:space="preserve"> </w:t>
      </w:r>
      <w:r>
        <w:t xml:space="preserve">hasty revision should have noticed.</w:t>
      </w:r>
      <w:r>
        <w:t xml:space="preserve">”</w:t>
      </w:r>
      <w:r>
        <w:t xml:space="preserve"> </w:t>
      </w:r>
      <w:r>
        <w:t xml:space="preserve">This is pure imagism. Its</w:t>
      </w:r>
      <w:r>
        <w:t xml:space="preserve"> </w:t>
      </w:r>
      <w:r>
        <w:t xml:space="preserve">insistence on revision for concision, distaste for abstractions (if we</w:t>
      </w:r>
      <w:r>
        <w:t xml:space="preserve"> </w:t>
      </w:r>
      <w:r>
        <w:t xml:space="preserve">read</w:t>
      </w:r>
      <w:r>
        <w:t xml:space="preserve"> </w:t>
      </w:r>
      <w:r>
        <w:t xml:space="preserve">“</w:t>
      </w:r>
      <w:r>
        <w:t xml:space="preserve">instable</w:t>
      </w:r>
      <w:r>
        <w:t xml:space="preserve">”</w:t>
      </w:r>
      <w:r>
        <w:t xml:space="preserve"> </w:t>
      </w:r>
      <w:r>
        <w:t xml:space="preserve">as opposite to</w:t>
      </w:r>
      <w:r>
        <w:t xml:space="preserve"> </w:t>
      </w:r>
      <w:r>
        <w:t xml:space="preserve">“</w:t>
      </w:r>
      <w:r>
        <w:t xml:space="preserve">concrete</w:t>
      </w:r>
      <w:r>
        <w:t xml:space="preserve">”</w:t>
      </w:r>
      <w:r>
        <w:t xml:space="preserve">) and preference for visual</w:t>
      </w:r>
      <w:r>
        <w:t xml:space="preserve"> </w:t>
      </w:r>
      <w:r>
        <w:t xml:space="preserve">information are all found in the imagist propaganda of Pound, Flint, and</w:t>
      </w:r>
      <w:r>
        <w:t xml:space="preserve"> </w:t>
      </w:r>
      <w:r>
        <w:t xml:space="preserve">Lowell. Furthermore, the quote from Hamlet is also Pound’s, from</w:t>
      </w:r>
      <w:r>
        <w:t xml:space="preserve"> </w:t>
      </w:r>
      <w:r>
        <w:t xml:space="preserve">“</w:t>
      </w:r>
      <w:r>
        <w:t xml:space="preserve">A Few</w:t>
      </w:r>
      <w:r>
        <w:t xml:space="preserve"> </w:t>
      </w:r>
      <w:r>
        <w:t xml:space="preserve">Don’ts.</w:t>
      </w:r>
      <w:r>
        <w:t xml:space="preserve">”</w:t>
      </w:r>
      <w:r>
        <w:t xml:space="preserve"> </w:t>
      </w:r>
      <w:r>
        <w:t xml:space="preserve">Although where Pound doesn’t quite get the quote right,</w:t>
      </w:r>
      <w:r>
        <w:t xml:space="preserve"> </w:t>
      </w:r>
      <w:r>
        <w:t xml:space="preserve">revising it to</w:t>
      </w:r>
      <w:r>
        <w:t xml:space="preserve"> </w:t>
      </w:r>
      <w:r>
        <w:t xml:space="preserve">“</w:t>
      </w:r>
      <w:r>
        <w:t xml:space="preserve">dawn in russet mantle clad,</w:t>
      </w:r>
      <w:r>
        <w:t xml:space="preserve">”</w:t>
      </w:r>
      <w:r>
        <w:t xml:space="preserve"> </w:t>
      </w:r>
      <w:r>
        <w:t xml:space="preserve">Eliot does. They both,</w:t>
      </w:r>
      <w:r>
        <w:t xml:space="preserve"> </w:t>
      </w:r>
      <w:r>
        <w:t xml:space="preserve">however, attribute these lines to</w:t>
      </w:r>
      <w:r>
        <w:t xml:space="preserve"> </w:t>
      </w:r>
      <w:r>
        <w:t xml:space="preserve">“</w:t>
      </w:r>
      <w:r>
        <w:t xml:space="preserve">Shakespeare,</w:t>
      </w:r>
      <w:r>
        <w:t xml:space="preserve">”</w:t>
      </w:r>
      <w:r>
        <w:t xml:space="preserve"> </w:t>
      </w:r>
      <w:r>
        <w:t xml:space="preserve">rather than to his</w:t>
      </w:r>
      <w:r>
        <w:t xml:space="preserve"> </w:t>
      </w:r>
      <w:r>
        <w:t xml:space="preserve">character Horatio, effectively hiding an easy explanation for the</w:t>
      </w:r>
      <w:r>
        <w:t xml:space="preserve"> </w:t>
      </w:r>
      <w:r>
        <w:t xml:space="preserve">contrast between these two passages: differences in character speech</w:t>
      </w:r>
      <w:r>
        <w:t xml:space="preserve"> </w:t>
      </w:r>
      <w:r>
        <w:t xml:space="preserve">patterns—Hamlet is much more given to abstraction than Horatio.</w:t>
      </w:r>
    </w:p>
    <w:p>
      <w:pPr>
        <w:pStyle w:val="BodyText"/>
      </w:pPr>
      <w:r>
        <w:t xml:space="preserve">In explaining his reasons for what he considers the</w:t>
      </w:r>
      <w:r>
        <w:t xml:space="preserve"> </w:t>
      </w:r>
      <w:r>
        <w:t xml:space="preserve">“</w:t>
      </w:r>
      <w:r>
        <w:t xml:space="preserve">failure</w:t>
      </w:r>
      <w:r>
        <w:t xml:space="preserve">”</w:t>
      </w:r>
      <w:r>
        <w:t xml:space="preserve"> </w:t>
      </w:r>
      <w:r>
        <w:t xml:space="preserve">of</w:t>
      </w:r>
      <w:r>
        <w:t xml:space="preserve"> </w:t>
      </w:r>
      <w:r>
        <w:t xml:space="preserve">Hamlet, Eliot announces that:</w:t>
      </w:r>
    </w:p>
    <w:p>
      <w:pPr>
        <w:pStyle w:val="BlockText"/>
      </w:pPr>
      <w:r>
        <w:t xml:space="preserve">The only way of expressing emotion in the form of art is by finding an</w:t>
      </w:r>
      <w:r>
        <w:t xml:space="preserve"> </w:t>
      </w:r>
      <w:r>
        <w:t xml:space="preserve">“</w:t>
      </w:r>
      <w:r>
        <w:t xml:space="preserve">objective correlative</w:t>
      </w:r>
      <w:r>
        <w:t xml:space="preserve">”</w:t>
      </w:r>
      <w:r>
        <w:t xml:space="preserve">; in other words, a set of objects, a</w:t>
      </w:r>
      <w:r>
        <w:t xml:space="preserve"> </w:t>
      </w:r>
      <w:r>
        <w:t xml:space="preserve">situation, a chain of events which shall be the formula of that</w:t>
      </w:r>
      <w:r>
        <w:t xml:space="preserve"> </w:t>
      </w:r>
      <w:r>
        <w:rPr>
          <w:i/>
        </w:rPr>
        <w:t xml:space="preserve">particular</w:t>
      </w:r>
      <w:r>
        <w:t xml:space="preserve"> </w:t>
      </w:r>
      <w:r>
        <w:t xml:space="preserve">emotion; such that when the external facts, which must</w:t>
      </w:r>
      <w:r>
        <w:t xml:space="preserve"> </w:t>
      </w:r>
      <w:r>
        <w:t xml:space="preserve">terminate in sensory experience, are given, the emotion is immediately</w:t>
      </w:r>
      <w:r>
        <w:t xml:space="preserve"> </w:t>
      </w:r>
      <w:r>
        <w:t xml:space="preserve">evoked." (941)</w:t>
      </w:r>
    </w:p>
    <w:p>
      <w:pPr>
        <w:pStyle w:val="FirstParagraph"/>
      </w:pPr>
      <w:r>
        <w:t xml:space="preserve">Again, we hear the echo of Pound’s theory of images as emotional</w:t>
      </w:r>
      <w:r>
        <w:t xml:space="preserve"> </w:t>
      </w:r>
      <w:r>
        <w:t xml:space="preserve">expressions, and Pound and Lowell’s calls for particularity. Perhaps</w:t>
      </w:r>
      <w:r>
        <w:t xml:space="preserve"> </w:t>
      </w:r>
      <w:r>
        <w:t xml:space="preserve">more importantly, we see the expansion of the imagist definition of</w:t>
      </w:r>
      <w:r>
        <w:t xml:space="preserve"> </w:t>
      </w:r>
      <w:r>
        <w:t xml:space="preserve">Pound’s to include</w:t>
      </w:r>
      <w:r>
        <w:t xml:space="preserve"> </w:t>
      </w:r>
      <w:r>
        <w:t xml:space="preserve">“</w:t>
      </w:r>
      <w:r>
        <w:t xml:space="preserve">events,</w:t>
      </w:r>
      <w:r>
        <w:t xml:space="preserve">”</w:t>
      </w:r>
      <w:r>
        <w:t xml:space="preserve"> </w:t>
      </w:r>
      <w:r>
        <w:t xml:space="preserve">which adds a Bergsonian temporal</w:t>
      </w:r>
      <w:r>
        <w:t xml:space="preserve"> </w:t>
      </w:r>
      <w:r>
        <w:t xml:space="preserve">dimension to the earlier notion of image. In an almost desperate attempt</w:t>
      </w:r>
      <w:r>
        <w:t xml:space="preserve"> </w:t>
      </w:r>
      <w:r>
        <w:t xml:space="preserve">to avoid the symbol, or figurativity more generally, Eliot insists that</w:t>
      </w:r>
      <w:r>
        <w:t xml:space="preserve"> </w:t>
      </w:r>
      <w:r>
        <w:t xml:space="preserve">“</w:t>
      </w:r>
      <w:r>
        <w:t xml:space="preserve">language in a healthy state presents the object, is so close to the</w:t>
      </w:r>
      <w:r>
        <w:t xml:space="preserve"> </w:t>
      </w:r>
      <w:r>
        <w:t xml:space="preserve">object that the two are identical</w:t>
      </w:r>
      <w:r>
        <w:t xml:space="preserve">”</w:t>
      </w:r>
      <w:r>
        <w:t xml:space="preserve"> </w:t>
      </w:r>
      <w:r>
        <w:t xml:space="preserve">[</w:t>
      </w:r>
      <w:r>
        <w:t xml:space="preserve">quoted in</w:t>
      </w:r>
      <w:r>
        <w:t xml:space="preserve"> </w:t>
      </w:r>
      <w:r>
        <w:t xml:space="preserve">Gage</w:t>
      </w:r>
      <w:r>
        <w:t xml:space="preserve">, 3). It is impossible for an</w:t>
      </w:r>
      <w:r>
        <w:t xml:space="preserve"> </w:t>
      </w:r>
      <w:r>
        <w:t xml:space="preserve">object and its linguistic representation to be identical, but this is a</w:t>
      </w:r>
      <w:r>
        <w:t xml:space="preserve"> </w:t>
      </w:r>
      <w:r>
        <w:t xml:space="preserve">rhetorical move which shows Eliot gesturing towards a surface reading,</w:t>
      </w:r>
      <w:r>
        <w:t xml:space="preserve"> </w:t>
      </w:r>
      <w:r>
        <w:rPr>
          <w:i/>
        </w:rPr>
        <w:t xml:space="preserve">avant la lettre</w:t>
      </w:r>
      <w:r>
        <w:t xml:space="preserve">. Put differently, he wants us to</w:t>
      </w:r>
      <w:r>
        <w:t xml:space="preserve"> </w:t>
      </w:r>
      <w:r>
        <w:rPr>
          <w:i/>
        </w:rPr>
        <w:t xml:space="preserve">see</w:t>
      </w:r>
      <w:r>
        <w:t xml:space="preserve"> </w:t>
      </w:r>
      <w:r>
        <w:t xml:space="preserve">the</w:t>
      </w:r>
      <w:r>
        <w:t xml:space="preserve"> </w:t>
      </w:r>
      <w:r>
        <w:t xml:space="preserve">object as rendered in text for what it is, rather than dismissing it as</w:t>
      </w:r>
      <w:r>
        <w:t xml:space="preserve"> </w:t>
      </w:r>
      <w:r>
        <w:t xml:space="preserve">merely a signifier that points to some greater abstraction.</w:t>
      </w:r>
    </w:p>
    <w:p>
      <w:pPr>
        <w:pStyle w:val="Heading2"/>
      </w:pPr>
      <w:bookmarkStart w:id="36" w:name="summary"/>
      <w:r>
        <w:t xml:space="preserve">Summary</w:t>
      </w:r>
      <w:bookmarkEnd w:id="36"/>
    </w:p>
    <w:p>
      <w:pPr>
        <w:pStyle w:val="FirstParagraph"/>
      </w:pPr>
      <w:r>
        <w:t xml:space="preserve">Textual images, as conceived by this period’s many imagisms, have a</w:t>
      </w:r>
      <w:r>
        <w:t xml:space="preserve"> </w:t>
      </w:r>
      <w:r>
        <w:t xml:space="preserve">number of discernible visual properties. They are often free of</w:t>
      </w:r>
      <w:r>
        <w:t xml:space="preserve"> </w:t>
      </w:r>
      <w:r>
        <w:t xml:space="preserve">“</w:t>
      </w:r>
      <w:r>
        <w:t xml:space="preserve">decoration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ornament</w:t>
      </w:r>
      <w:r>
        <w:t xml:space="preserve">”</w:t>
      </w:r>
      <w:r>
        <w:t xml:space="preserve">—</w:t>
      </w:r>
      <w:r>
        <w:t xml:space="preserve">“</w:t>
      </w:r>
      <w:r>
        <w:t xml:space="preserve">dry.</w:t>
      </w:r>
      <w:r>
        <w:t xml:space="preserve">”</w:t>
      </w:r>
      <w:r>
        <w:t xml:space="preserve"> </w:t>
      </w:r>
      <w:r>
        <w:t xml:space="preserve">We might construe decoration</w:t>
      </w:r>
      <w:r>
        <w:t xml:space="preserve"> </w:t>
      </w:r>
      <w:r>
        <w:t xml:space="preserve">as as a term or set of terms both extrinsic to the information conveyed</w:t>
      </w:r>
      <w:r>
        <w:t xml:space="preserve"> </w:t>
      </w:r>
      <w:r>
        <w:t xml:space="preserve">by the syntactic frame, and possessing also some other redeeming value,</w:t>
      </w:r>
      <w:r>
        <w:t xml:space="preserve"> </w:t>
      </w:r>
      <w:r>
        <w:t xml:space="preserve">whether as a pleasant sonic quality or other similar property. Images</w:t>
      </w:r>
      <w:r>
        <w:t xml:space="preserve"> </w:t>
      </w:r>
      <w:r>
        <w:t xml:space="preserve">also convey visual information, such as color, shape, size, or space.</w:t>
      </w:r>
      <w:r>
        <w:t xml:space="preserve"> </w:t>
      </w:r>
      <w:r>
        <w:t xml:space="preserve">This visual information is well-defined, that is, carries</w:t>
      </w:r>
      <w:r>
        <w:t xml:space="preserve"> </w:t>
      </w:r>
      <w:r>
        <w:t xml:space="preserve">“</w:t>
      </w:r>
      <w:r>
        <w:t xml:space="preserve">hard</w:t>
      </w:r>
      <w:r>
        <w:t xml:space="preserve">”</w:t>
      </w:r>
      <w:r>
        <w:t xml:space="preserve"> </w:t>
      </w:r>
      <w:r>
        <w:t xml:space="preserve">boundaries. Images represent, or convey, an</w:t>
      </w:r>
      <w:r>
        <w:t xml:space="preserve"> </w:t>
      </w:r>
      <w:r>
        <w:t xml:space="preserve">“</w:t>
      </w:r>
      <w:r>
        <w:t xml:space="preserve">emotional complex</w:t>
      </w:r>
      <w:r>
        <w:t xml:space="preserve">”</w:t>
      </w:r>
      <w:r>
        <w:t xml:space="preserve">—they</w:t>
      </w:r>
      <w:r>
        <w:t xml:space="preserve"> </w:t>
      </w:r>
      <w:r>
        <w:t xml:space="preserve">must be translatable into human emotion. Therefore, they would need to</w:t>
      </w:r>
      <w:r>
        <w:t xml:space="preserve"> </w:t>
      </w:r>
      <w:r>
        <w:t xml:space="preserve">interact on some level with the human scale, and with human conceptions</w:t>
      </w:r>
      <w:r>
        <w:t xml:space="preserve"> </w:t>
      </w:r>
      <w:r>
        <w:t xml:space="preserve">of objects. Images represent events or experiences: occurrences in time.</w:t>
      </w:r>
      <w:r>
        <w:t xml:space="preserve"> </w:t>
      </w:r>
      <w:r>
        <w:t xml:space="preserve">They do not always take place in time, but are suggestive of the passage</w:t>
      </w:r>
      <w:r>
        <w:t xml:space="preserve"> </w:t>
      </w:r>
      <w:r>
        <w:t xml:space="preserve">of time. A skein of silk blown against a wall, as in Pound’s poem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Garden,</w:t>
      </w:r>
      <w:r>
        <w:t xml:space="preserve">”</w:t>
      </w:r>
      <w:r>
        <w:t xml:space="preserve"> </w:t>
      </w:r>
      <w:r>
        <w:t xml:space="preserve">holds within it a kind of potential energy: the silk will</w:t>
      </w:r>
      <w:r>
        <w:t xml:space="preserve"> </w:t>
      </w:r>
      <w:r>
        <w:t xml:space="preserve">fall, and so the image contains within it the suggestion of a future</w:t>
      </w:r>
      <w:r>
        <w:t xml:space="preserve"> </w:t>
      </w:r>
      <w:r>
        <w:t xml:space="preserve">movement through time. As seen, as written, as read, as experienced, and</w:t>
      </w:r>
      <w:r>
        <w:t xml:space="preserve"> </w:t>
      </w:r>
      <w:r>
        <w:t xml:space="preserve">as imagined, Images are distinct entities from one another, yet</w:t>
      </w:r>
      <w:r>
        <w:t xml:space="preserve"> </w:t>
      </w:r>
      <w:r>
        <w:t xml:space="preserve">analogous. The media of each condition their potential properties. They</w:t>
      </w:r>
      <w:r>
        <w:t xml:space="preserve"> </w:t>
      </w:r>
      <w:r>
        <w:t xml:space="preserve">are interdependent, and are in some cases translations of each another.</w:t>
      </w:r>
    </w:p>
    <w:p>
      <w:pPr>
        <w:pStyle w:val="BodyText"/>
      </w:pPr>
      <w:r>
        <w:t xml:space="preserve">Imagism is a kind of symbolism, despite the protests of some of the</w:t>
      </w:r>
      <w:r>
        <w:t xml:space="preserve"> </w:t>
      </w:r>
      <w:r>
        <w:t xml:space="preserve">imagists, but images are</w:t>
      </w:r>
      <w:r>
        <w:t xml:space="preserve"> </w:t>
      </w:r>
      <w:r>
        <w:t xml:space="preserve">“</w:t>
      </w:r>
      <w:r>
        <w:t xml:space="preserve">more than an idea,</w:t>
      </w:r>
      <w:r>
        <w:t xml:space="preserve">”</w:t>
      </w:r>
      <w:r>
        <w:t xml:space="preserve"> </w:t>
      </w:r>
      <w:r>
        <w:t xml:space="preserve">according to Eliot, and</w:t>
      </w:r>
      <w:r>
        <w:t xml:space="preserve"> </w:t>
      </w:r>
      <w:r>
        <w:t xml:space="preserve">more</w:t>
      </w:r>
      <w:r>
        <w:t xml:space="preserve"> </w:t>
      </w:r>
      <w:r>
        <w:t xml:space="preserve">“</w:t>
      </w:r>
      <w:r>
        <w:t xml:space="preserve">naked,</w:t>
      </w:r>
      <w:r>
        <w:t xml:space="preserve">”</w:t>
      </w:r>
      <w:r>
        <w:t xml:space="preserve"> </w:t>
      </w:r>
      <w:r>
        <w:t xml:space="preserve">or closer to their signifieds, than other symbols. Like</w:t>
      </w:r>
      <w:r>
        <w:t xml:space="preserve"> </w:t>
      </w:r>
      <w:r>
        <w:t xml:space="preserve">all language, images cannot fully escape the symbolic order, either, and</w:t>
      </w:r>
      <w:r>
        <w:t xml:space="preserve"> </w:t>
      </w:r>
      <w:r>
        <w:t xml:space="preserve">to claim that they achieve this is a form of rhetoric that reveals its</w:t>
      </w:r>
      <w:r>
        <w:t xml:space="preserve"> </w:t>
      </w:r>
      <w:r>
        <w:t xml:space="preserve">political dimensions. Image-rich writing has more in common with</w:t>
      </w:r>
      <w:r>
        <w:t xml:space="preserve"> </w:t>
      </w:r>
      <w:r>
        <w:t xml:space="preserve">“</w:t>
      </w:r>
      <w:r>
        <w:t xml:space="preserve">good</w:t>
      </w:r>
      <w:r>
        <w:t xml:space="preserve"> </w:t>
      </w:r>
      <w:r>
        <w:t xml:space="preserve">prose,</w:t>
      </w:r>
      <w:r>
        <w:t xml:space="preserve">”</w:t>
      </w:r>
      <w:r>
        <w:t xml:space="preserve"> </w:t>
      </w:r>
      <w:r>
        <w:t xml:space="preserve">as Pound puts it, than with other, non-imagist poetry. Images,</w:t>
      </w:r>
      <w:r>
        <w:t xml:space="preserve"> </w:t>
      </w:r>
      <w:r>
        <w:t xml:space="preserve">at least as understood by the imagists, share affinities with Chinese</w:t>
      </w:r>
      <w:r>
        <w:t xml:space="preserve"> </w:t>
      </w:r>
      <w:r>
        <w:t xml:space="preserve">and Japanese poetry, and with French symbolist poetry. Images employ, if</w:t>
      </w:r>
      <w:r>
        <w:t xml:space="preserve"> </w:t>
      </w:r>
      <w:r>
        <w:t xml:space="preserve">they are not synonymous with,</w:t>
      </w:r>
      <w:r>
        <w:t xml:space="preserve"> </w:t>
      </w:r>
      <w:r>
        <w:rPr>
          <w:i/>
        </w:rPr>
        <w:t xml:space="preserve">les mots justes</w:t>
      </w:r>
      <w:r>
        <w:t xml:space="preserve">. This expression</w:t>
      </w:r>
      <w:r>
        <w:t xml:space="preserve"> </w:t>
      </w:r>
      <w:r>
        <w:t xml:space="preserve">speaks to the specificity of a word, but also implies a</w:t>
      </w:r>
      <w:r>
        <w:t xml:space="preserve"> </w:t>
      </w:r>
      <w:r>
        <w:rPr>
          <w:i/>
        </w:rPr>
        <w:t xml:space="preserve">telos</w:t>
      </w:r>
      <w:r>
        <w:t xml:space="preserve">. To</w:t>
      </w:r>
      <w:r>
        <w:t xml:space="preserve"> </w:t>
      </w:r>
      <w:r>
        <w:t xml:space="preserve">be appropriate to something—a feeling, event, task, scene—the poem</w:t>
      </w:r>
      <w:r>
        <w:t xml:space="preserve"> </w:t>
      </w:r>
      <w:r>
        <w:t xml:space="preserve">must be oriented toward the expression of that thing. Images are usually</w:t>
      </w:r>
      <w:r>
        <w:t xml:space="preserve"> </w:t>
      </w:r>
      <w:r>
        <w:t xml:space="preserve">metaphors, and sometimes metonymy, but rarely similes. They juxtapose</w:t>
      </w:r>
      <w:r>
        <w:t xml:space="preserve"> </w:t>
      </w:r>
      <w:r>
        <w:t xml:space="preserve">emotional experiences with correlatives, objective and subjective, but</w:t>
      </w:r>
      <w:r>
        <w:t xml:space="preserve"> </w:t>
      </w:r>
      <w:r>
        <w:t xml:space="preserve">they attempt to erase their connections. Images convey their intended</w:t>
      </w:r>
      <w:r>
        <w:t xml:space="preserve"> </w:t>
      </w:r>
      <w:r>
        <w:t xml:space="preserve">emotions through juxtaposition. Juxtaposition presupposes pairwise</w:t>
      </w:r>
      <w:r>
        <w:t xml:space="preserve"> </w:t>
      </w:r>
      <w:r>
        <w:t xml:space="preserve">comparisons (more than two at a time would be an assemblage), objecthood</w:t>
      </w:r>
      <w:r>
        <w:t xml:space="preserve"> </w:t>
      </w:r>
      <w:r>
        <w:t xml:space="preserve">(for things to be juxtaposed, they must first be things), and difference</w:t>
      </w:r>
      <w:r>
        <w:t xml:space="preserve"> </w:t>
      </w:r>
      <w:r>
        <w:t xml:space="preserve">(two things are not juxtaposed if they are identical, or naturally</w:t>
      </w:r>
      <w:r>
        <w:t xml:space="preserve"> </w:t>
      </w:r>
      <w:r>
        <w:t xml:space="preserve">conjoined).</w:t>
      </w:r>
    </w:p>
    <w:p>
      <w:pPr>
        <w:pStyle w:val="BodyText"/>
      </w:pPr>
      <w:r>
        <w:t xml:space="preserve">These properties of images, or their imagisms, are all concrete enough</w:t>
      </w:r>
      <w:r>
        <w:t xml:space="preserve"> </w:t>
      </w:r>
      <w:r>
        <w:t xml:space="preserve">that they might be modeled with computational techniques, and ultimately</w:t>
      </w:r>
      <w:r>
        <w:t xml:space="preserve"> </w:t>
      </w:r>
      <w:r>
        <w:t xml:space="preserve">tested, however approximately. It will be the task of the following</w:t>
      </w:r>
      <w:r>
        <w:t xml:space="preserve"> </w:t>
      </w:r>
      <w:r>
        <w:t xml:space="preserve">chapters to test these claims, and others.</w:t>
      </w:r>
    </w:p>
    <w:p>
      <w:pPr>
        <w:pStyle w:val="BodyText"/>
      </w:pPr>
      <w:r>
        <w:t xml:space="preserve">0pt</w:t>
      </w:r>
      <w:r>
        <w:t xml:space="preserve">0pt</w:t>
      </w:r>
      <w:r>
        <w:t xml:space="preserve">30pt</w:t>
      </w:r>
    </w:p>
    <w:bookmarkStart w:id="126" w:name="refs"/>
    <w:bookmarkStart w:id="38" w:name="ref-andersonLittleReview1915"/>
    <w:p>
      <w:pPr>
        <w:pStyle w:val="Bibliography"/>
      </w:pPr>
      <w:r>
        <w:t xml:space="preserve">Anderson, Margaret, editor.</w:t>
      </w:r>
      <w:r>
        <w:t xml:space="preserve"> </w:t>
      </w:r>
      <w:r>
        <w:rPr>
          <w:i/>
        </w:rPr>
        <w:t xml:space="preserve">The Little Review</w:t>
      </w:r>
      <w:r>
        <w:t xml:space="preserve">. Vol. 2, no. 4, June 1915,</w:t>
      </w:r>
      <w:r>
        <w:t xml:space="preserve"> </w:t>
      </w:r>
      <w:hyperlink r:id="rId37">
        <w:r>
          <w:rPr>
            <w:rStyle w:val="Hyperlink"/>
          </w:rPr>
          <w:t xml:space="preserve">http://www.modjourn.org/render.php?id=1289238356578125&amp;view=mjp_object</w:t>
        </w:r>
      </w:hyperlink>
      <w:r>
        <w:t xml:space="preserve">.</w:t>
      </w:r>
    </w:p>
    <w:bookmarkEnd w:id="38"/>
    <w:bookmarkStart w:id="40" w:name="ref-attridge_cambridge_2004"/>
    <w:p>
      <w:pPr>
        <w:pStyle w:val="Bibliography"/>
      </w:pPr>
      <w:r>
        <w:t xml:space="preserve">Attridge, Derek.</w:t>
      </w:r>
      <w:r>
        <w:t xml:space="preserve"> </w:t>
      </w:r>
      <w:r>
        <w:rPr>
          <w:i/>
        </w:rPr>
        <w:t xml:space="preserve">The Cambridge Companion to James Joyce</w:t>
      </w:r>
      <w:r>
        <w:t xml:space="preserve">. Cambridge University Press, 2004,</w:t>
      </w:r>
      <w:r>
        <w:t xml:space="preserve"> </w:t>
      </w:r>
      <w:hyperlink r:id="rId39">
        <w:r>
          <w:rPr>
            <w:rStyle w:val="Hyperlink"/>
          </w:rPr>
          <w:t xml:space="preserve">https://books.google.com/books?hl=en&amp;lr=&amp;id=gSXpYeqt2AYC&amp;oi=fnd&amp;pg=PR7&amp;dq=cambridge+ulysses&amp;ots=SpzgQkYOs4&amp;sig=65fE2GSiicFLbnqbOFFyJyHJ_y0</w:t>
        </w:r>
      </w:hyperlink>
      <w:r>
        <w:t xml:space="preserve">.</w:t>
      </w:r>
    </w:p>
    <w:bookmarkEnd w:id="40"/>
    <w:bookmarkStart w:id="42" w:name="ref-aubryJosephConradLife1927"/>
    <w:p>
      <w:pPr>
        <w:pStyle w:val="Bibliography"/>
      </w:pPr>
      <w:r>
        <w:t xml:space="preserve">Aubry, Georges Jean.</w:t>
      </w:r>
      <w:r>
        <w:t xml:space="preserve"> </w:t>
      </w:r>
      <w:r>
        <w:rPr>
          <w:i/>
        </w:rPr>
        <w:t xml:space="preserve">Joseph Conrad: Life and Letters</w:t>
      </w:r>
      <w:r>
        <w:t xml:space="preserve">. Doubleday, Page, Garden City, 1927,</w:t>
      </w:r>
      <w:r>
        <w:t xml:space="preserve"> </w:t>
      </w:r>
      <w:hyperlink r:id="rId41">
        <w:r>
          <w:rPr>
            <w:rStyle w:val="Hyperlink"/>
          </w:rPr>
          <w:t xml:space="preserve">https://archive.org/details/josephconradlife0000conr/page/268</w:t>
        </w:r>
      </w:hyperlink>
      <w:r>
        <w:t xml:space="preserve">.</w:t>
      </w:r>
    </w:p>
    <w:bookmarkEnd w:id="42"/>
    <w:bookmarkStart w:id="43" w:name="ref-barnsleyMaryBarnardAmerican2013"/>
    <w:p>
      <w:pPr>
        <w:pStyle w:val="Bibliography"/>
      </w:pPr>
      <w:r>
        <w:t xml:space="preserve">Barnsley, Sarah.</w:t>
      </w:r>
      <w:r>
        <w:t xml:space="preserve"> </w:t>
      </w:r>
      <w:r>
        <w:rPr>
          <w:i/>
        </w:rPr>
        <w:t xml:space="preserve">Mary Barnard, American Imagist</w:t>
      </w:r>
      <w:r>
        <w:t xml:space="preserve">. SUNY Press, 2013.</w:t>
      </w:r>
    </w:p>
    <w:bookmarkEnd w:id="43"/>
    <w:bookmarkStart w:id="45" w:name="ref-barthes1989bruissement"/>
    <w:p>
      <w:pPr>
        <w:pStyle w:val="Bibliography"/>
      </w:pPr>
      <w:r>
        <w:t xml:space="preserve">Barthes, R., and R. Howard.</w:t>
      </w:r>
      <w:r>
        <w:t xml:space="preserve"> </w:t>
      </w:r>
      <w:r>
        <w:rPr>
          <w:i/>
        </w:rPr>
        <w:t xml:space="preserve">The Rustle of Language</w:t>
      </w:r>
      <w:r>
        <w:t xml:space="preserve">. University of California Press, 1989,</w:t>
      </w:r>
      <w:r>
        <w:t xml:space="preserve"> </w:t>
      </w:r>
      <w:hyperlink r:id="rId44">
        <w:r>
          <w:rPr>
            <w:rStyle w:val="Hyperlink"/>
          </w:rPr>
          <w:t xml:space="preserve">https://books.google.com/books?id=qj_Qe3aaItUC</w:t>
        </w:r>
      </w:hyperlink>
      <w:r>
        <w:t xml:space="preserve">.</w:t>
      </w:r>
    </w:p>
    <w:bookmarkEnd w:id="45"/>
    <w:bookmarkStart w:id="46" w:name="ref-bergsonIntroductionMetaphysics1912"/>
    <w:p>
      <w:pPr>
        <w:pStyle w:val="Bibliography"/>
      </w:pPr>
      <w:r>
        <w:t xml:space="preserve">Bergson, Henri.</w:t>
      </w:r>
      <w:r>
        <w:t xml:space="preserve"> </w:t>
      </w:r>
      <w:r>
        <w:rPr>
          <w:i/>
        </w:rPr>
        <w:t xml:space="preserve">An Introduction to Metaphysics</w:t>
      </w:r>
      <w:r>
        <w:t xml:space="preserve">. G. P. Putnam’s sons, 1912.</w:t>
      </w:r>
    </w:p>
    <w:bookmarkEnd w:id="46"/>
    <w:bookmarkStart w:id="48" w:name="ref-bestSurfaceReadingIntroduction2009"/>
    <w:p>
      <w:pPr>
        <w:pStyle w:val="Bibliography"/>
      </w:pPr>
      <w:r>
        <w:t xml:space="preserve">Best, Stephen, and Sharon Marcus. “Surface Reading: An Introduction.”</w:t>
      </w:r>
      <w:r>
        <w:t xml:space="preserve"> </w:t>
      </w:r>
      <w:r>
        <w:rPr>
          <w:i/>
        </w:rPr>
        <w:t xml:space="preserve">Representations</w:t>
      </w:r>
      <w:r>
        <w:t xml:space="preserve">, vol. 108, no. 1, 2009, pp. 1–21, doi:</w:t>
      </w:r>
      <w:hyperlink r:id="rId47">
        <w:r>
          <w:rPr>
            <w:rStyle w:val="Hyperlink"/>
          </w:rPr>
          <w:t xml:space="preserve">10.1525/rep.2009.108.1.1</w:t>
        </w:r>
      </w:hyperlink>
      <w:r>
        <w:t xml:space="preserve">.</w:t>
      </w:r>
    </w:p>
    <w:bookmarkEnd w:id="48"/>
    <w:bookmarkStart w:id="49" w:name="ref-bruceProjectionLuminousObjects1898"/>
    <w:p>
      <w:pPr>
        <w:pStyle w:val="Bibliography"/>
      </w:pPr>
      <w:r>
        <w:t xml:space="preserve">Bruce, Eric Stuart. “The Projection of Luminous Objects in Space.”</w:t>
      </w:r>
      <w:r>
        <w:t xml:space="preserve"> </w:t>
      </w:r>
      <w:r>
        <w:rPr>
          <w:i/>
        </w:rPr>
        <w:t xml:space="preserve">Journal of the Royal Society of Arts</w:t>
      </w:r>
      <w:r>
        <w:t xml:space="preserve">, 1898.</w:t>
      </w:r>
    </w:p>
    <w:bookmarkEnd w:id="49"/>
    <w:bookmarkStart w:id="51" w:name="ref-Cathay"/>
    <w:p>
      <w:pPr>
        <w:pStyle w:val="Bibliography"/>
      </w:pPr>
      <w:r>
        <w:t xml:space="preserve">“Cathay, N.”</w:t>
      </w:r>
      <w:r>
        <w:t xml:space="preserve"> </w:t>
      </w:r>
      <w:r>
        <w:rPr>
          <w:i/>
        </w:rPr>
        <w:t xml:space="preserve">OED Online</w:t>
      </w:r>
      <w:r>
        <w:t xml:space="preserve">, Oxford University Press,</w:t>
      </w:r>
      <w:r>
        <w:t xml:space="preserve"> </w:t>
      </w:r>
      <w:hyperlink r:id="rId50">
        <w:r>
          <w:rPr>
            <w:rStyle w:val="Hyperlink"/>
          </w:rPr>
          <w:t xml:space="preserve">https://www-oed-com.ezproxy.cul.columbia.edu/view/Entry/28931</w:t>
        </w:r>
      </w:hyperlink>
      <w:r>
        <w:t xml:space="preserve">. Accessed 21 Oct. 2019.</w:t>
      </w:r>
    </w:p>
    <w:bookmarkEnd w:id="51"/>
    <w:bookmarkStart w:id="53" w:name="ref-catullusValeriusCatullusCarmina"/>
    <w:p>
      <w:pPr>
        <w:pStyle w:val="Bibliography"/>
      </w:pPr>
      <w:r>
        <w:t xml:space="preserve">Catullus. “C. Valerius Catullus, Carmina, Poem 64.”</w:t>
      </w:r>
      <w:r>
        <w:t xml:space="preserve"> </w:t>
      </w:r>
      <w:r>
        <w:rPr>
          <w:i/>
        </w:rPr>
        <w:t xml:space="preserve">The Perseus Project</w:t>
      </w:r>
      <w:r>
        <w:t xml:space="preserve">,</w:t>
      </w:r>
      <w:r>
        <w:t xml:space="preserve"> </w:t>
      </w:r>
      <w:hyperlink r:id="rId52">
        <w:r>
          <w:rPr>
            <w:rStyle w:val="Hyperlink"/>
          </w:rPr>
          <w:t xml:space="preserve">http://www.perseus.tufts.edu/hopper/text?doc=Perseus%3Atext%3A1999.02.0003%3Apoem%3D64</w:t>
        </w:r>
      </w:hyperlink>
      <w:r>
        <w:t xml:space="preserve">. Accessed 30 June 2019.</w:t>
      </w:r>
    </w:p>
    <w:bookmarkEnd w:id="53"/>
    <w:bookmarkStart w:id="54" w:name="ref-conradPortableConrad2007"/>
    <w:p>
      <w:pPr>
        <w:pStyle w:val="Bibliography"/>
      </w:pPr>
      <w:r>
        <w:t xml:space="preserve">Conrad, Joseph.</w:t>
      </w:r>
      <w:r>
        <w:t xml:space="preserve"> </w:t>
      </w:r>
      <w:r>
        <w:rPr>
          <w:i/>
        </w:rPr>
        <w:t xml:space="preserve">The Portable Conrad</w:t>
      </w:r>
      <w:r>
        <w:t xml:space="preserve">. Penguin, 2007.</w:t>
      </w:r>
    </w:p>
    <w:bookmarkEnd w:id="54"/>
    <w:bookmarkStart w:id="56" w:name="ref-de1916problème"/>
    <w:p>
      <w:pPr>
        <w:pStyle w:val="Bibliography"/>
      </w:pPr>
      <w:r>
        <w:t xml:space="preserve">de Gourmont, R.</w:t>
      </w:r>
      <w:r>
        <w:t xml:space="preserve"> </w:t>
      </w:r>
      <w:r>
        <w:rPr>
          <w:i/>
        </w:rPr>
        <w:t xml:space="preserve">Le Problème Du Style</w:t>
      </w:r>
      <w:r>
        <w:t xml:space="preserve">. Mercure de France, 1916,</w:t>
      </w:r>
      <w:r>
        <w:t xml:space="preserve"> </w:t>
      </w:r>
      <w:hyperlink r:id="rId55">
        <w:r>
          <w:rPr>
            <w:rStyle w:val="Hyperlink"/>
          </w:rPr>
          <w:t xml:space="preserve">https://books.google.com/books?id=knLYiN4AZQQC</w:t>
        </w:r>
      </w:hyperlink>
      <w:r>
        <w:t xml:space="preserve">.</w:t>
      </w:r>
    </w:p>
    <w:bookmarkEnd w:id="56"/>
    <w:bookmarkStart w:id="57" w:name="ref-derridaGrammatology2016"/>
    <w:p>
      <w:pPr>
        <w:pStyle w:val="Bibliography"/>
      </w:pPr>
      <w:r>
        <w:t xml:space="preserve">Derrida, Jacques, and Judith Butler.</w:t>
      </w:r>
      <w:r>
        <w:t xml:space="preserve"> </w:t>
      </w:r>
      <w:r>
        <w:rPr>
          <w:i/>
        </w:rPr>
        <w:t xml:space="preserve">Of Grammatology</w:t>
      </w:r>
      <w:r>
        <w:t xml:space="preserve">. JHU Press, 2016.</w:t>
      </w:r>
    </w:p>
    <w:bookmarkEnd w:id="57"/>
    <w:bookmarkStart w:id="59" w:name="ref-DryAdjAdv"/>
    <w:p>
      <w:pPr>
        <w:pStyle w:val="Bibliography"/>
      </w:pPr>
      <w:r>
        <w:rPr>
          <w:i/>
        </w:rPr>
        <w:t xml:space="preserve">Dry, Adj. And Adv. : Oxford English Dictionary</w:t>
      </w:r>
      <w:r>
        <w:t xml:space="preserve">.</w:t>
      </w:r>
      <w:r>
        <w:t xml:space="preserve"> </w:t>
      </w:r>
      <w:hyperlink r:id="rId58">
        <w:r>
          <w:rPr>
            <w:rStyle w:val="Hyperlink"/>
          </w:rPr>
          <w:t xml:space="preserve">https://www-oed-com.ezproxy.cul.columbia.edu/viewdictionaryentry/Entry/58072</w:t>
        </w:r>
      </w:hyperlink>
      <w:r>
        <w:t xml:space="preserve">. Accessed 20 June 2019.</w:t>
      </w:r>
    </w:p>
    <w:bookmarkEnd w:id="59"/>
    <w:bookmarkStart w:id="61" w:name="X7ea224b7a22c709d9bcbda58c96213ce87b287e"/>
    <w:p>
      <w:pPr>
        <w:pStyle w:val="Bibliography"/>
      </w:pPr>
      <w:r>
        <w:t xml:space="preserve">DuPlessis, Rachel Blau. “Propounding Modernist Maleness: How Pound Managed a Muse.”</w:t>
      </w:r>
      <w:r>
        <w:t xml:space="preserve"> </w:t>
      </w:r>
      <w:r>
        <w:rPr>
          <w:i/>
        </w:rPr>
        <w:t xml:space="preserve">Modernism/Modernity</w:t>
      </w:r>
      <w:r>
        <w:t xml:space="preserve">, vol. 9, no. 3, Sept. 2002, pp. 389–405, doi:</w:t>
      </w:r>
      <w:hyperlink r:id="rId60">
        <w:r>
          <w:rPr>
            <w:rStyle w:val="Hyperlink"/>
          </w:rPr>
          <w:t xml:space="preserve">10.1353/mod.2002.0045</w:t>
        </w:r>
      </w:hyperlink>
      <w:r>
        <w:t xml:space="preserve">.</w:t>
      </w:r>
    </w:p>
    <w:bookmarkEnd w:id="61"/>
    <w:bookmarkStart w:id="63" w:name="ref-eHamletHisProblems1919"/>
    <w:p>
      <w:pPr>
        <w:pStyle w:val="Bibliography"/>
      </w:pPr>
      <w:r>
        <w:t xml:space="preserve">E, T. S. “Hamlet and His Problems.”</w:t>
      </w:r>
      <w:r>
        <w:t xml:space="preserve"> </w:t>
      </w:r>
      <w:r>
        <w:rPr>
          <w:i/>
        </w:rPr>
        <w:t xml:space="preserve">The Athenaeum; London</w:t>
      </w:r>
      <w:r>
        <w:t xml:space="preserve">, no. 4665, Sept. 1919, pp. 940–41,</w:t>
      </w:r>
      <w:r>
        <w:t xml:space="preserve"> </w:t>
      </w:r>
      <w:hyperlink r:id="rId62">
        <w:r>
          <w:rPr>
            <w:rStyle w:val="Hyperlink"/>
          </w:rPr>
          <w:t xml:space="preserve">https://search-proquest-com.ezproxy.cul.columbia.edu/docview/9201044/citation/45DF2C8FD33E41B4PQ/1</w:t>
        </w:r>
      </w:hyperlink>
      <w:r>
        <w:t xml:space="preserve">.</w:t>
      </w:r>
    </w:p>
    <w:bookmarkEnd w:id="63"/>
    <w:bookmarkStart w:id="64" w:name="ref-ennsVibrationSoundBirth2013"/>
    <w:p>
      <w:pPr>
        <w:pStyle w:val="Bibliography"/>
      </w:pPr>
      <w:r>
        <w:t xml:space="preserve">Enns, A., and S. Trower. “Vibration, Sound, and the Birth of Conrad’s Marlowe.”</w:t>
      </w:r>
      <w:r>
        <w:t xml:space="preserve"> </w:t>
      </w:r>
      <w:r>
        <w:rPr>
          <w:i/>
        </w:rPr>
        <w:t xml:space="preserve">Vibratory Modernism</w:t>
      </w:r>
      <w:r>
        <w:t xml:space="preserve">, Springer, 2013.</w:t>
      </w:r>
    </w:p>
    <w:bookmarkEnd w:id="64"/>
    <w:bookmarkStart w:id="66" w:name="ref-ezra1954literary"/>
    <w:p>
      <w:pPr>
        <w:pStyle w:val="Bibliography"/>
      </w:pPr>
      <w:r>
        <w:t xml:space="preserve">Ezra Pound, T. S. E., et al.</w:t>
      </w:r>
      <w:r>
        <w:t xml:space="preserve"> </w:t>
      </w:r>
      <w:r>
        <w:rPr>
          <w:i/>
        </w:rPr>
        <w:t xml:space="preserve">Literary Essays of Ezra Pound</w:t>
      </w:r>
      <w:r>
        <w:t xml:space="preserve">. New Directions, 1954,</w:t>
      </w:r>
      <w:r>
        <w:t xml:space="preserve"> </w:t>
      </w:r>
      <w:hyperlink r:id="rId65">
        <w:r>
          <w:rPr>
            <w:rStyle w:val="Hyperlink"/>
          </w:rPr>
          <w:t xml:space="preserve">https://books.google.com/books?id=uOQMlH_zYNAC</w:t>
        </w:r>
      </w:hyperlink>
      <w:r>
        <w:t xml:space="preserve">.</w:t>
      </w:r>
    </w:p>
    <w:bookmarkEnd w:id="66"/>
    <w:bookmarkStart w:id="68" w:name="ref-fenollosa2009chinese"/>
    <w:p>
      <w:pPr>
        <w:pStyle w:val="Bibliography"/>
      </w:pPr>
      <w:r>
        <w:t xml:space="preserve">Fenollosa, E., et al.</w:t>
      </w:r>
      <w:r>
        <w:t xml:space="preserve"> </w:t>
      </w:r>
      <w:r>
        <w:rPr>
          <w:i/>
        </w:rPr>
        <w:t xml:space="preserve">The Chinese Written Character as a Medium for Poetry: A Critical Edition</w:t>
      </w:r>
      <w:r>
        <w:t xml:space="preserve">. Fordham University Press, 2009,</w:t>
      </w:r>
      <w:r>
        <w:t xml:space="preserve"> </w:t>
      </w:r>
      <w:hyperlink r:id="rId67">
        <w:r>
          <w:rPr>
            <w:rStyle w:val="Hyperlink"/>
          </w:rPr>
          <w:t xml:space="preserve">https://books.google.com/books?id=P14rAH8xU9EC</w:t>
        </w:r>
      </w:hyperlink>
      <w:r>
        <w:t xml:space="preserve">.</w:t>
      </w:r>
    </w:p>
    <w:bookmarkEnd w:id="68"/>
    <w:bookmarkStart w:id="70" w:name="ref-flintContemporaryFrenchPoetry1912"/>
    <w:p>
      <w:pPr>
        <w:pStyle w:val="Bibliography"/>
      </w:pPr>
      <w:r>
        <w:t xml:space="preserve">Flint, F. S. “Contemporary French Poetry.”</w:t>
      </w:r>
      <w:r>
        <w:t xml:space="preserve"> </w:t>
      </w:r>
      <w:r>
        <w:rPr>
          <w:i/>
        </w:rPr>
        <w:t xml:space="preserve">The Poetry Review</w:t>
      </w:r>
      <w:r>
        <w:t xml:space="preserve">, vol. 1, 1912,</w:t>
      </w:r>
      <w:r>
        <w:t xml:space="preserve"> </w:t>
      </w:r>
      <w:hyperlink r:id="rId69">
        <w:r>
          <w:rPr>
            <w:rStyle w:val="Hyperlink"/>
          </w:rPr>
          <w:t xml:space="preserve">https://babel.hathitrust.org/cgi/pt?id=mdp.39015036664038&amp;view=1up&amp;seq=435</w:t>
        </w:r>
      </w:hyperlink>
      <w:r>
        <w:t xml:space="preserve">.</w:t>
      </w:r>
    </w:p>
    <w:bookmarkEnd w:id="70"/>
    <w:bookmarkStart w:id="72" w:name="ref-flint1913"/>
    <w:p>
      <w:pPr>
        <w:pStyle w:val="Bibliography"/>
      </w:pPr>
      <w:r>
        <w:t xml:space="preserve">---. “Imagisme.”</w:t>
      </w:r>
      <w:r>
        <w:t xml:space="preserve"> </w:t>
      </w:r>
      <w:r>
        <w:rPr>
          <w:i/>
        </w:rPr>
        <w:t xml:space="preserve">Poetry</w:t>
      </w:r>
      <w:r>
        <w:t xml:space="preserve">, vol. 1, no. 6, Poetry Foundation, 1913, pp. 198–200,</w:t>
      </w:r>
      <w:r>
        <w:t xml:space="preserve"> </w:t>
      </w:r>
      <w:hyperlink r:id="rId71">
        <w:r>
          <w:rPr>
            <w:rStyle w:val="Hyperlink"/>
          </w:rPr>
          <w:t xml:space="preserve">http://www.jstor.org/stable/20569729</w:t>
        </w:r>
      </w:hyperlink>
      <w:r>
        <w:t xml:space="preserve">.</w:t>
      </w:r>
    </w:p>
    <w:bookmarkEnd w:id="72"/>
    <w:bookmarkStart w:id="74" w:name="ref-frankEliotObjectiveCorrelative1972"/>
    <w:p>
      <w:pPr>
        <w:pStyle w:val="Bibliography"/>
      </w:pPr>
      <w:r>
        <w:t xml:space="preserve">Frank, Armin Paul. “T. S. Eliot’s Objective Correlative and the Philosophy of F. H. Bradley.”</w:t>
      </w:r>
      <w:r>
        <w:t xml:space="preserve"> </w:t>
      </w:r>
      <w:r>
        <w:rPr>
          <w:i/>
        </w:rPr>
        <w:t xml:space="preserve">The Journal of Aesthetics and Art Criticism</w:t>
      </w:r>
      <w:r>
        <w:t xml:space="preserve">, vol. 30, no. 3, 1972, pp. 311–17, doi:</w:t>
      </w:r>
      <w:hyperlink r:id="rId73">
        <w:r>
          <w:rPr>
            <w:rStyle w:val="Hyperlink"/>
          </w:rPr>
          <w:t xml:space="preserve">10.2307/428736</w:t>
        </w:r>
      </w:hyperlink>
      <w:r>
        <w:t xml:space="preserve">.</w:t>
      </w:r>
    </w:p>
    <w:bookmarkEnd w:id="74"/>
    <w:bookmarkStart w:id="75" w:name="ref-gageArrestingEyeRhetoricc1981"/>
    <w:p>
      <w:pPr>
        <w:pStyle w:val="Bibliography"/>
      </w:pPr>
      <w:r>
        <w:t xml:space="preserve">Gage, John T.</w:t>
      </w:r>
      <w:r>
        <w:t xml:space="preserve"> </w:t>
      </w:r>
      <w:r>
        <w:rPr>
          <w:i/>
        </w:rPr>
        <w:t xml:space="preserve">In the Arresting Eye : The Rhetoric of Imagism</w:t>
      </w:r>
      <w:r>
        <w:t xml:space="preserve">. Louisiana State University Press.</w:t>
      </w:r>
    </w:p>
    <w:bookmarkEnd w:id="75"/>
    <w:bookmarkStart w:id="77" w:name="Xc4d2a5f17c155dd962ce51371be419dffb7404f"/>
    <w:p>
      <w:pPr>
        <w:pStyle w:val="Bibliography"/>
      </w:pPr>
      <w:r>
        <w:t xml:space="preserve">GIBSON, MATTHEW. “CONTRADICTORY IMAGES: THE CONFLICTING INFLUENCES OF HENRI BERGSON AND WILLIAM JAMES ON T. E. HULME, AND THE CONSEQUENCES FOR IMAGISM.”</w:t>
      </w:r>
      <w:r>
        <w:t xml:space="preserve"> </w:t>
      </w:r>
      <w:r>
        <w:rPr>
          <w:i/>
        </w:rPr>
        <w:t xml:space="preserve">The Review of English Studies</w:t>
      </w:r>
      <w:r>
        <w:t xml:space="preserve">, vol. 62, no. 254, 2011, pp. 275–95,</w:t>
      </w:r>
      <w:r>
        <w:t xml:space="preserve"> </w:t>
      </w:r>
      <w:hyperlink r:id="rId76">
        <w:r>
          <w:rPr>
            <w:rStyle w:val="Hyperlink"/>
          </w:rPr>
          <w:t xml:space="preserve">https://www.jstor.org/stable/23016466</w:t>
        </w:r>
      </w:hyperlink>
      <w:r>
        <w:t xml:space="preserve">.</w:t>
      </w:r>
    </w:p>
    <w:bookmarkEnd w:id="77"/>
    <w:bookmarkStart w:id="78" w:name="ref-gilliesHenriBergsonBritish1996"/>
    <w:p>
      <w:pPr>
        <w:pStyle w:val="Bibliography"/>
      </w:pPr>
      <w:r>
        <w:t xml:space="preserve">Gillies, Mary Ann.</w:t>
      </w:r>
      <w:r>
        <w:t xml:space="preserve"> </w:t>
      </w:r>
      <w:r>
        <w:rPr>
          <w:i/>
        </w:rPr>
        <w:t xml:space="preserve">Henri Bergson and British Modernism</w:t>
      </w:r>
      <w:r>
        <w:t xml:space="preserve">. McGill-Queen’s Press - MQUP, 1996.</w:t>
      </w:r>
    </w:p>
    <w:bookmarkEnd w:id="78"/>
    <w:bookmarkStart w:id="80" w:name="ref-g.jean-aubryJosephConradLife1927"/>
    <w:p>
      <w:pPr>
        <w:pStyle w:val="Bibliography"/>
      </w:pPr>
      <w:r>
        <w:t xml:space="preserve">G. Jean - Aubry.</w:t>
      </w:r>
      <w:r>
        <w:t xml:space="preserve"> </w:t>
      </w:r>
      <w:r>
        <w:rPr>
          <w:i/>
        </w:rPr>
        <w:t xml:space="preserve">Joseph Conrad Life Amp Letters Vol - II</w:t>
      </w:r>
      <w:r>
        <w:t xml:space="preserve">. 1927,</w:t>
      </w:r>
      <w:r>
        <w:t xml:space="preserve"> </w:t>
      </w:r>
      <w:hyperlink r:id="rId79">
        <w:r>
          <w:rPr>
            <w:rStyle w:val="Hyperlink"/>
          </w:rPr>
          <w:t xml:space="preserve">http://archive.org/details/in.ernet.dli.2015.150927</w:t>
        </w:r>
      </w:hyperlink>
      <w:r>
        <w:t xml:space="preserve">.</w:t>
      </w:r>
    </w:p>
    <w:bookmarkEnd w:id="80"/>
    <w:bookmarkStart w:id="82" w:name="ref-hart1912psychology"/>
    <w:p>
      <w:pPr>
        <w:pStyle w:val="Bibliography"/>
      </w:pPr>
      <w:r>
        <w:t xml:space="preserve">Hart, B.</w:t>
      </w:r>
      <w:r>
        <w:t xml:space="preserve"> </w:t>
      </w:r>
      <w:r>
        <w:rPr>
          <w:i/>
        </w:rPr>
        <w:t xml:space="preserve">The Psychology of Insanity</w:t>
      </w:r>
      <w:r>
        <w:t xml:space="preserve">. University Press, 1912,</w:t>
      </w:r>
      <w:r>
        <w:t xml:space="preserve"> </w:t>
      </w:r>
      <w:hyperlink r:id="rId81">
        <w:r>
          <w:rPr>
            <w:rStyle w:val="Hyperlink"/>
          </w:rPr>
          <w:t xml:space="preserve">https://books.google.com/books?id=cOkaAQAAMAAJ</w:t>
        </w:r>
      </w:hyperlink>
      <w:r>
        <w:t xml:space="preserve">.</w:t>
      </w:r>
    </w:p>
    <w:bookmarkEnd w:id="82"/>
    <w:bookmarkStart w:id="84" w:name="ref-hiroakiHaiku2012"/>
    <w:p>
      <w:pPr>
        <w:pStyle w:val="Bibliography"/>
      </w:pPr>
      <w:r>
        <w:t xml:space="preserve">Hiroaki, Sato. “Haiku.”</w:t>
      </w:r>
      <w:r>
        <w:t xml:space="preserve"> </w:t>
      </w:r>
      <w:r>
        <w:rPr>
          <w:i/>
        </w:rPr>
        <w:t xml:space="preserve">The Princeton Encyclopedia of Poetry and Poetics</w:t>
      </w:r>
      <w:r>
        <w:t xml:space="preserve">, 2012,</w:t>
      </w:r>
      <w:r>
        <w:t xml:space="preserve"> </w:t>
      </w:r>
      <w:hyperlink r:id="rId83">
        <w:r>
          <w:rPr>
            <w:rStyle w:val="Hyperlink"/>
          </w:rPr>
          <w:t xml:space="preserve">https://search-proquest-com.ezproxy.cul.columbia.edu/lion/docview/2137908360/D5D1C312C6B9412FPQ/2?accountid=10226</w:t>
        </w:r>
      </w:hyperlink>
      <w:r>
        <w:t xml:space="preserve">.</w:t>
      </w:r>
    </w:p>
    <w:bookmarkEnd w:id="84"/>
    <w:bookmarkStart w:id="86" w:name="ref-hughes1972imagism"/>
    <w:p>
      <w:pPr>
        <w:pStyle w:val="Bibliography"/>
      </w:pPr>
      <w:r>
        <w:t xml:space="preserve">Hughes, G.</w:t>
      </w:r>
      <w:r>
        <w:t xml:space="preserve"> </w:t>
      </w:r>
      <w:r>
        <w:rPr>
          <w:i/>
        </w:rPr>
        <w:t xml:space="preserve">Imagism &amp; the Imagists: A Study in Modern Poetry</w:t>
      </w:r>
      <w:r>
        <w:t xml:space="preserve">. Biblo and Tannen, 1972,</w:t>
      </w:r>
      <w:r>
        <w:t xml:space="preserve"> </w:t>
      </w:r>
      <w:hyperlink r:id="rId85">
        <w:r>
          <w:rPr>
            <w:rStyle w:val="Hyperlink"/>
          </w:rPr>
          <w:t xml:space="preserve">https://books.google.com/books?id=UteQES0-KioC</w:t>
        </w:r>
      </w:hyperlink>
      <w:r>
        <w:t xml:space="preserve">.</w:t>
      </w:r>
    </w:p>
    <w:bookmarkEnd w:id="86"/>
    <w:bookmarkStart w:id="87" w:name="ref-hulme98_selec"/>
    <w:p>
      <w:pPr>
        <w:pStyle w:val="Bibliography"/>
      </w:pPr>
      <w:r>
        <w:t xml:space="preserve">Hulme, T. E.</w:t>
      </w:r>
      <w:r>
        <w:t xml:space="preserve"> </w:t>
      </w:r>
      <w:r>
        <w:rPr>
          <w:i/>
        </w:rPr>
        <w:t xml:space="preserve">Selected Writings</w:t>
      </w:r>
      <w:r>
        <w:t xml:space="preserve">. Carcanet, 1998.</w:t>
      </w:r>
    </w:p>
    <w:bookmarkEnd w:id="87"/>
    <w:bookmarkStart w:id="89" w:name="ref-jones2001imagist"/>
    <w:p>
      <w:pPr>
        <w:pStyle w:val="Bibliography"/>
      </w:pPr>
      <w:r>
        <w:t xml:space="preserve">Jones, P.</w:t>
      </w:r>
      <w:r>
        <w:t xml:space="preserve"> </w:t>
      </w:r>
      <w:r>
        <w:rPr>
          <w:i/>
        </w:rPr>
        <w:t xml:space="preserve">Imagist Poetry</w:t>
      </w:r>
      <w:r>
        <w:t xml:space="preserve">. Penguin Books Limited, 2001,</w:t>
      </w:r>
      <w:r>
        <w:t xml:space="preserve"> </w:t>
      </w:r>
      <w:hyperlink r:id="rId88">
        <w:r>
          <w:rPr>
            <w:rStyle w:val="Hyperlink"/>
          </w:rPr>
          <w:t xml:space="preserve">https://books.google.com/books?id=-z22_hquOvsC</w:t>
        </w:r>
      </w:hyperlink>
      <w:r>
        <w:t xml:space="preserve">.</w:t>
      </w:r>
    </w:p>
    <w:bookmarkEnd w:id="89"/>
    <w:bookmarkStart w:id="90" w:name="ref-monro1915"/>
    <w:p>
      <w:pPr>
        <w:pStyle w:val="Bibliography"/>
      </w:pPr>
      <w:r>
        <w:t xml:space="preserve">Monro, Harold. “The Imagists Discussed.”</w:t>
      </w:r>
      <w:r>
        <w:t xml:space="preserve"> </w:t>
      </w:r>
      <w:r>
        <w:rPr>
          <w:i/>
        </w:rPr>
        <w:t xml:space="preserve">The Egoist</w:t>
      </w:r>
      <w:r>
        <w:t xml:space="preserve">, vol. 2, no. 5, May 1915, pp. 77–80.</w:t>
      </w:r>
    </w:p>
    <w:bookmarkEnd w:id="90"/>
    <w:bookmarkStart w:id="91" w:name="ref-neumeyerOxfordHandbookFilm2014"/>
    <w:p>
      <w:pPr>
        <w:pStyle w:val="Bibliography"/>
      </w:pPr>
      <w:r>
        <w:t xml:space="preserve">Neumeyer, David.</w:t>
      </w:r>
      <w:r>
        <w:t xml:space="preserve"> </w:t>
      </w:r>
      <w:r>
        <w:rPr>
          <w:i/>
        </w:rPr>
        <w:t xml:space="preserve">The Oxford Handbook of Film Music Studies</w:t>
      </w:r>
      <w:r>
        <w:t xml:space="preserve">. OUP USA, 2014.</w:t>
      </w:r>
    </w:p>
    <w:bookmarkEnd w:id="91"/>
    <w:bookmarkStart w:id="92" w:name="ref-nichollsHardSoftModernism2013"/>
    <w:p>
      <w:pPr>
        <w:pStyle w:val="Bibliography"/>
      </w:pPr>
      <w:r>
        <w:t xml:space="preserve">Nicholls, Peter. “Hard and Soft Modernism.”</w:t>
      </w:r>
      <w:r>
        <w:t xml:space="preserve"> </w:t>
      </w:r>
      <w:r>
        <w:rPr>
          <w:i/>
        </w:rPr>
        <w:t xml:space="preserve">A Handbook of Modernism Studies</w:t>
      </w:r>
      <w:r>
        <w:t xml:space="preserve">, Wiley-Blackwell, 2013.</w:t>
      </w:r>
    </w:p>
    <w:bookmarkEnd w:id="92"/>
    <w:bookmarkStart w:id="94" w:name="ref-noguchi1914spirit"/>
    <w:p>
      <w:pPr>
        <w:pStyle w:val="Bibliography"/>
      </w:pPr>
      <w:r>
        <w:t xml:space="preserve">Noguchi, Y.</w:t>
      </w:r>
      <w:r>
        <w:t xml:space="preserve"> </w:t>
      </w:r>
      <w:r>
        <w:rPr>
          <w:i/>
        </w:rPr>
        <w:t xml:space="preserve">The Spirit of Japanese Poetry</w:t>
      </w:r>
      <w:r>
        <w:t xml:space="preserve">. J. Murray, 1914,</w:t>
      </w:r>
      <w:r>
        <w:t xml:space="preserve"> </w:t>
      </w:r>
      <w:hyperlink r:id="rId93">
        <w:r>
          <w:rPr>
            <w:rStyle w:val="Hyperlink"/>
          </w:rPr>
          <w:t xml:space="preserve">https://books.google.com/books?id=tWM7AQAAMAAJ</w:t>
        </w:r>
      </w:hyperlink>
      <w:r>
        <w:t xml:space="preserve">.</w:t>
      </w:r>
    </w:p>
    <w:bookmarkEnd w:id="94"/>
    <w:bookmarkStart w:id="95" w:name="ref-noguchi1916"/>
    <w:p>
      <w:pPr>
        <w:pStyle w:val="Bibliography"/>
      </w:pPr>
      <w:r>
        <w:t xml:space="preserve">Noguchi, Yone. “Seventeen-Syllable Hokku Poems.”</w:t>
      </w:r>
      <w:r>
        <w:t xml:space="preserve"> </w:t>
      </w:r>
      <w:r>
        <w:rPr>
          <w:i/>
        </w:rPr>
        <w:t xml:space="preserve">The Egoist</w:t>
      </w:r>
      <w:r>
        <w:t xml:space="preserve">, vol. 3, no. 11, Nov. 1916, p. 175.</w:t>
      </w:r>
    </w:p>
    <w:bookmarkEnd w:id="95"/>
    <w:bookmarkStart w:id="97" w:name="ref-pound2018cathay"/>
    <w:p>
      <w:pPr>
        <w:pStyle w:val="Bibliography"/>
      </w:pPr>
      <w:r>
        <w:t xml:space="preserve">Pound, E., et al.</w:t>
      </w:r>
      <w:r>
        <w:t xml:space="preserve"> </w:t>
      </w:r>
      <w:r>
        <w:rPr>
          <w:i/>
        </w:rPr>
        <w:t xml:space="preserve">Cathay: A Critical Edition</w:t>
      </w:r>
      <w:r>
        <w:t xml:space="preserve">. Fordham University Press, 2018,</w:t>
      </w:r>
      <w:r>
        <w:t xml:space="preserve"> </w:t>
      </w:r>
      <w:hyperlink r:id="rId96">
        <w:r>
          <w:rPr>
            <w:rStyle w:val="Hyperlink"/>
          </w:rPr>
          <w:t xml:space="preserve">https://books.google.com/books?id=-L-IDwAAQBAJ</w:t>
        </w:r>
      </w:hyperlink>
      <w:r>
        <w:t xml:space="preserve">.</w:t>
      </w:r>
    </w:p>
    <w:bookmarkEnd w:id="97"/>
    <w:bookmarkStart w:id="98" w:name="ref-poundABCReading1960"/>
    <w:p>
      <w:pPr>
        <w:pStyle w:val="Bibliography"/>
      </w:pPr>
      <w:r>
        <w:t xml:space="preserve">Pound, Ezra.</w:t>
      </w:r>
      <w:r>
        <w:t xml:space="preserve"> </w:t>
      </w:r>
      <w:r>
        <w:rPr>
          <w:i/>
        </w:rPr>
        <w:t xml:space="preserve">ABC of Reading</w:t>
      </w:r>
      <w:r>
        <w:t xml:space="preserve">. New Directions Publishing, 1960.</w:t>
      </w:r>
    </w:p>
    <w:bookmarkEnd w:id="98"/>
    <w:bookmarkStart w:id="100" w:name="ref-pound1913"/>
    <w:p>
      <w:pPr>
        <w:pStyle w:val="Bibliography"/>
      </w:pPr>
      <w:r>
        <w:t xml:space="preserve">---. “A Few Don’ts by an Imagiste.”</w:t>
      </w:r>
      <w:r>
        <w:t xml:space="preserve"> </w:t>
      </w:r>
      <w:r>
        <w:rPr>
          <w:i/>
        </w:rPr>
        <w:t xml:space="preserve">Poetry</w:t>
      </w:r>
      <w:r>
        <w:t xml:space="preserve">, vol. 1, no. 6, Poetry Foundation, 1913, pp. 200–06,</w:t>
      </w:r>
      <w:r>
        <w:t xml:space="preserve"> </w:t>
      </w:r>
      <w:hyperlink r:id="rId99">
        <w:r>
          <w:rPr>
            <w:rStyle w:val="Hyperlink"/>
          </w:rPr>
          <w:t xml:space="preserve">http://www.jstor.org/stable/20569730</w:t>
        </w:r>
      </w:hyperlink>
      <w:r>
        <w:t xml:space="preserve">.</w:t>
      </w:r>
    </w:p>
    <w:bookmarkEnd w:id="100"/>
    <w:bookmarkStart w:id="102" w:name="ref-a1914imagistes"/>
    <w:p>
      <w:pPr>
        <w:pStyle w:val="Bibliography"/>
      </w:pPr>
      <w:r>
        <w:t xml:space="preserve">---, editor.</w:t>
      </w:r>
      <w:r>
        <w:t xml:space="preserve"> </w:t>
      </w:r>
      <w:r>
        <w:rPr>
          <w:i/>
        </w:rPr>
        <w:t xml:space="preserve">Des Imagistes</w:t>
      </w:r>
      <w:r>
        <w:t xml:space="preserve">. Ams PressInc, 1914,</w:t>
      </w:r>
      <w:r>
        <w:t xml:space="preserve"> </w:t>
      </w:r>
      <w:hyperlink r:id="rId101">
        <w:r>
          <w:rPr>
            <w:rStyle w:val="Hyperlink"/>
          </w:rPr>
          <w:t xml:space="preserve">https://books.google.com/books?id=PyFaAAAAMAAJ</w:t>
        </w:r>
      </w:hyperlink>
      <w:r>
        <w:t xml:space="preserve">.</w:t>
      </w:r>
    </w:p>
    <w:bookmarkEnd w:id="102"/>
    <w:bookmarkStart w:id="104" w:name="ref-PoundSelectedPoems1957"/>
    <w:p>
      <w:pPr>
        <w:pStyle w:val="Bibliography"/>
      </w:pPr>
      <w:r>
        <w:t xml:space="preserve">---.</w:t>
      </w:r>
      <w:r>
        <w:t xml:space="preserve"> </w:t>
      </w:r>
      <w:r>
        <w:rPr>
          <w:i/>
        </w:rPr>
        <w:t xml:space="preserve">Selected Poems</w:t>
      </w:r>
      <w:r>
        <w:t xml:space="preserve">. New Directions Publishing, 1957,</w:t>
      </w:r>
      <w:r>
        <w:t xml:space="preserve"> </w:t>
      </w:r>
      <w:hyperlink r:id="rId103">
        <w:r>
          <w:rPr>
            <w:rStyle w:val="Hyperlink"/>
          </w:rPr>
          <w:t xml:space="preserve">https://play.google.com/books/reader?id=YHdoIAAAAEAJ</w:t>
        </w:r>
      </w:hyperlink>
      <w:r>
        <w:t xml:space="preserve">.</w:t>
      </w:r>
    </w:p>
    <w:bookmarkEnd w:id="104"/>
    <w:bookmarkStart w:id="105" w:name="ref-poundSelectedProse190919651973"/>
    <w:p>
      <w:pPr>
        <w:pStyle w:val="Bibliography"/>
      </w:pPr>
      <w:r>
        <w:t xml:space="preserve">---.</w:t>
      </w:r>
      <w:r>
        <w:t xml:space="preserve"> </w:t>
      </w:r>
      <w:r>
        <w:rPr>
          <w:i/>
        </w:rPr>
        <w:t xml:space="preserve">Selected Prose, 1909-1965</w:t>
      </w:r>
      <w:r>
        <w:t xml:space="preserve">. New Directions Publishing, 1973.</w:t>
      </w:r>
    </w:p>
    <w:bookmarkEnd w:id="105"/>
    <w:bookmarkStart w:id="107" w:name="X450ce036b59f9b49ad4187cf7be1ed7bcbe9553"/>
    <w:p>
      <w:pPr>
        <w:pStyle w:val="Bibliography"/>
      </w:pPr>
      <w:r>
        <w:t xml:space="preserve">Richard Aldington.</w:t>
      </w:r>
      <w:r>
        <w:t xml:space="preserve"> </w:t>
      </w:r>
      <w:r>
        <w:rPr>
          <w:i/>
        </w:rPr>
        <w:t xml:space="preserve">The Literary Studies and Reviews</w:t>
      </w:r>
      <w:r>
        <w:t xml:space="preserve">. 1924,</w:t>
      </w:r>
      <w:r>
        <w:t xml:space="preserve"> </w:t>
      </w:r>
      <w:hyperlink r:id="rId106">
        <w:r>
          <w:rPr>
            <w:rStyle w:val="Hyperlink"/>
          </w:rPr>
          <w:t xml:space="preserve">http://archive.org/details/in.ernet.dli.2015.174149</w:t>
        </w:r>
      </w:hyperlink>
      <w:r>
        <w:t xml:space="preserve">.</w:t>
      </w:r>
    </w:p>
    <w:bookmarkEnd w:id="107"/>
    <w:bookmarkStart w:id="109" w:name="ref-richards2003principles"/>
    <w:p>
      <w:pPr>
        <w:pStyle w:val="Bibliography"/>
      </w:pPr>
      <w:r>
        <w:t xml:space="preserve">Richards, I. A.</w:t>
      </w:r>
      <w:r>
        <w:t xml:space="preserve"> </w:t>
      </w:r>
      <w:r>
        <w:rPr>
          <w:i/>
        </w:rPr>
        <w:t xml:space="preserve">Principles of Literary Criticism</w:t>
      </w:r>
      <w:r>
        <w:t xml:space="preserve">. Taylor &amp; Francis, 2003,</w:t>
      </w:r>
      <w:r>
        <w:t xml:space="preserve"> </w:t>
      </w:r>
      <w:hyperlink r:id="rId108">
        <w:r>
          <w:rPr>
            <w:rStyle w:val="Hyperlink"/>
          </w:rPr>
          <w:t xml:space="preserve">https://books.google.com/books?id=keuCAgAAQBAJ</w:t>
        </w:r>
      </w:hyperlink>
      <w:r>
        <w:t xml:space="preserve">.</w:t>
      </w:r>
    </w:p>
    <w:bookmarkEnd w:id="109"/>
    <w:bookmarkStart w:id="110" w:name="ref-rogersPerceptionVeryShort2017"/>
    <w:p>
      <w:pPr>
        <w:pStyle w:val="Bibliography"/>
      </w:pPr>
      <w:r>
        <w:t xml:space="preserve">Rogers, Brian J.</w:t>
      </w:r>
      <w:r>
        <w:t xml:space="preserve"> </w:t>
      </w:r>
      <w:r>
        <w:rPr>
          <w:i/>
        </w:rPr>
        <w:t xml:space="preserve">Perception: A Very Short Introduction</w:t>
      </w:r>
      <w:r>
        <w:t xml:space="preserve">. Oxford University Press, 2017.</w:t>
      </w:r>
    </w:p>
    <w:bookmarkEnd w:id="110"/>
    <w:bookmarkStart w:id="111" w:name="ref-saidOrientalism2014"/>
    <w:p>
      <w:pPr>
        <w:pStyle w:val="Bibliography"/>
      </w:pPr>
      <w:r>
        <w:t xml:space="preserve">Said, Edward W.</w:t>
      </w:r>
      <w:r>
        <w:t xml:space="preserve"> </w:t>
      </w:r>
      <w:r>
        <w:rPr>
          <w:i/>
        </w:rPr>
        <w:t xml:space="preserve">Orientalism</w:t>
      </w:r>
      <w:r>
        <w:t xml:space="preserve">. Knopf Doubleday Publishing Group, 2014.</w:t>
      </w:r>
    </w:p>
    <w:bookmarkEnd w:id="111"/>
    <w:bookmarkStart w:id="112" w:name="ref-schnauderFreeWillDeterminism2009"/>
    <w:p>
      <w:pPr>
        <w:pStyle w:val="Bibliography"/>
      </w:pPr>
      <w:r>
        <w:t xml:space="preserve">Schnauder, Ludwig.</w:t>
      </w:r>
      <w:r>
        <w:t xml:space="preserve"> </w:t>
      </w:r>
      <w:r>
        <w:rPr>
          <w:i/>
        </w:rPr>
        <w:t xml:space="preserve">Free Will and Determinism in Joseph Conrad’s Major Novels</w:t>
      </w:r>
      <w:r>
        <w:t xml:space="preserve">. Rodopi, 2009.</w:t>
      </w:r>
    </w:p>
    <w:bookmarkEnd w:id="112"/>
    <w:bookmarkStart w:id="114" w:name="ref-schotter2018hieroglyphic"/>
    <w:p>
      <w:pPr>
        <w:pStyle w:val="Bibliography"/>
      </w:pPr>
      <w:r>
        <w:t xml:space="preserve">Schotter, J.</w:t>
      </w:r>
      <w:r>
        <w:t xml:space="preserve"> </w:t>
      </w:r>
      <w:r>
        <w:rPr>
          <w:i/>
        </w:rPr>
        <w:t xml:space="preserve">Hieroglyphic Modernisms: Writing and New Media in the Twentieth Century</w:t>
      </w:r>
      <w:r>
        <w:t xml:space="preserve">. Edinburgh University Press, 2018,</w:t>
      </w:r>
      <w:r>
        <w:t xml:space="preserve"> </w:t>
      </w:r>
      <w:hyperlink r:id="rId113">
        <w:r>
          <w:rPr>
            <w:rStyle w:val="Hyperlink"/>
          </w:rPr>
          <w:t xml:space="preserve">https://books.google.com/books?id=e398DwAAQBAJ</w:t>
        </w:r>
      </w:hyperlink>
      <w:r>
        <w:t xml:space="preserve">.</w:t>
      </w:r>
    </w:p>
    <w:bookmarkEnd w:id="114"/>
    <w:bookmarkStart w:id="116" w:name="ref-1915some"/>
    <w:p>
      <w:pPr>
        <w:pStyle w:val="Bibliography"/>
      </w:pPr>
      <w:r>
        <w:rPr>
          <w:i/>
        </w:rPr>
        <w:t xml:space="preserve">Some Imagist Poets: An Anthology</w:t>
      </w:r>
      <w:r>
        <w:t xml:space="preserve">. Houghton Mifflin, 1915,</w:t>
      </w:r>
      <w:r>
        <w:t xml:space="preserve"> </w:t>
      </w:r>
      <w:hyperlink r:id="rId115">
        <w:r>
          <w:rPr>
            <w:rStyle w:val="Hyperlink"/>
          </w:rPr>
          <w:t xml:space="preserve">https://books.google.com/books?id=09CPr5U-fn8C</w:t>
        </w:r>
      </w:hyperlink>
      <w:r>
        <w:t xml:space="preserve">.</w:t>
      </w:r>
    </w:p>
    <w:bookmarkEnd w:id="116"/>
    <w:bookmarkStart w:id="117" w:name="ref-taupinInfluenceFrenchSymbolism1985"/>
    <w:p>
      <w:pPr>
        <w:pStyle w:val="Bibliography"/>
      </w:pPr>
      <w:r>
        <w:t xml:space="preserve">Taupin, René, and William Pratt.</w:t>
      </w:r>
      <w:r>
        <w:t xml:space="preserve"> </w:t>
      </w:r>
      <w:r>
        <w:rPr>
          <w:i/>
        </w:rPr>
        <w:t xml:space="preserve">The Influence of French Symbolism on Modern American Poetry</w:t>
      </w:r>
      <w:r>
        <w:t xml:space="preserve">. AMS Press, 1985.</w:t>
      </w:r>
    </w:p>
    <w:bookmarkEnd w:id="117"/>
    <w:bookmarkStart w:id="119" w:name="ref-vanierPremieresArmesSymbolisme1889"/>
    <w:p>
      <w:pPr>
        <w:pStyle w:val="Bibliography"/>
      </w:pPr>
      <w:r>
        <w:t xml:space="preserve">Vanier, Léon.</w:t>
      </w:r>
      <w:r>
        <w:t xml:space="preserve"> </w:t>
      </w:r>
      <w:r>
        <w:rPr>
          <w:i/>
        </w:rPr>
        <w:t xml:space="preserve">Les premières armes du symbolisme</w:t>
      </w:r>
      <w:r>
        <w:t xml:space="preserve">. Paris, 1889,</w:t>
      </w:r>
      <w:r>
        <w:t xml:space="preserve"> </w:t>
      </w:r>
      <w:hyperlink r:id="rId118">
        <w:r>
          <w:rPr>
            <w:rStyle w:val="Hyperlink"/>
          </w:rPr>
          <w:t xml:space="preserve">http://archive.org/details/lespremiresarm00vaniuoft</w:t>
        </w:r>
      </w:hyperlink>
      <w:r>
        <w:t xml:space="preserve">.</w:t>
      </w:r>
    </w:p>
    <w:bookmarkEnd w:id="119"/>
    <w:bookmarkStart w:id="120" w:name="ref-west1913"/>
    <w:p>
      <w:pPr>
        <w:pStyle w:val="Bibliography"/>
      </w:pPr>
      <w:r>
        <w:t xml:space="preserve">West, Rebecca. “Imagisme.”</w:t>
      </w:r>
      <w:r>
        <w:t xml:space="preserve"> </w:t>
      </w:r>
      <w:r>
        <w:rPr>
          <w:i/>
        </w:rPr>
        <w:t xml:space="preserve">The New Freewoman</w:t>
      </w:r>
      <w:r>
        <w:t xml:space="preserve">, vol. 1, no. 5, Aug. 1913, pp. 86–87.</w:t>
      </w:r>
    </w:p>
    <w:bookmarkEnd w:id="120"/>
    <w:bookmarkStart w:id="122" w:name="ref-woolf2009selected"/>
    <w:p>
      <w:pPr>
        <w:pStyle w:val="Bibliography"/>
      </w:pPr>
      <w:r>
        <w:t xml:space="preserve">Woolf, V., and D. Bradshaw.</w:t>
      </w:r>
      <w:r>
        <w:t xml:space="preserve"> </w:t>
      </w:r>
      <w:r>
        <w:rPr>
          <w:i/>
        </w:rPr>
        <w:t xml:space="preserve">Selected Essays</w:t>
      </w:r>
      <w:r>
        <w:t xml:space="preserve">. OUP Oxford, 2009,</w:t>
      </w:r>
      <w:r>
        <w:t xml:space="preserve"> </w:t>
      </w:r>
      <w:hyperlink r:id="rId121">
        <w:r>
          <w:rPr>
            <w:rStyle w:val="Hyperlink"/>
          </w:rPr>
          <w:t xml:space="preserve">https://books.google.com/books?id=bmJYhb_ustgC</w:t>
        </w:r>
      </w:hyperlink>
      <w:r>
        <w:t xml:space="preserve">.</w:t>
      </w:r>
    </w:p>
    <w:bookmarkEnd w:id="122"/>
    <w:bookmarkStart w:id="124" w:name="ref-xie2015ezra"/>
    <w:p>
      <w:pPr>
        <w:pStyle w:val="Bibliography"/>
      </w:pPr>
      <w:r>
        <w:t xml:space="preserve">Xie, M.</w:t>
      </w:r>
      <w:r>
        <w:t xml:space="preserve"> </w:t>
      </w:r>
      <w:r>
        <w:rPr>
          <w:i/>
        </w:rPr>
        <w:t xml:space="preserve">Ezra Pound and the Appropriation of Chinese Poetry: Cathay, Translation, and Imagism</w:t>
      </w:r>
      <w:r>
        <w:t xml:space="preserve">. Taylor &amp; Francis, 2015,</w:t>
      </w:r>
      <w:r>
        <w:t xml:space="preserve"> </w:t>
      </w:r>
      <w:hyperlink r:id="rId123">
        <w:r>
          <w:rPr>
            <w:rStyle w:val="Hyperlink"/>
          </w:rPr>
          <w:t xml:space="preserve">https://books.google.com/books?id=Z39ACwAAQBAJ</w:t>
        </w:r>
      </w:hyperlink>
      <w:r>
        <w:t xml:space="preserve">.</w:t>
      </w:r>
    </w:p>
    <w:bookmarkEnd w:id="124"/>
    <w:bookmarkStart w:id="125" w:name="ref-yeatsEssaysIntroductions1961"/>
    <w:p>
      <w:pPr>
        <w:pStyle w:val="Bibliography"/>
      </w:pPr>
      <w:r>
        <w:t xml:space="preserve">Yeats, W. B.</w:t>
      </w:r>
      <w:r>
        <w:t xml:space="preserve"> </w:t>
      </w:r>
      <w:r>
        <w:rPr>
          <w:i/>
        </w:rPr>
        <w:t xml:space="preserve">Essays and Introductions</w:t>
      </w:r>
      <w:r>
        <w:t xml:space="preserve">. Springer, 1961.</w:t>
      </w:r>
    </w:p>
    <w:bookmarkEnd w:id="125"/>
    <w:bookmarkEnd w:id="1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See,</w:t>
      </w:r>
      <w:r>
        <w:t xml:space="preserve"> </w:t>
      </w:r>
      <w:r>
        <w:t xml:space="preserve">for example</w:t>
      </w:r>
      <w:r>
        <w:t xml:space="preserve"> </w:t>
      </w:r>
      <w:r>
        <w:t xml:space="preserve">Enns and Trower</w:t>
      </w:r>
      <w:r>
        <w:t xml:space="preserve"> </w:t>
      </w:r>
      <w:r>
        <w:t xml:space="preserve">71. Ludwig</w:t>
      </w:r>
      <w:r>
        <w:t xml:space="preserve"> </w:t>
      </w:r>
      <w:r>
        <w:t xml:space="preserve">Schnauder calls this sequence a blend of</w:t>
      </w:r>
      <w:r>
        <w:t xml:space="preserve"> </w:t>
      </w:r>
      <w:r>
        <w:t xml:space="preserve">“</w:t>
      </w:r>
      <w:r>
        <w:t xml:space="preserve">the terms and concepts of</w:t>
      </w:r>
      <w:r>
        <w:t xml:space="preserve"> </w:t>
      </w:r>
      <w:r>
        <w:t xml:space="preserve">Impressionism with a Victorian insistence on the truthfulness and</w:t>
      </w:r>
      <w:r>
        <w:t xml:space="preserve"> </w:t>
      </w:r>
      <w:r>
        <w:t xml:space="preserve">moral sincerity of fiction</w:t>
      </w:r>
      <w:r>
        <w:t xml:space="preserve">”</w:t>
      </w:r>
      <w:r>
        <w:t xml:space="preserve"> </w:t>
      </w:r>
      <w:r>
        <w:t xml:space="preserve">(Schnauder 98)</w:t>
      </w:r>
      <w:r>
        <w:t xml:space="preserve">.</w:t>
      </w:r>
    </w:p>
  </w:footnote>
  <w:footnote w:id="2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In Britain, these</w:t>
      </w:r>
      <w:r>
        <w:t xml:space="preserve"> </w:t>
      </w:r>
      <w:r>
        <w:t xml:space="preserve">included</w:t>
      </w:r>
      <w:r>
        <w:t xml:space="preserve"> </w:t>
      </w:r>
      <w:r>
        <w:rPr>
          <w:i/>
        </w:rPr>
        <w:t xml:space="preserve">The Freewoman</w:t>
      </w:r>
      <w:r>
        <w:t xml:space="preserve"> </w:t>
      </w:r>
      <w:r>
        <w:t xml:space="preserve">(1911–13) and</w:t>
      </w:r>
      <w:r>
        <w:t xml:space="preserve"> </w:t>
      </w:r>
      <w:r>
        <w:rPr>
          <w:i/>
        </w:rPr>
        <w:t xml:space="preserve">The New Freewoman</w:t>
      </w:r>
      <w:r>
        <w:t xml:space="preserve"> </w:t>
      </w:r>
      <w:r>
        <w:t xml:space="preserve">(1913–14),</w:t>
      </w:r>
      <w:r>
        <w:t xml:space="preserve"> </w:t>
      </w:r>
      <w:r>
        <w:rPr>
          <w:i/>
        </w:rPr>
        <w:t xml:space="preserve">The Egoist</w:t>
      </w:r>
      <w:r>
        <w:t xml:space="preserve"> </w:t>
      </w:r>
      <w:r>
        <w:t xml:space="preserve">(1914–19), and</w:t>
      </w:r>
      <w:r>
        <w:t xml:space="preserve"> </w:t>
      </w:r>
      <w:r>
        <w:rPr>
          <w:i/>
        </w:rPr>
        <w:t xml:space="preserve">The English</w:t>
      </w:r>
      <w:r>
        <w:rPr>
          <w:i/>
        </w:rPr>
        <w:t xml:space="preserve"> </w:t>
      </w:r>
      <w:r>
        <w:rPr>
          <w:i/>
        </w:rPr>
        <w:t xml:space="preserve">Review</w:t>
      </w:r>
      <w:r>
        <w:t xml:space="preserve"> </w:t>
      </w:r>
      <w:r>
        <w:t xml:space="preserve">(1908-1937). In the United States, influential journals</w:t>
      </w:r>
      <w:r>
        <w:t xml:space="preserve"> </w:t>
      </w:r>
      <w:r>
        <w:t xml:space="preserve">included</w:t>
      </w:r>
      <w:r>
        <w:t xml:space="preserve"> </w:t>
      </w:r>
      <w:r>
        <w:rPr>
          <w:i/>
        </w:rPr>
        <w:t xml:space="preserve">The Little Review</w:t>
      </w:r>
      <w:r>
        <w:t xml:space="preserve"> </w:t>
      </w:r>
      <w:r>
        <w:t xml:space="preserve">(1914–29),</w:t>
      </w:r>
      <w:r>
        <w:t xml:space="preserve"> </w:t>
      </w:r>
      <w:r>
        <w:rPr>
          <w:i/>
        </w:rPr>
        <w:t xml:space="preserve">The Dial</w:t>
      </w:r>
      <w:r>
        <w:t xml:space="preserve"> </w:t>
      </w:r>
      <w:r>
        <w:t xml:space="preserve">(1880–29), and</w:t>
      </w:r>
      <w:r>
        <w:t xml:space="preserve"> </w:t>
      </w:r>
      <w:r>
        <w:rPr>
          <w:i/>
        </w:rPr>
        <w:t xml:space="preserve">Poetry</w:t>
      </w:r>
      <w:r>
        <w:t xml:space="preserve"> </w:t>
      </w:r>
      <w:r>
        <w:t xml:space="preserve">(1912–).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jpg" /><Relationship Type="http://schemas.openxmlformats.org/officeDocument/2006/relationships/image" Id="rId24" Target="media/rId24.png" /><Relationship Type="http://schemas.openxmlformats.org/officeDocument/2006/relationships/image" Id="rId23" Target="media/rId23.png" /><Relationship Type="http://schemas.openxmlformats.org/officeDocument/2006/relationships/hyperlink" Id="rId79" Target="http://archive.org/details/in.ernet.dli.2015.150927" TargetMode="External" /><Relationship Type="http://schemas.openxmlformats.org/officeDocument/2006/relationships/hyperlink" Id="rId106" Target="http://archive.org/details/in.ernet.dli.2015.174149" TargetMode="External" /><Relationship Type="http://schemas.openxmlformats.org/officeDocument/2006/relationships/hyperlink" Id="rId118" Target="http://archive.org/details/lespremiresarm00vaniuoft" TargetMode="External" /><Relationship Type="http://schemas.openxmlformats.org/officeDocument/2006/relationships/hyperlink" Id="rId71" Target="http://www.jstor.org/stable/20569729" TargetMode="External" /><Relationship Type="http://schemas.openxmlformats.org/officeDocument/2006/relationships/hyperlink" Id="rId99" Target="http://www.jstor.org/stable/20569730" TargetMode="External" /><Relationship Type="http://schemas.openxmlformats.org/officeDocument/2006/relationships/hyperlink" Id="rId37" Target="http://www.modjourn.org/render.php?id=1289238356578125&amp;view=mjp_object" TargetMode="External" /><Relationship Type="http://schemas.openxmlformats.org/officeDocument/2006/relationships/hyperlink" Id="rId52" Target="http://www.perseus.tufts.edu/hopper/text?doc=Perseus%3Atext%3A1999.02.0003%3Apoem%3D64" TargetMode="External" /><Relationship Type="http://schemas.openxmlformats.org/officeDocument/2006/relationships/hyperlink" Id="rId41" Target="https://archive.org/details/josephconradlife0000conr/page/268" TargetMode="External" /><Relationship Type="http://schemas.openxmlformats.org/officeDocument/2006/relationships/hyperlink" Id="rId69" Target="https://babel.hathitrust.org/cgi/pt?id=mdp.39015036664038&amp;view=1up&amp;seq=435" TargetMode="External" /><Relationship Type="http://schemas.openxmlformats.org/officeDocument/2006/relationships/hyperlink" Id="rId39" Target="https://books.google.com/books?hl=en&amp;lr=&amp;id=gSXpYeqt2AYC&amp;oi=fnd&amp;pg=PR7&amp;dq=cambridge+ulysses&amp;ots=SpzgQkYOs4&amp;sig=65fE2GSiicFLbnqbOFFyJyHJ_y0" TargetMode="External" /><Relationship Type="http://schemas.openxmlformats.org/officeDocument/2006/relationships/hyperlink" Id="rId96" Target="https://books.google.com/books?id=-L-IDwAAQBAJ" TargetMode="External" /><Relationship Type="http://schemas.openxmlformats.org/officeDocument/2006/relationships/hyperlink" Id="rId88" Target="https://books.google.com/books?id=-z22_hquOvsC" TargetMode="External" /><Relationship Type="http://schemas.openxmlformats.org/officeDocument/2006/relationships/hyperlink" Id="rId115" Target="https://books.google.com/books?id=09CPr5U-fn8C" TargetMode="External" /><Relationship Type="http://schemas.openxmlformats.org/officeDocument/2006/relationships/hyperlink" Id="rId67" Target="https://books.google.com/books?id=P14rAH8xU9EC" TargetMode="External" /><Relationship Type="http://schemas.openxmlformats.org/officeDocument/2006/relationships/hyperlink" Id="rId101" Target="https://books.google.com/books?id=PyFaAAAAMAAJ" TargetMode="External" /><Relationship Type="http://schemas.openxmlformats.org/officeDocument/2006/relationships/hyperlink" Id="rId85" Target="https://books.google.com/books?id=UteQES0-KioC" TargetMode="External" /><Relationship Type="http://schemas.openxmlformats.org/officeDocument/2006/relationships/hyperlink" Id="rId123" Target="https://books.google.com/books?id=Z39ACwAAQBAJ" TargetMode="External" /><Relationship Type="http://schemas.openxmlformats.org/officeDocument/2006/relationships/hyperlink" Id="rId121" Target="https://books.google.com/books?id=bmJYhb_ustgC" TargetMode="External" /><Relationship Type="http://schemas.openxmlformats.org/officeDocument/2006/relationships/hyperlink" Id="rId81" Target="https://books.google.com/books?id=cOkaAQAAMAAJ" TargetMode="External" /><Relationship Type="http://schemas.openxmlformats.org/officeDocument/2006/relationships/hyperlink" Id="rId113" Target="https://books.google.com/books?id=e398DwAAQBAJ" TargetMode="External" /><Relationship Type="http://schemas.openxmlformats.org/officeDocument/2006/relationships/hyperlink" Id="rId108" Target="https://books.google.com/books?id=keuCAgAAQBAJ" TargetMode="External" /><Relationship Type="http://schemas.openxmlformats.org/officeDocument/2006/relationships/hyperlink" Id="rId55" Target="https://books.google.com/books?id=knLYiN4AZQQC" TargetMode="External" /><Relationship Type="http://schemas.openxmlformats.org/officeDocument/2006/relationships/hyperlink" Id="rId44" Target="https://books.google.com/books?id=qj_Qe3aaItUC" TargetMode="External" /><Relationship Type="http://schemas.openxmlformats.org/officeDocument/2006/relationships/hyperlink" Id="rId93" Target="https://books.google.com/books?id=tWM7AQAAMAAJ" TargetMode="External" /><Relationship Type="http://schemas.openxmlformats.org/officeDocument/2006/relationships/hyperlink" Id="rId65" Target="https://books.google.com/books?id=uOQMlH_zYNAC" TargetMode="External" /><Relationship Type="http://schemas.openxmlformats.org/officeDocument/2006/relationships/hyperlink" Id="rId60" Target="https://doi.org/10.1353/mod.2002.0045" TargetMode="External" /><Relationship Type="http://schemas.openxmlformats.org/officeDocument/2006/relationships/hyperlink" Id="rId47" Target="https://doi.org/10.1525/rep.2009.108.1.1" TargetMode="External" /><Relationship Type="http://schemas.openxmlformats.org/officeDocument/2006/relationships/hyperlink" Id="rId73" Target="https://doi.org/10.2307/428736" TargetMode="External" /><Relationship Type="http://schemas.openxmlformats.org/officeDocument/2006/relationships/hyperlink" Id="rId103" Target="https://play.google.com/books/reader?id=YHdoIAAAAEAJ" TargetMode="External" /><Relationship Type="http://schemas.openxmlformats.org/officeDocument/2006/relationships/hyperlink" Id="rId62" Target="https://search-proquest-com.ezproxy.cul.columbia.edu/docview/9201044/citation/45DF2C8FD33E41B4PQ/1" TargetMode="External" /><Relationship Type="http://schemas.openxmlformats.org/officeDocument/2006/relationships/hyperlink" Id="rId83" Target="https://search-proquest-com.ezproxy.cul.columbia.edu/lion/docview/2137908360/D5D1C312C6B9412FPQ/2?accountid=10226" TargetMode="External" /><Relationship Type="http://schemas.openxmlformats.org/officeDocument/2006/relationships/hyperlink" Id="rId50" Target="https://www-oed-com.ezproxy.cul.columbia.edu/view/Entry/28931" TargetMode="External" /><Relationship Type="http://schemas.openxmlformats.org/officeDocument/2006/relationships/hyperlink" Id="rId58" Target="https://www-oed-com.ezproxy.cul.columbia.edu/viewdictionaryentry/Entry/58072" TargetMode="External" /><Relationship Type="http://schemas.openxmlformats.org/officeDocument/2006/relationships/hyperlink" Id="rId76" Target="https://www.jstor.org/stable/23016466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79" Target="http://archive.org/details/in.ernet.dli.2015.150927" TargetMode="External" /><Relationship Type="http://schemas.openxmlformats.org/officeDocument/2006/relationships/hyperlink" Id="rId106" Target="http://archive.org/details/in.ernet.dli.2015.174149" TargetMode="External" /><Relationship Type="http://schemas.openxmlformats.org/officeDocument/2006/relationships/hyperlink" Id="rId118" Target="http://archive.org/details/lespremiresarm00vaniuoft" TargetMode="External" /><Relationship Type="http://schemas.openxmlformats.org/officeDocument/2006/relationships/hyperlink" Id="rId71" Target="http://www.jstor.org/stable/20569729" TargetMode="External" /><Relationship Type="http://schemas.openxmlformats.org/officeDocument/2006/relationships/hyperlink" Id="rId99" Target="http://www.jstor.org/stable/20569730" TargetMode="External" /><Relationship Type="http://schemas.openxmlformats.org/officeDocument/2006/relationships/hyperlink" Id="rId37" Target="http://www.modjourn.org/render.php?id=1289238356578125&amp;view=mjp_object" TargetMode="External" /><Relationship Type="http://schemas.openxmlformats.org/officeDocument/2006/relationships/hyperlink" Id="rId52" Target="http://www.perseus.tufts.edu/hopper/text?doc=Perseus%3Atext%3A1999.02.0003%3Apoem%3D64" TargetMode="External" /><Relationship Type="http://schemas.openxmlformats.org/officeDocument/2006/relationships/hyperlink" Id="rId41" Target="https://archive.org/details/josephconradlife0000conr/page/268" TargetMode="External" /><Relationship Type="http://schemas.openxmlformats.org/officeDocument/2006/relationships/hyperlink" Id="rId69" Target="https://babel.hathitrust.org/cgi/pt?id=mdp.39015036664038&amp;view=1up&amp;seq=435" TargetMode="External" /><Relationship Type="http://schemas.openxmlformats.org/officeDocument/2006/relationships/hyperlink" Id="rId39" Target="https://books.google.com/books?hl=en&amp;lr=&amp;id=gSXpYeqt2AYC&amp;oi=fnd&amp;pg=PR7&amp;dq=cambridge+ulysses&amp;ots=SpzgQkYOs4&amp;sig=65fE2GSiicFLbnqbOFFyJyHJ_y0" TargetMode="External" /><Relationship Type="http://schemas.openxmlformats.org/officeDocument/2006/relationships/hyperlink" Id="rId96" Target="https://books.google.com/books?id=-L-IDwAAQBAJ" TargetMode="External" /><Relationship Type="http://schemas.openxmlformats.org/officeDocument/2006/relationships/hyperlink" Id="rId88" Target="https://books.google.com/books?id=-z22_hquOvsC" TargetMode="External" /><Relationship Type="http://schemas.openxmlformats.org/officeDocument/2006/relationships/hyperlink" Id="rId115" Target="https://books.google.com/books?id=09CPr5U-fn8C" TargetMode="External" /><Relationship Type="http://schemas.openxmlformats.org/officeDocument/2006/relationships/hyperlink" Id="rId67" Target="https://books.google.com/books?id=P14rAH8xU9EC" TargetMode="External" /><Relationship Type="http://schemas.openxmlformats.org/officeDocument/2006/relationships/hyperlink" Id="rId101" Target="https://books.google.com/books?id=PyFaAAAAMAAJ" TargetMode="External" /><Relationship Type="http://schemas.openxmlformats.org/officeDocument/2006/relationships/hyperlink" Id="rId85" Target="https://books.google.com/books?id=UteQES0-KioC" TargetMode="External" /><Relationship Type="http://schemas.openxmlformats.org/officeDocument/2006/relationships/hyperlink" Id="rId123" Target="https://books.google.com/books?id=Z39ACwAAQBAJ" TargetMode="External" /><Relationship Type="http://schemas.openxmlformats.org/officeDocument/2006/relationships/hyperlink" Id="rId121" Target="https://books.google.com/books?id=bmJYhb_ustgC" TargetMode="External" /><Relationship Type="http://schemas.openxmlformats.org/officeDocument/2006/relationships/hyperlink" Id="rId81" Target="https://books.google.com/books?id=cOkaAQAAMAAJ" TargetMode="External" /><Relationship Type="http://schemas.openxmlformats.org/officeDocument/2006/relationships/hyperlink" Id="rId113" Target="https://books.google.com/books?id=e398DwAAQBAJ" TargetMode="External" /><Relationship Type="http://schemas.openxmlformats.org/officeDocument/2006/relationships/hyperlink" Id="rId108" Target="https://books.google.com/books?id=keuCAgAAQBAJ" TargetMode="External" /><Relationship Type="http://schemas.openxmlformats.org/officeDocument/2006/relationships/hyperlink" Id="rId55" Target="https://books.google.com/books?id=knLYiN4AZQQC" TargetMode="External" /><Relationship Type="http://schemas.openxmlformats.org/officeDocument/2006/relationships/hyperlink" Id="rId44" Target="https://books.google.com/books?id=qj_Qe3aaItUC" TargetMode="External" /><Relationship Type="http://schemas.openxmlformats.org/officeDocument/2006/relationships/hyperlink" Id="rId93" Target="https://books.google.com/books?id=tWM7AQAAMAAJ" TargetMode="External" /><Relationship Type="http://schemas.openxmlformats.org/officeDocument/2006/relationships/hyperlink" Id="rId65" Target="https://books.google.com/books?id=uOQMlH_zYNAC" TargetMode="External" /><Relationship Type="http://schemas.openxmlformats.org/officeDocument/2006/relationships/hyperlink" Id="rId60" Target="https://doi.org/10.1353/mod.2002.0045" TargetMode="External" /><Relationship Type="http://schemas.openxmlformats.org/officeDocument/2006/relationships/hyperlink" Id="rId47" Target="https://doi.org/10.1525/rep.2009.108.1.1" TargetMode="External" /><Relationship Type="http://schemas.openxmlformats.org/officeDocument/2006/relationships/hyperlink" Id="rId73" Target="https://doi.org/10.2307/428736" TargetMode="External" /><Relationship Type="http://schemas.openxmlformats.org/officeDocument/2006/relationships/hyperlink" Id="rId103" Target="https://play.google.com/books/reader?id=YHdoIAAAAEAJ" TargetMode="External" /><Relationship Type="http://schemas.openxmlformats.org/officeDocument/2006/relationships/hyperlink" Id="rId62" Target="https://search-proquest-com.ezproxy.cul.columbia.edu/docview/9201044/citation/45DF2C8FD33E41B4PQ/1" TargetMode="External" /><Relationship Type="http://schemas.openxmlformats.org/officeDocument/2006/relationships/hyperlink" Id="rId83" Target="https://search-proquest-com.ezproxy.cul.columbia.edu/lion/docview/2137908360/D5D1C312C6B9412FPQ/2?accountid=10226" TargetMode="External" /><Relationship Type="http://schemas.openxmlformats.org/officeDocument/2006/relationships/hyperlink" Id="rId50" Target="https://www-oed-com.ezproxy.cul.columbia.edu/view/Entry/28931" TargetMode="External" /><Relationship Type="http://schemas.openxmlformats.org/officeDocument/2006/relationships/hyperlink" Id="rId58" Target="https://www-oed-com.ezproxy.cul.columbia.edu/viewdictionaryentry/Entry/58072" TargetMode="External" /><Relationship Type="http://schemas.openxmlformats.org/officeDocument/2006/relationships/hyperlink" Id="rId76" Target="https://www.jstor.org/stable/2301646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2019-11-06T20:38:20Z</dcterms:created>
  <dcterms:modified xsi:type="dcterms:W3CDTF">2019-11-06T20:38:20Z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../templates/modern-language-association.csl</vt:lpwstr>
  </property>
</Properties>
</file>