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SAYBOLT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D156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+20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+30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0,815 - 0,875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0,863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28,50 - 34,50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33,59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290 - 380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318,9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250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263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ANILINA, MÉTODO 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D611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118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124,6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COMPOSICIÓN POR TIPO DE CARBONO (%CA, %CN, %CP)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---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D2140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---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PORCENTAJE DE CARBONOS EN ANILLOS AROMÁTICOS (%CA)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D2140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PORCENTAJE DE CARBONOS EN ANILLOS NAFTÉNICOS (%CN)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D2140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54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PORCENTAJE DE CARBONOS EN CADENAS PARAFÍNICAS (%CP)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D2140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66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(91300029)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20300046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03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PRO UHP 30X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