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D445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176,5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20,00 – 24,00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22,12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ÍNDICE DE VISCOSIDAD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D2270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140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150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0,850 TÍPICO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0,854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NÚMERO ÁCIDO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mgKOH/g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0,75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210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225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DINÁMICA BROOKFIELD A - 26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mPa*s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D2983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150 000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24 125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APARIENCIA VISUAL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ORGANOLÉPTICO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MÉTODO INTERNO (91300092)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VAP2701260048LUB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20500124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TRANSCHUTZ SYN SAE 80W110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