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ind w:firstLine="0"/>
        <w:jc w:val="center"/>
      </w:pPr>
      <w:r>
        <w:rPr>
          <w:b w:val="0"/>
          <w:i w:val="0"/>
        </w:rPr>
        <w:t>Especialización en Inteligencia Artificial</w:t>
      </w:r>
    </w:p>
    <w:p>
      <w:pPr>
        <w:ind w:firstLine="0"/>
        <w:jc w:val="center"/>
      </w:pPr>
      <w:r>
        <w:rPr>
          <w:b w:val="0"/>
          <w:i w:val="0"/>
        </w:rPr>
        <w:t>Línea de profundización: Uso y adaptación de IA para entornos productivos</w:t>
      </w:r>
    </w:p>
    <w:p/>
    <w:p>
      <w:pPr>
        <w:ind w:firstLine="0"/>
        <w:jc w:val="center"/>
      </w:pPr>
      <w:r>
        <w:rPr>
          <w:b w:val="0"/>
          <w:i w:val="0"/>
        </w:rPr>
        <w:t>Título del Proyecto:</w:t>
      </w:r>
    </w:p>
    <w:p>
      <w:pPr>
        <w:ind w:firstLine="0"/>
        <w:jc w:val="center"/>
      </w:pPr>
      <w:r>
        <w:rPr>
          <w:b/>
          <w:i w:val="0"/>
        </w:rPr>
        <w:t>Efecto de la clasificación conversacional con inteligencia artificial en la conversión de prospectos a citas comerciales en pymes de servicios de Bogotá</w:t>
      </w:r>
    </w:p>
    <w:p/>
    <w:p>
      <w:pPr>
        <w:ind w:firstLine="0"/>
        <w:jc w:val="center"/>
      </w:pPr>
      <w:r>
        <w:rPr>
          <w:b w:val="0"/>
          <w:i w:val="0"/>
        </w:rPr>
        <w:t>Presentado por:</w:t>
      </w:r>
    </w:p>
    <w:p>
      <w:pPr>
        <w:ind w:firstLine="0"/>
        <w:jc w:val="center"/>
      </w:pPr>
      <w:r>
        <w:rPr>
          <w:b w:val="0"/>
          <w:i w:val="0"/>
        </w:rPr>
        <w:t>Jonathan Adonay Rubio Jimenez</w:t>
      </w:r>
    </w:p>
    <w:p>
      <w:pPr>
        <w:ind w:firstLine="0"/>
        <w:jc w:val="center"/>
      </w:pPr>
      <w:r>
        <w:rPr>
          <w:b w:val="0"/>
          <w:i w:val="0"/>
        </w:rPr>
        <w:t>Jhoan Jesus Cardozo Gelvis</w:t>
      </w:r>
    </w:p>
    <w:p/>
    <w:p>
      <w:pPr>
        <w:ind w:firstLine="0"/>
        <w:jc w:val="center"/>
      </w:pPr>
      <w:r>
        <w:rPr>
          <w:b w:val="0"/>
          <w:i w:val="0"/>
        </w:rPr>
        <w:t>Bajo la dirección de:</w:t>
      </w:r>
    </w:p>
    <w:p>
      <w:pPr>
        <w:ind w:firstLine="0"/>
        <w:jc w:val="center"/>
      </w:pPr>
      <w:r>
        <w:rPr>
          <w:b w:val="0"/>
          <w:i w:val="0"/>
        </w:rPr>
        <w:t>María Fernanda Rivera Sanclemente (Formador Virtual, Proyecto I)</w:t>
      </w:r>
    </w:p>
    <w:p/>
    <w:p>
      <w:pPr>
        <w:ind w:firstLine="0"/>
        <w:jc w:val="center"/>
      </w:pPr>
      <w:r>
        <w:rPr>
          <w:b w:val="0"/>
          <w:i w:val="0"/>
        </w:rPr>
        <w:t>Bogotá, D. C.</w:t>
      </w:r>
    </w:p>
    <w:p>
      <w:pPr>
        <w:pStyle w:val="Heading1"/>
        <w:pageBreakBefore/>
      </w:pPr>
      <w:r>
        <w:t>Resumen</w:t>
      </w:r>
    </w:p>
    <w:p>
      <w:r>
        <w:rPr>
          <w:b w:val="0"/>
          <w:i w:val="0"/>
        </w:rPr>
        <w:t>Este anteproyecto formula y delimita el problema de investigación de un trabajo de grado de especialización vinculado al ecosistema de inteligencia artificial Apollo Services, un CRM comercial multicanal real en desarrollo. El problema identificado es la pérdida de conversión comercial que enfrentan las pymes de servicios en Bogotá al atender múltiples canales digitales (WhatsApp, Instagram, Facebook) sin un sistema de clasificación automatizado de contactos, lo que retrasa las respuestas y hace depender el agendamiento de citas de la confirmación manual. A partir de este diagnóstico se formula la pregunta de investigación: ¿en qué medida la implementación de un sistema de clasificación conversacional basado en inteligencia artificial afecta la tasa de conversión de prospectos a citas comerciales confirmadas? El objetivo general es evaluar ese efecto, apoyado en cuatro objetivos específicos que van desde caracterizar el proceso comercial actual hasta analizar los resultados esperados de la intervención. La justificación se sustenta en evidencia académica reciente sobre adopción de inteligencia artificial en pequeñas y medianas empresas y sobre el papel de los chatbots conversacionales en la conversión comercial. Este documento corresponde a la primera entrega acumulativa (ACA 1) de la asignatura: delimita el problema y las piezas iniciales del anteproyecto, sin abordar todavía el marco referencial ni el diseño metodológico, que se desarrollarán en las siguientes entregas.</w:t>
      </w:r>
    </w:p>
    <w:p>
      <w:r>
        <w:rPr>
          <w:b w:val="0"/>
          <w:i w:val="0"/>
        </w:rPr>
        <w:t>Palabras clave: inteligencia artificial, clasificación conversacional, conversión comercial, pymes de servicios, anteproyecto de investigación.</w:t>
      </w:r>
    </w:p>
    <w:p>
      <w:pPr>
        <w:pStyle w:val="Heading1"/>
        <w:pageBreakBefore w:val="0"/>
      </w:pPr>
      <w:r>
        <w:t>Abstract</w:t>
      </w:r>
    </w:p>
    <w:p>
      <w:r>
        <w:rPr>
          <w:b w:val="0"/>
          <w:i w:val="0"/>
        </w:rPr>
        <w:t>This pre-proposal formulates and delimits the research problem of a specialization capstone project linked to Apollo Services, a real multichannel AI-powered commercial CRM ecosystem under development. The identified problem is the loss of commercial conversion faced by service SMEs in Bogotá when handling multiple digital channels (WhatsApp, Instagram, Facebook) without an automated contact-classification system, which delays responses and makes appointment scheduling dependent on manual confirmation. Based on this diagnosis, the research question is posed: to what extent does the implementation of an AI-based conversational classification system affect the conversion rate of prospects into confirmed commercial appointments? The general objective is to evaluate this effect, supported by four specific objectives ranging from characterizing the current commercial process to analyzing the expected results of the intervention. The justification is grounded in recent academic evidence on artificial intelligence adoption in small and medium enterprises and on the role of conversational chatbots in commercial conversion. This document corresponds to the first cumulative deliverable (ACA 1) of the course: it delimits the problem and the initial pieces of the pre-proposal, without yet addressing the referential framework or the methodological design, which will be developed in the following deliverables.</w:t>
      </w:r>
    </w:p>
    <w:p>
      <w:r>
        <w:rPr>
          <w:b w:val="0"/>
          <w:i w:val="0"/>
        </w:rPr>
        <w:t>Keywords: artificial intelligence, conversational classification, commercial conversion, service SMEs, research proposal.</w:t>
      </w:r>
    </w:p>
    <w:p>
      <w:pPr>
        <w:pStyle w:val="Heading2"/>
        <w:pageBreakBefore/>
      </w:pPr>
      <w:r>
        <w:t>Declaración de originalidad y autonomía</w:t>
      </w:r>
    </w:p>
    <w:p>
      <w:r>
        <w:rPr>
          <w:b w:val="0"/>
          <w:i w:val="0"/>
        </w:rPr>
        <w:t>Declaramos bajo la gravedad del juramento, que hemos escrito el presente proyecto, en la propuesta de solución a una problemática en el campo de conocimientos del programa de Especialización en Inteligencia Artificial, por nuestra propia cuenta y que, por lo tanto, su contenido es original.</w:t>
      </w:r>
    </w:p>
    <w:p>
      <w:r>
        <w:rPr>
          <w:b w:val="0"/>
          <w:i w:val="0"/>
        </w:rPr>
        <w:t>Declaramos que hemos indicado clara y precisamente todas las fuentes directas e indirectas de información y que no ha sido entregado a ninguna otra institución con fines de calificación o publicación.</w:t>
      </w:r>
    </w:p>
    <w:p/>
    <w:p>
      <w:pPr>
        <w:ind w:firstLine="0"/>
        <w:jc w:val="center"/>
      </w:pPr>
      <w:r>
        <w:rPr>
          <w:b w:val="0"/>
          <w:i w:val="0"/>
        </w:rPr>
        <w:t>_______________________________</w:t>
      </w:r>
    </w:p>
    <w:p>
      <w:pPr>
        <w:ind w:firstLine="0"/>
        <w:jc w:val="center"/>
      </w:pPr>
      <w:r>
        <w:rPr>
          <w:b w:val="0"/>
          <w:i w:val="0"/>
        </w:rPr>
        <w:t>Jonathan Adonay Rubio Jimenez</w:t>
      </w:r>
    </w:p>
    <w:p/>
    <w:p>
      <w:pPr>
        <w:ind w:firstLine="0"/>
        <w:jc w:val="center"/>
      </w:pPr>
      <w:r>
        <w:rPr>
          <w:b w:val="0"/>
          <w:i w:val="0"/>
        </w:rPr>
        <w:t>_______________________________</w:t>
      </w:r>
    </w:p>
    <w:p>
      <w:pPr>
        <w:ind w:firstLine="0"/>
        <w:jc w:val="center"/>
      </w:pPr>
      <w:r>
        <w:rPr>
          <w:b w:val="0"/>
          <w:i w:val="0"/>
        </w:rPr>
        <w:t>Jhoan Jesus Cardozo Gelvis</w:t>
      </w:r>
    </w:p>
    <w:p/>
    <w:p>
      <w:pPr>
        <w:ind w:firstLine="0"/>
        <w:jc w:val="center"/>
      </w:pPr>
      <w:r>
        <w:rPr>
          <w:b w:val="0"/>
          <w:i w:val="0"/>
        </w:rPr>
        <w:t>Firmado en Bogotá, D. C.</w:t>
      </w:r>
    </w:p>
    <w:p>
      <w:pPr>
        <w:pStyle w:val="Heading2"/>
        <w:pageBreakBefore w:val="0"/>
      </w:pPr>
      <w:r>
        <w:t>Declaración de exoneración de responsabilidad</w:t>
      </w:r>
    </w:p>
    <w:p>
      <w:r>
        <w:rPr>
          <w:b w:val="0"/>
          <w:i w:val="0"/>
        </w:rPr>
        <w:t>Declaramos que la responsabilidad intelectual del presente trabajo es exclusivamente de sus autores. La Corporación Unificada Nacional de Educación Superior – CUN no se hace responsable de contenidos, opiniones o ideologías expresadas total o parcialmente en él.</w:t>
      </w:r>
    </w:p>
    <w:p/>
    <w:p>
      <w:pPr>
        <w:ind w:firstLine="0"/>
        <w:jc w:val="center"/>
      </w:pPr>
      <w:r>
        <w:rPr>
          <w:b w:val="0"/>
          <w:i w:val="0"/>
        </w:rPr>
        <w:t>_______________________________</w:t>
      </w:r>
    </w:p>
    <w:p>
      <w:pPr>
        <w:ind w:firstLine="0"/>
        <w:jc w:val="center"/>
      </w:pPr>
      <w:r>
        <w:rPr>
          <w:b w:val="0"/>
          <w:i w:val="0"/>
        </w:rPr>
        <w:t>Jonathan Adonay Rubio Jimenez</w:t>
      </w:r>
    </w:p>
    <w:p/>
    <w:p>
      <w:pPr>
        <w:ind w:firstLine="0"/>
        <w:jc w:val="center"/>
      </w:pPr>
      <w:r>
        <w:rPr>
          <w:b w:val="0"/>
          <w:i w:val="0"/>
        </w:rPr>
        <w:t>_______________________________</w:t>
      </w:r>
    </w:p>
    <w:p>
      <w:pPr>
        <w:ind w:firstLine="0"/>
        <w:jc w:val="center"/>
      </w:pPr>
      <w:r>
        <w:rPr>
          <w:b w:val="0"/>
          <w:i w:val="0"/>
        </w:rPr>
        <w:t>Jhoan Jesus Cardozo Gelvis</w:t>
      </w:r>
    </w:p>
    <w:p/>
    <w:p>
      <w:pPr>
        <w:ind w:firstLine="0"/>
        <w:jc w:val="center"/>
      </w:pPr>
      <w:r>
        <w:rPr>
          <w:b w:val="0"/>
          <w:i w:val="0"/>
        </w:rPr>
        <w:t>Firmado en Bogotá, D. C.</w:t>
      </w:r>
    </w:p>
    <w:p>
      <w:pPr>
        <w:pStyle w:val="Heading1"/>
        <w:pageBreakBefore/>
      </w:pPr>
      <w:r>
        <w:t>Introducción</w:t>
      </w:r>
    </w:p>
    <w:p>
      <w:r>
        <w:rPr>
          <w:b w:val="0"/>
          <w:i w:val="0"/>
        </w:rPr>
        <w:t>Las organizaciones de servicios que operan con equipos comerciales pequeños enfrentan un reto creciente: atender simultáneamente varios canales digitales de contacto (WhatsApp, Instagram, Facebook) sin perder oportunidades de venta por falta de tecnificación. La adopción de inteligencia artificial (IA) en pequeñas y medianas empresas (pymes) ha sido documentada como un proceso heterogéneo, condicionado por la madurez digital, la capacidad organizacional y la disponibilidad de recursos de cada empresa (Popa et al., 2025; Sánchez et al., 2025). A pesar de estas barreras, la literatura reciente muestra que la IA aplicada a la atención al cliente —particularmente los chatbots conversacionales— puede mejorar tanto la experiencia del consumidor como las tasas de conversión, al responder con mayor rapidez y consistencia que un equipo humano sobrecargado (Ghosh et al., 2024; Ramki et al., 2024).</w:t>
      </w:r>
    </w:p>
    <w:p>
      <w:r>
        <w:rPr>
          <w:b w:val="0"/>
          <w:i w:val="0"/>
        </w:rPr>
        <w:t>En paralelo, estudios sobre adopción sostenible de IA en pymes advierten que el beneficio de estas tecnologías no es automático: depende de que la organización desarrolle capacidades dinámicas que le permitan integrar la herramienta a su proceso comercial real, y no solo adquirirla como una solución aislada (Cimino et al., 2025). Este anteproyecto retoma esa discusión aplicándola a un caso concreto: Apollo Services, un ecosistema de agentes de IA conversacional diseñado para unificar la gestión comercial multicanal de pymes de servicios, documentado previamente como solución de negocio independiente de este trabajo académico. A partir de ese caso, se busca formular y delimitar el problema de investigación que permitirá, en fases posteriores de la especialización (Proyecto II), medir el efecto real de este tipo de intervención tecnológica sobre la conversión comercial.</w:t>
      </w:r>
    </w:p>
    <w:p>
      <w:pPr>
        <w:pStyle w:val="Heading1"/>
        <w:pageBreakBefore w:val="0"/>
      </w:pPr>
      <w:r>
        <w:t>Planteamiento del problema</w:t>
      </w:r>
    </w:p>
    <w:p>
      <w:pPr>
        <w:pStyle w:val="Heading2"/>
        <w:pageBreakBefore w:val="0"/>
      </w:pPr>
      <w:r>
        <w:t>Diagnóstico de la situación actual</w:t>
      </w:r>
    </w:p>
    <w:p>
      <w:r>
        <w:rPr>
          <w:b w:val="0"/>
          <w:i w:val="0"/>
        </w:rPr>
        <w:t>Los equipos comerciales de pymes de servicios (2 a 5 personas, perfil representativo observado en organizaciones del sector) atienden manualmente conversaciones provenientes de múltiples redes sociales. Cada canal se revisa por separado, sin una bandeja unificada ni un criterio homogéneo para distinguir un contacto meramente curioso (Seguidor) de uno con intención real de compra (Prospecto). Esta atención dispersa genera tres consecuencias concretas: (a) contactos que no reciben respuesta a tiempo, (b) ausencia de un punto único de gestión y trazabilidad de las conversaciones, y (c) pérdida del cierre comercial porque el agendamiento de citas queda sujeto a que alguien confirme manualmente en un calendario compartido.</w:t>
      </w:r>
    </w:p>
    <w:p>
      <w:r>
        <w:rPr>
          <w:b w:val="0"/>
          <w:i w:val="0"/>
        </w:rPr>
        <w:t>El problema de investigación no es, por tanto, “cómo construir una plataforma de inteligencia artificial” —la plataforma es la posible solución—, sino la pérdida de conversión comercial por ausencia de un sistema de clasificación y seguimiento automatizado de contactos multicanal. Esta descripción es consistente con lo que la literatura reciente identifica como barrera estructural de las pymes para beneficiarse de la IA: no es la tecnología en sí lo escaso, sino la capacidad organizacional para integrarla a procesos ya existentes (Cimino et al., 2025; Sánchez et al., 2025).</w:t>
      </w:r>
    </w:p>
    <w:p>
      <w:r>
        <w:rPr>
          <w:b w:val="0"/>
          <w:i w:val="0"/>
        </w:rPr>
        <w:t>Delimitación: equipos comerciales de 2 a 5 personas, en pymes del sector servicios, ubicadas en Bogotá, durante el periodo 2026.</w:t>
      </w:r>
    </w:p>
    <w:p>
      <w:pPr>
        <w:pStyle w:val="Heading2"/>
        <w:pageBreakBefore w:val="0"/>
      </w:pPr>
      <w:r>
        <w:t>Predicción o pronóstico de la situación descrita</w:t>
      </w:r>
    </w:p>
    <w:p>
      <w:r>
        <w:rPr>
          <w:b w:val="0"/>
          <w:i w:val="0"/>
        </w:rPr>
        <w:t>Si esta situación no se interviene, es previsible que la pérdida de prospectos se mantenga o se agrave a medida que el volumen de contactos crezca: cada canal adicional que la organización sume sin un sistema de clasificación centralizado multiplica el riesgo de que un contacto con intención real de compra quede sin respuesta a tiempo. A mediano plazo, esto se traduce en una desventaja competitiva frente a organizaciones similares que sí automaticen la calificación y el seguimiento de sus contactos, y en un desgaste del equipo comercial, que debe sostener manualmente una carga de atención que crece más rápido que su capacidad de respuesta.</w:t>
      </w:r>
    </w:p>
    <w:p>
      <w:pPr>
        <w:pStyle w:val="Heading2"/>
        <w:pageBreakBefore w:val="0"/>
      </w:pPr>
      <w:r>
        <w:t>Formulación o Pregunta de Investigación</w:t>
      </w:r>
    </w:p>
    <w:p>
      <w:r>
        <w:rPr>
          <w:b w:val="0"/>
          <w:i w:val="0"/>
        </w:rPr>
        <w:t>¿En qué medida la implementación de un sistema de clasificación conversacional basado en inteligencia artificial, que unifica los canales de contacto y automatiza la calificación de Seguidor/Prospecto, afecta la tasa de conversión de prospectos a citas comerciales confirmadas en pymes de servicios de Bogotá?</w:t>
      </w:r>
    </w:p>
    <w:p>
      <w:r>
        <w:rPr>
          <w:b w:val="0"/>
          <w:i w:val="0"/>
        </w:rPr>
        <w:t>La pregunta cumple los criterios de delimitación exigidos: es concreta (una sola variable dependiente —tasa de conversión de prospecto a cita confirmada— en función de la presencia o ausencia del sistema de clasificación), medible (la conversión se cuenta como proporción de prospectos que llegan a una cita confirmada sobre el total de prospectos clasificados), y delimitada en población, sector y ciudad.</w:t>
      </w:r>
    </w:p>
    <w:p>
      <w:pPr>
        <w:pStyle w:val="Heading1"/>
        <w:pageBreakBefore w:val="0"/>
      </w:pPr>
      <w:r>
        <w:t>Objetivos</w:t>
      </w:r>
    </w:p>
    <w:p>
      <w:pPr>
        <w:pStyle w:val="Heading2"/>
        <w:pageBreakBefore w:val="0"/>
      </w:pPr>
      <w:r>
        <w:t>Objetivo general</w:t>
      </w:r>
    </w:p>
    <w:p>
      <w:r>
        <w:rPr>
          <w:b w:val="0"/>
          <w:i w:val="0"/>
        </w:rPr>
        <w:t>Evaluar el efecto de la implementación de un sistema de clasificación conversacional basado en inteligencia artificial en la tasa de conversión de prospectos a citas comerciales confirmadas, en pymes de servicios de Bogotá.</w:t>
      </w:r>
    </w:p>
    <w:p>
      <w:pPr>
        <w:pStyle w:val="Heading2"/>
        <w:pageBreakBefore w:val="0"/>
      </w:pPr>
      <w:r>
        <w:t>Objetivos específicos</w:t>
      </w:r>
    </w:p>
    <w:p>
      <w:pPr>
        <w:ind w:firstLine="0" w:left="510"/>
      </w:pPr>
      <w:r>
        <w:t xml:space="preserve">• </w:t>
      </w:r>
      <w:r>
        <w:t>Caracterizar el proceso comercial actual (sin sistema de clasificación con IA) de una pyme de servicios multicanal, identificando los puntos donde se pierden prospectos.</w:t>
      </w:r>
    </w:p>
    <w:p>
      <w:pPr>
        <w:ind w:firstLine="0" w:left="510"/>
      </w:pPr>
      <w:r>
        <w:t xml:space="preserve">• </w:t>
      </w:r>
      <w:r>
        <w:t>Describir el diseño del sistema de clasificación conversacional (módulos de bandeja unificada, clasificación Seguidor/Prospecto y agendamiento de Apollo Services) propuesto como instrumento de intervención.</w:t>
      </w:r>
    </w:p>
    <w:p>
      <w:pPr>
        <w:ind w:firstLine="0" w:left="510"/>
      </w:pPr>
      <w:r>
        <w:t xml:space="preserve">• </w:t>
      </w:r>
      <w:r>
        <w:t>Establecer el procedimiento de medición de la tasa de conversión de prospectos a citas confirmadas, antes y después de la intervención.</w:t>
      </w:r>
    </w:p>
    <w:p>
      <w:pPr>
        <w:ind w:firstLine="0" w:left="510"/>
      </w:pPr>
      <w:r>
        <w:t xml:space="preserve">• </w:t>
      </w:r>
      <w:r>
        <w:t>Analizar los resultados esperados para determinar la magnitud del efecto y las condiciones organizacionales que lo favorecen o lo limitan.</w:t>
      </w:r>
    </w:p>
    <w:p>
      <w:pPr>
        <w:pStyle w:val="Heading1"/>
        <w:pageBreakBefore w:val="0"/>
      </w:pPr>
      <w:r>
        <w:t>Justificación</w:t>
      </w:r>
    </w:p>
    <w:p>
      <w:r>
        <w:rPr>
          <w:b w:val="0"/>
          <w:i w:val="0"/>
        </w:rPr>
        <w:t>La pertinencia de este anteproyecto se sustenta en tres planos. Primero, en el plano práctico: la pérdida de prospectos por atención multicanal desorganizada es un problema de negocio real y vigente, no hipotético. Segundo, en el plano académico: la literatura reciente coincide en que la adopción de IA en pymes depende de variables organizacionales más que puramente tecnológicas (Popa et al., 2025; Sánchez et al., 2025), pero hay relativamente poca evidencia empírica centrada en el efecto directo sobre la conversión comercial en el contexto específico de pymes de servicios latinoamericanas — este anteproyecto aporta un caso delimitado que puede contribuir a cerrar ese vacío. Tercero, en el plano profesional: estudios sobre chatbots conversacionales en atención al cliente muestran mejoras medibles en satisfacción y conversión cuando la herramienta está bien integrada al proceso de negocio (Ghosh et al., 2024; Ramki et al., 2024), lo que valida que medir ese efecto en un caso real tiene valor replicable para otras pymes con restricciones similares de presupuesto tecnológico.</w:t>
      </w:r>
    </w:p>
    <w:p>
      <w:pPr>
        <w:pStyle w:val="Heading1"/>
        <w:pageBreakBefore w:val="0"/>
      </w:pPr>
      <w:r>
        <w:t>Alcances y Limitaciones del Proyecto</w:t>
      </w:r>
    </w:p>
    <w:p>
      <w:r>
        <w:rPr>
          <w:b w:val="0"/>
          <w:i w:val="0"/>
        </w:rPr>
        <w:t>Alcances: esta ACA 1 formula y delimita el problema de investigación (incluyendo título, pregunta, objetivos y justificación); no mide todavía resultados reales —eso corresponde al desarrollo metodológico y a la ejecución, que se abordan en las entregas posteriores de esta asignatura y, de ser necesario, en Proyecto II.</w:t>
      </w:r>
    </w:p>
    <w:p>
      <w:r>
        <w:rPr>
          <w:b w:val="0"/>
          <w:i w:val="0"/>
        </w:rPr>
        <w:t>Limitaciones: primero, el estudio se centra en un único caso de intervención (Apollo Services aplicado a una pyme de servicios), por lo que sus hallazgos no son generalizables sin validación adicional en otros sectores; segundo, la medición de la variable de conversión depende de que la organización lleve un registro consistente de sus interacciones antes y después de la intervención, requisito operativo que debe confirmarse con la empresa caso antes de avanzar a la fase de desarrollo metodológico; tercero, la propuesta se limita a los canales ya cubiertos por el sistema (WhatsApp, Instagram y Facebook) y no evalúa canales adicionales fuera del alcance documentado del proyecto.</w:t>
      </w:r>
    </w:p>
    <w:p>
      <w:r>
        <w:rPr>
          <w:b w:val="0"/>
          <w:i w:val="0"/>
        </w:rPr>
        <w:t>Viabilidad: el proyecto es académicamente viable porque el caso de negocio ya existe documentado y operativo; es operativamente viable porque los módulos de clasificación y agendamiento ya están diseñados como flujos reutilizables; y es temporalmente viable dentro de las semanas del curso porque el alcance de esta ACA se limita a la formulación del problema, no a su ejecución completa — la variable única elegida respeta la recomendación metodológica de centrar el estudio en una o dos variables medibles, dado el tiempo disponible.</w:t>
      </w:r>
    </w:p>
    <w:p>
      <w:pPr>
        <w:pStyle w:val="Heading1"/>
        <w:pageBreakBefore/>
      </w:pPr>
      <w:r>
        <w:t>Referencias bibliográficas</w:t>
      </w:r>
    </w:p>
    <w:p>
      <w:pPr>
        <w:spacing w:after="160"/>
        <w:ind w:hanging="720" w:left="720"/>
        <w:jc w:val="left"/>
      </w:pPr>
      <w:r>
        <w:rPr>
          <w:i w:val="0"/>
        </w:rPr>
        <w:t xml:space="preserve">Cimino, A., Corvello, V., Troise, C., Thomas, A., &amp; Tani, M. (2025). Artificial intelligence adoption for sustainable growth in SMEs: An extended dynamic capability framework. </w:t>
      </w:r>
      <w:r>
        <w:rPr>
          <w:i/>
        </w:rPr>
        <w:t>Corporate Social Responsibility and Environmental Management, 32</w:t>
      </w:r>
      <w:r>
        <w:rPr>
          <w:i w:val="0"/>
        </w:rPr>
        <w:t>(5), 6120–6138. https://doi.org/10.1002/csr.70019</w:t>
      </w:r>
    </w:p>
    <w:p>
      <w:pPr>
        <w:spacing w:after="160"/>
        <w:ind w:hanging="720" w:left="720"/>
        <w:jc w:val="left"/>
      </w:pPr>
      <w:r>
        <w:rPr>
          <w:i w:val="0"/>
        </w:rPr>
        <w:t xml:space="preserve">Ghosh, S., Ness, S., &amp; Salunkhe, S. (2024). The role of AI enabled chatbots in omnichannel customer service. </w:t>
      </w:r>
      <w:r>
        <w:rPr>
          <w:i/>
        </w:rPr>
        <w:t>Journal of Engineering Research and Reports, 26</w:t>
      </w:r>
      <w:r>
        <w:rPr>
          <w:i w:val="0"/>
        </w:rPr>
        <w:t>(6), 1–10. https://doi.org/10.9734/jerr/2024/v26i61184</w:t>
      </w:r>
    </w:p>
    <w:p>
      <w:pPr>
        <w:spacing w:after="160"/>
        <w:ind w:hanging="720" w:left="720"/>
        <w:jc w:val="left"/>
      </w:pPr>
      <w:r>
        <w:rPr>
          <w:i w:val="0"/>
        </w:rPr>
        <w:t xml:space="preserve">Popa, R.-G., Popa, I.-C., Ciocodeică, D.-F., &amp; Mihălcescu, H. (2025). Modeling AI adoption in SMEs for sustainable innovation: A PLS-SEM approach integrating TAM, UTAUT2, and contextual drivers. </w:t>
      </w:r>
      <w:r>
        <w:rPr>
          <w:i/>
        </w:rPr>
        <w:t>Sustainability, 17</w:t>
      </w:r>
      <w:r>
        <w:rPr>
          <w:i w:val="0"/>
        </w:rPr>
        <w:t>(15), 6901. https://doi.org/10.3390/su17156901</w:t>
      </w:r>
    </w:p>
    <w:p>
      <w:pPr>
        <w:spacing w:after="160"/>
        <w:ind w:hanging="720" w:left="720"/>
        <w:jc w:val="left"/>
      </w:pPr>
      <w:r>
        <w:rPr>
          <w:i w:val="0"/>
        </w:rPr>
        <w:t xml:space="preserve">Ramki, R., Gopi, V., R., V., Markan, R., Natarajan, S., &amp; Rajalakshmi, M. (2024). AI-powered chatbots in customer service: Impact on brand loyalty and conversion rates. </w:t>
      </w:r>
      <w:r>
        <w:rPr>
          <w:i/>
        </w:rPr>
        <w:t>Economic Sciences, 20</w:t>
      </w:r>
      <w:r>
        <w:rPr>
          <w:i w:val="0"/>
        </w:rPr>
        <w:t>(2). https://doi.org/10.69889/vs5gtv52</w:t>
      </w:r>
    </w:p>
    <w:p>
      <w:pPr>
        <w:spacing w:after="160"/>
        <w:ind w:hanging="720" w:left="720"/>
        <w:jc w:val="left"/>
      </w:pPr>
      <w:r>
        <w:rPr>
          <w:i w:val="0"/>
        </w:rPr>
        <w:t xml:space="preserve">Sánchez, E., Calderón, R., &amp; Herrera, F. (2025). Artificial intelligence adoption in SMEs: Survey based on TOE–DOI framework, primary methodology and challenges. </w:t>
      </w:r>
      <w:r>
        <w:rPr>
          <w:i/>
        </w:rPr>
        <w:t>Applied Sciences, 15</w:t>
      </w:r>
      <w:r>
        <w:rPr>
          <w:i w:val="0"/>
        </w:rPr>
        <w:t>(12), 6465. https://doi.org/10.3390/app15126465</w:t>
      </w:r>
    </w:p>
    <w:sectPr w:rsidR="00FC693F" w:rsidRPr="0006063C" w:rsidSect="00034616">
      <w:headerReference w:type="default" r:id="rId9"/>
      <w:pgSz w:w="12240" w:h="15840"/>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instrText>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20"/>
      <w:jc w:val="both"/>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ind w:firstLine="0"/>
      <w:jc w:val="center"/>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80"/>
      <w:ind w:firstLine="0"/>
      <w:jc w:val="left"/>
      <w:outlineLvl w:val="1"/>
    </w:pPr>
    <w:rPr>
      <w:rFonts w:cstheme="majorBidi"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