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26D6" w14:textId="5FC1FDFF" w:rsidR="00757DBC" w:rsidRDefault="00076A0A">
      <w:r>
        <w:rPr>
          <w:rFonts w:ascii="Times New Roman"/>
          <w:noProof/>
          <w:sz w:val="20"/>
        </w:rPr>
        <w:drawing>
          <wp:inline distT="0" distB="0" distL="0" distR="0" wp14:anchorId="3039FD26" wp14:editId="467AE001">
            <wp:extent cx="5612130" cy="431064"/>
            <wp:effectExtent l="0" t="0" r="0" b="7620"/>
            <wp:docPr id="1" name="Image 1" descr="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198" w14:textId="77777777" w:rsidR="00076A0A" w:rsidRDefault="00076A0A"/>
    <w:p w14:paraId="1D85826E" w14:textId="77777777" w:rsidR="00076A0A" w:rsidRDefault="00076A0A"/>
    <w:p w14:paraId="0B194A57" w14:textId="77777777" w:rsidR="00076A0A" w:rsidRDefault="00076A0A"/>
    <w:p w14:paraId="5DA43DEC" w14:textId="77777777" w:rsidR="00076A0A" w:rsidRDefault="00076A0A"/>
    <w:p w14:paraId="6DC7F955" w14:textId="77777777" w:rsidR="00076A0A" w:rsidRDefault="00076A0A"/>
    <w:p w14:paraId="21C582BF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Instituto Tecnológico de Costa Rica</w:t>
      </w:r>
    </w:p>
    <w:p w14:paraId="31358FDC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Campus Tecnológico San Carlos</w:t>
      </w:r>
    </w:p>
    <w:p w14:paraId="6EDCC6C8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Unidad de Computación</w:t>
      </w:r>
    </w:p>
    <w:p w14:paraId="26C2DB06" w14:textId="77777777" w:rsidR="00285F32" w:rsidRPr="00285F32" w:rsidRDefault="00285F32" w:rsidP="00285F32">
      <w:pPr>
        <w:rPr>
          <w:lang w:val="es-MX"/>
        </w:rPr>
      </w:pPr>
      <w:r w:rsidRPr="00285F32">
        <w:rPr>
          <w:b/>
          <w:bCs/>
          <w:lang w:val="es-MX"/>
        </w:rPr>
        <w:t>Ingeniería en Computación</w:t>
      </w:r>
    </w:p>
    <w:p w14:paraId="1C592C1B" w14:textId="77777777" w:rsidR="00285F32" w:rsidRPr="00285F32" w:rsidRDefault="00285F32" w:rsidP="00285F32">
      <w:r w:rsidRPr="00285F32">
        <w:rPr>
          <w:b/>
          <w:bCs/>
        </w:rPr>
        <w:t>Ing. Jonathan Solis Parajeles</w:t>
      </w:r>
    </w:p>
    <w:p w14:paraId="23FDC0C2" w14:textId="77777777" w:rsidR="00285F32" w:rsidRPr="00285F32" w:rsidRDefault="00285F32" w:rsidP="00285F32">
      <w:r w:rsidRPr="00285F32">
        <w:pict w14:anchorId="47A1D177">
          <v:rect id="_x0000_i1042" style="width:0;height:1.5pt" o:hralign="center" o:hrstd="t" o:hr="t" fillcolor="#a0a0a0" stroked="f"/>
        </w:pic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Segundo Proyecto</w: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Desarrollo de Aplicación Móvil (UI/UX)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Curso: Diseño de Software</w: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Fecha Inicio: Jueves 10 de Septiembre de 2026, 12:30pm</w: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Fecha de entrega: Jueves 01 de Octubre de 2026, 12:30pm</w: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Valor Porcentual: ____%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Objetivo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>Diseñar e implementar una aplicación móvil desarrollada en React que integre cuatro áreas funcionales —finanzas, salud, productividad y ocio—, aplicando patrones de diseño de interfaz de usuario reconocidos y garantizando una experiencia de usuario coherente, intuitiva y visualmente atractiva.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Descripción General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>Se debe diseñar y construir una aplicación móvil, implementada con React, que ofrezca funcionalidades en cuatro áreas: finanzas, salud, productividad y ocio. Las cuatro áreas se integran dentro de una misma aplicación mediante una navegación clara y consistente. Más allá de la funcionalidad, el proyecto se centra en la calidad del diseño de la interfaz y de la experiencia de usuario: la aplicación debe apoyarse en un sistema de diseño consistente, cumplir con patrones de diseño de interfaz ampliamente aceptados y resultar visualmente atractiva. La calidad del UX/UI constituye un criterio central de evaluación.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Estructura del Proyecto:</w:t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Acciones: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La aplicación debe desarrollarse con React. Para el componente móvil se puede utilizar React Native o una aplicación web responsiva con enfoque mobile-first construida con React.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La aplicación debe integrar cuatro áreas funcionales, cada una como un módulo accesible desde una navegación principal clara y consistente: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Finanzas: registro de ingresos y gastos, presupuestos y visualización de datos.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Salud: seguimiento de hábitos, actividad física, recordatorios y métricas de bienestar.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Productividad: gestión de tareas, notas, calendario y recordatorios.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Ocio: recomendaciones, listas de contenido, multimedia o entretenimiento.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El diseño debe aplicar patrones de diseño de interfaz reconocidos (barra de navegación inferior o pestañas, listas, tarjetas, formularios con validación, estados vacíos y mensajes de retroalimentación, entre otros).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Se debe utilizar un sistema de diseño consistente en toda la aplicación: paleta de color, tipografía, espaciado, iconografía y componentes reutilizables.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La interfaz debe respetar los principios de experiencia de usuario (UX): jerarquía visual, consistencia, accesibilidad, prevención y manejo de errores, y retroalimentación oportuna al usuario.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La aplicación debe ser visualmente atractiva, estar optimizada para dispositivos móviles y permitir una navegación fluida entre las cuatro áreas.</w:t>
      </w:r>
    </w:p>
    <w:p w14:paraId="37157AE8" w14:textId="42745BF5" w:rsidR="00962950" w:rsidRDefault="00962950" w:rsidP="00D33F74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Los componentes deben ser reutilizables y la interfaz responsiva. Los datos pueden ser simulados o almacenados localmente si no se dispone de un backend.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Entregables:</w:t>
      </w:r>
    </w:p>
    <w:p w14:paraId="12EC1F78" w14:textId="0FCFE4C1" w:rsidR="00715E9B" w:rsidRPr="00715E9B" w:rsidRDefault="00715E9B" w:rsidP="00715E9B">
      <w:pPr>
        <w:pStyle w:val="ListParagraph"/>
        <w:numPr>
          <w:ilvl w:val="0"/>
          <w:numId w:val="21"/>
        </w:numPr>
        <w:rPr>
          <w:lang w:val="es-MX"/>
        </w:rPr>
      </w:pPr>
      <w:r w:rsidRPr="00715E9B">
        <w:rPr>
          <w:lang w:val="es-MX"/>
        </w:rPr>
        <w:t xml:space="preserve">Aplicación móvil funcional desarrollada en React, con las cuatro áreas integradas, incluyendo el código fuente en un repositorio.</w:t>
      </w:r>
    </w:p>
    <w:p w14:paraId="12EC1F78" w14:textId="0FCFE4C1" w:rsidR="00715E9B" w:rsidRPr="00715E9B" w:rsidRDefault="00715E9B" w:rsidP="00715E9B">
      <w:pPr>
        <w:pStyle w:val="ListParagraph"/>
        <w:numPr>
          <w:ilvl w:val="0"/>
          <w:numId w:val="21"/>
        </w:numPr>
        <w:rPr>
          <w:lang w:val="es-MX"/>
        </w:rPr>
      </w:pPr>
      <w:r w:rsidRPr="00715E9B">
        <w:rPr>
          <w:lang w:val="es-MX"/>
        </w:rPr>
        <w:t xml:space="preserve">Sistema de diseño o guía de estilos: paleta de color, tipografía, iconografía y catálogo de componentes reutilizables.</w:t>
      </w:r>
    </w:p>
    <w:p w14:paraId="12EC1F78" w14:textId="0FCFE4C1" w:rsidR="00715E9B" w:rsidRPr="00715E9B" w:rsidRDefault="00715E9B" w:rsidP="00715E9B">
      <w:pPr>
        <w:pStyle w:val="ListParagraph"/>
        <w:numPr>
          <w:ilvl w:val="0"/>
          <w:numId w:val="21"/>
        </w:numPr>
        <w:rPr>
          <w:lang w:val="es-MX"/>
        </w:rPr>
      </w:pPr>
      <w:r w:rsidRPr="00715E9B">
        <w:rPr>
          <w:lang w:val="es-MX"/>
        </w:rPr>
        <w:t xml:space="preserve">Documento con los patrones de diseño de interfaz aplicados y la justificación de las decisiones de UX/UI.</w:t>
      </w:r>
    </w:p>
    <w:p w14:paraId="12EC1F78" w14:textId="0FCFE4C1" w:rsidR="00715E9B" w:rsidRPr="00715E9B" w:rsidRDefault="00715E9B" w:rsidP="00715E9B">
      <w:pPr>
        <w:pStyle w:val="ListParagraph"/>
        <w:numPr>
          <w:ilvl w:val="0"/>
          <w:numId w:val="21"/>
        </w:numPr>
        <w:rPr>
          <w:lang w:val="es-MX"/>
        </w:rPr>
      </w:pPr>
      <w:r w:rsidRPr="00715E9B">
        <w:rPr>
          <w:lang w:val="es-MX"/>
        </w:rPr>
        <w:t xml:space="preserve">Demostración funcional (prototipo ejecutable) que evidencie la navegación y el funcionamiento de las cuatro áreas.</w:t>
      </w:r>
    </w:p>
    <w:p w14:paraId="12EC1F78" w14:textId="0FCFE4C1" w:rsidR="00715E9B" w:rsidRPr="00715E9B" w:rsidRDefault="00715E9B" w:rsidP="00715E9B">
      <w:pPr>
        <w:pStyle w:val="ListParagraph"/>
        <w:numPr>
          <w:ilvl w:val="0"/>
          <w:numId w:val="21"/>
        </w:numPr>
        <w:rPr>
          <w:lang w:val="es-MX"/>
        </w:rPr>
      </w:pPr>
      <w:r w:rsidRPr="00715E9B">
        <w:rPr>
          <w:lang w:val="es-MX"/>
        </w:rPr>
        <w:t xml:space="preserve">Instrucciones de instalación y ejecución del proyecto (README).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Aspectos Administrativos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se considera como una entidad única. Aunque la evaluación se divida por secciones, la falta de completitud en una o más áreas puede afectar la funcionalidad general del sistema y, por ende, influir en la nota final.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puede ser desarrollado por un mínimo de dos personas y un máximo de tres personas.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En caso de fraude por parte de un estudiante, ya sea provocado o consentido, el proyecto será automáticamente anulado para todos los involucrados. Esto se encuentra en concordancia con el Artículo 75 del Reglamento del Régimen Enseñanza-Aprendizaje del Instituto Tecnológico de Costa Rica, disponible en el siguiente enlace: https://www.tec.ac.cr/reglamentos/reglamento-regimen-ensenanza-aprendizaje-tecnologico-costa-rica-sus-reformas.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Todos los archivos y la documentación deben ser subidos a la plataforma oficial utilizada en el curso.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tiene una duración de 21 días (3 semanas) a partir de la fecha de inicio proporcionada por el profesor. No se aceptarán proyectos entregados después de la fecha límite establecida. Cualquier excepción a esta regla resultará en una penalización en la nota.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El proyecto puede ser desarrollado en grupos de 2-3 personas; cualquier intento de copia o plagio será castigado con la anulación del proyecto.</w:t>
      </w:r>
    </w:p>
    <w:p w14:paraId="6DD4D286" w14:textId="77777777" w:rsidR="00285F32" w:rsidRPr="00285F32" w:rsidRDefault="00285F32" w:rsidP="00285F32">
      <w:pPr>
        <w:numPr>
          <w:ilvl w:val="0"/>
          <w:numId w:val="7"/>
        </w:numPr>
        <w:rPr>
          <w:lang w:val="es-MX"/>
        </w:rPr>
      </w:pPr>
      <w:r w:rsidRPr="00285F32">
        <w:rPr>
          <w:lang w:val="es-MX"/>
        </w:rPr>
        <w:t xml:space="preserve">Retrasos en la fecha y hora de entrega se castigarán en la nota final del proyecto. Cada hora de retraso disminuirá en un 10% la nota final del proyecto.</w:t>
      </w:r>
    </w:p>
    <w:p w14:paraId="425341CF" w14:textId="276032F8" w:rsidR="00285F32" w:rsidRPr="00285F32" w:rsidRDefault="003D6112" w:rsidP="00285F32">
      <w:pPr>
        <w:rPr>
          <w:lang w:val="es-MX"/>
        </w:rPr>
      </w:pPr>
      <w:r>
        <w:rPr>
          <w:lang w:val="es-MX"/>
        </w:rPr>
        <w:t xml:space="preserve"/>
      </w:r>
    </w:p>
    <w:p w14:paraId="0C876C52" w14:textId="77777777" w:rsidR="00285F32" w:rsidRPr="00285F32" w:rsidRDefault="00285F32" w:rsidP="00285F32">
      <w:pPr>
        <w:rPr>
          <w:b/>
          <w:bCs/>
          <w:lang w:val="es-MX"/>
        </w:rPr>
      </w:pPr>
      <w:r w:rsidRPr="00285F32">
        <w:rPr>
          <w:b/>
          <w:bCs/>
          <w:lang w:val="es-MX"/>
        </w:rPr>
        <w:t xml:space="preserve">Evaluación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010"/>
      </w:tblGrid>
      <w:tr w:rsidR="00285F32" w:rsidRPr="00285F32" w14:paraId="11A0C3E8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209B5A" w14:textId="77777777" w:rsidR="00285F32" w:rsidRPr="00285F32" w:rsidRDefault="00285F32" w:rsidP="00285F32">
            <w:proofErr w:type="spellStart"/>
            <w:r w:rsidRPr="00285F32">
              <w:rPr>
                <w:b/>
                <w:bCs/>
              </w:rPr>
              <w:t xml:space="preserve">Rubro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F4CE71" w14:textId="77777777" w:rsidR="00285F32" w:rsidRPr="00285F32" w:rsidRDefault="00285F32" w:rsidP="00285F32">
            <w:r w:rsidRPr="00285F32">
              <w:rPr>
                <w:b/>
                <w:bCs/>
              </w:rPr>
              <w:t xml:space="preserve">Valor porcentual</w:t>
            </w:r>
            <w:proofErr w:type="spellStart"/>
            <w:proofErr w:type="spellEnd"/>
          </w:p>
        </w:tc>
      </w:tr>
      <w:tr w:rsidR="00285F32" w:rsidRPr="00285F32" w14:paraId="1BE7A41D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8862B0" w14:textId="4E2174E6" w:rsidR="00285F32" w:rsidRPr="00285F32" w:rsidRDefault="00715E9B" w:rsidP="00285F32">
            <w:proofErr w:type="spellStart"/>
            <w:r>
              <w:t xml:space="preserve">Diseño de interfaz (UI) y atractivo visual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3ED7C0" w14:textId="645185AF" w:rsidR="00285F32" w:rsidRPr="00285F32" w:rsidRDefault="00614988" w:rsidP="00285F32">
            <w:r>
              <w:t xml:space="preserve">25%</w:t>
            </w:r>
          </w:p>
        </w:tc>
      </w:tr>
      <w:tr w:rsidR="00285F32" w:rsidRPr="00285F32" w14:paraId="6C80DBB8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8FAB54" w14:textId="5E104E94" w:rsidR="00285F32" w:rsidRPr="00285F32" w:rsidRDefault="00715E9B" w:rsidP="00285F32">
            <w:r>
              <w:t xml:space="preserve">Experiencia de usuario (UX) y usabilidad</w:t>
            </w:r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AC713C" w14:textId="2D22B6B3" w:rsidR="00285F32" w:rsidRPr="00285F32" w:rsidRDefault="00715E9B" w:rsidP="00285F32">
            <w:r>
              <w:t xml:space="preserve">25%</w:t>
            </w:r>
          </w:p>
        </w:tc>
      </w:tr>
      <w:tr w:rsidR="00285F32" w:rsidRPr="00285F32" w14:paraId="3533A287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7A0247" w14:textId="0C325F8B" w:rsidR="00285F32" w:rsidRPr="00285F32" w:rsidRDefault="00715E9B" w:rsidP="00285F32">
            <w:proofErr w:type="spellStart"/>
            <w:r>
              <w:t xml:space="preserve">Aplicación de patrones de diseño de interfaz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B62EF1" w14:textId="7D2F2889" w:rsidR="00285F32" w:rsidRPr="00285F32" w:rsidRDefault="00614988" w:rsidP="00285F32">
            <w:r>
              <w:t xml:space="preserve">15%</w:t>
            </w:r>
          </w:p>
        </w:tc>
      </w:tr>
      <w:tr w:rsidR="00285F32" w:rsidRPr="00285F32" w14:paraId="575C3C4E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5B248B" w14:textId="3CBDA7B9" w:rsidR="00285F32" w:rsidRPr="00285F32" w:rsidRDefault="00285F32" w:rsidP="00285F32">
            <w:proofErr w:type="spellStart"/>
            <w:r w:rsidRPr="00285F32">
              <w:t xml:space="preserve">Funcionalidad e integración de las cuatro áreas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95A80A" w14:textId="77777777" w:rsidR="00285F32" w:rsidRPr="00285F32" w:rsidRDefault="00285F32" w:rsidP="00285F32">
            <w:r w:rsidRPr="00285F32">
              <w:t xml:space="preserve">25%</w:t>
            </w:r>
          </w:p>
        </w:tc>
      </w:tr>
      <w:tr w:rsidR="00285F32" w:rsidRPr="00285F32" w14:paraId="575C3C4E" w14:textId="77777777">
        <w:trPr>
          <w:trHeight w:val="680"/>
        </w:trPr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5B248B" w14:textId="3CBDA7B9" w:rsidR="00285F32" w:rsidRPr="00285F32" w:rsidRDefault="00285F32" w:rsidP="00285F32">
            <w:proofErr w:type="spellStart"/>
            <w:r w:rsidRPr="00285F32">
              <w:t xml:space="preserve">Documentación (sistema de diseño y justificación)</w:t>
            </w:r>
            <w:proofErr w:type="spellEnd"/>
          </w:p>
        </w:tc>
        <w:tc>
          <w:tcPr>
            <w:tcW w:w="0" w:type="auto"/>
            <w:tcBorders>
              <w:top w:val="single" w:sz="4" w:space="0" w:color="7B8187"/>
              <w:left w:val="single" w:sz="4" w:space="0" w:color="7B8187"/>
              <w:bottom w:val="single" w:sz="4" w:space="0" w:color="7B8187"/>
              <w:right w:val="single" w:sz="4" w:space="0" w:color="7B818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95A80A" w14:textId="77777777" w:rsidR="00285F32" w:rsidRPr="00285F32" w:rsidRDefault="00285F32" w:rsidP="00285F32">
            <w:r w:rsidRPr="00285F32">
              <w:t xml:space="preserve">10%</w:t>
            </w:r>
          </w:p>
        </w:tc>
      </w:tr>
    </w:tbl>
    <w:sectPr w:rsidR="00B7180F" w:rsidRPr="00076A0A" w:rsidSect="00076A0A">
      <w:headerReference w:type="default" r:id="rId9"/>
      <w:pgSz w:w="12240" w:h="15840"/>
      <w:pgMar w:top="1417" w:right="1701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B2AD" w14:textId="77777777" w:rsidR="00281C14" w:rsidRDefault="00281C14" w:rsidP="00076A0A">
      <w:pPr>
        <w:spacing w:after="0" w:line="240" w:lineRule="auto"/>
      </w:pPr>
      <w:r>
        <w:separator/>
      </w:r>
    </w:p>
  </w:endnote>
  <w:endnote w:type="continuationSeparator" w:id="0">
    <w:p w14:paraId="4F654A46" w14:textId="77777777" w:rsidR="00281C14" w:rsidRDefault="00281C14" w:rsidP="0007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82CD" w14:textId="77777777" w:rsidR="00281C14" w:rsidRDefault="00281C14" w:rsidP="00076A0A">
      <w:pPr>
        <w:spacing w:after="0" w:line="240" w:lineRule="auto"/>
      </w:pPr>
      <w:r>
        <w:separator/>
      </w:r>
    </w:p>
  </w:footnote>
  <w:footnote w:type="continuationSeparator" w:id="0">
    <w:p w14:paraId="00A0EEE1" w14:textId="77777777" w:rsidR="00281C14" w:rsidRDefault="00281C14" w:rsidP="00076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6E82" w14:textId="77777777" w:rsidR="00076A0A" w:rsidRDefault="00076A0A" w:rsidP="00076A0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D046404" wp14:editId="31E5C7D0">
          <wp:simplePos x="0" y="0"/>
          <wp:positionH relativeFrom="page">
            <wp:posOffset>810259</wp:posOffset>
          </wp:positionH>
          <wp:positionV relativeFrom="page">
            <wp:posOffset>791336</wp:posOffset>
          </wp:positionV>
          <wp:extent cx="2216150" cy="400050"/>
          <wp:effectExtent l="0" t="0" r="0" b="0"/>
          <wp:wrapNone/>
          <wp:docPr id="1958069835" name="Image 2" descr="A close up of a sign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close up of a sign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16150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FD9DEC" w14:textId="77777777" w:rsidR="00076A0A" w:rsidRDefault="00076A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5A5"/>
    <w:multiLevelType w:val="multilevel"/>
    <w:tmpl w:val="178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6010"/>
    <w:multiLevelType w:val="hybridMultilevel"/>
    <w:tmpl w:val="D0EA3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423CD"/>
    <w:multiLevelType w:val="multilevel"/>
    <w:tmpl w:val="5F9A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90455"/>
    <w:multiLevelType w:val="multilevel"/>
    <w:tmpl w:val="A3C65C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92F91"/>
    <w:multiLevelType w:val="multilevel"/>
    <w:tmpl w:val="28DC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B2788"/>
    <w:multiLevelType w:val="multilevel"/>
    <w:tmpl w:val="7C1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F0AD2"/>
    <w:multiLevelType w:val="multilevel"/>
    <w:tmpl w:val="8C88D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57844"/>
    <w:multiLevelType w:val="multilevel"/>
    <w:tmpl w:val="484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0350D"/>
    <w:multiLevelType w:val="multilevel"/>
    <w:tmpl w:val="035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2430D"/>
    <w:multiLevelType w:val="multilevel"/>
    <w:tmpl w:val="29F4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717A3E"/>
    <w:multiLevelType w:val="multilevel"/>
    <w:tmpl w:val="C39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14FB1"/>
    <w:multiLevelType w:val="multilevel"/>
    <w:tmpl w:val="09A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10796"/>
    <w:multiLevelType w:val="multilevel"/>
    <w:tmpl w:val="90463A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991D93"/>
    <w:multiLevelType w:val="hybridMultilevel"/>
    <w:tmpl w:val="F4480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033C04"/>
    <w:multiLevelType w:val="multilevel"/>
    <w:tmpl w:val="26B4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B52B34"/>
    <w:multiLevelType w:val="multilevel"/>
    <w:tmpl w:val="553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72D80"/>
    <w:multiLevelType w:val="multilevel"/>
    <w:tmpl w:val="68AC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75D66"/>
    <w:multiLevelType w:val="multilevel"/>
    <w:tmpl w:val="9276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C546F5"/>
    <w:multiLevelType w:val="multilevel"/>
    <w:tmpl w:val="EE7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6C4897"/>
    <w:multiLevelType w:val="multilevel"/>
    <w:tmpl w:val="315632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642119">
    <w:abstractNumId w:val="10"/>
  </w:num>
  <w:num w:numId="2" w16cid:durableId="39863213">
    <w:abstractNumId w:val="7"/>
  </w:num>
  <w:num w:numId="3" w16cid:durableId="65223186">
    <w:abstractNumId w:val="4"/>
  </w:num>
  <w:num w:numId="4" w16cid:durableId="584148442">
    <w:abstractNumId w:val="18"/>
  </w:num>
  <w:num w:numId="5" w16cid:durableId="1831097953">
    <w:abstractNumId w:val="5"/>
  </w:num>
  <w:num w:numId="6" w16cid:durableId="1624730169">
    <w:abstractNumId w:val="0"/>
  </w:num>
  <w:num w:numId="7" w16cid:durableId="1337149085">
    <w:abstractNumId w:val="14"/>
  </w:num>
  <w:num w:numId="8" w16cid:durableId="529227568">
    <w:abstractNumId w:val="19"/>
    <w:lvlOverride w:ilvl="0">
      <w:lvl w:ilvl="0">
        <w:numFmt w:val="decimal"/>
        <w:lvlText w:val="%1."/>
        <w:lvlJc w:val="left"/>
      </w:lvl>
    </w:lvlOverride>
  </w:num>
  <w:num w:numId="9" w16cid:durableId="766003678">
    <w:abstractNumId w:val="19"/>
    <w:lvlOverride w:ilvl="1">
      <w:lvl w:ilvl="1">
        <w:numFmt w:val="decimal"/>
        <w:lvlText w:val="%2."/>
        <w:lvlJc w:val="left"/>
      </w:lvl>
    </w:lvlOverride>
  </w:num>
  <w:num w:numId="10" w16cid:durableId="1180586015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37666492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398169199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28577186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10698858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63455592">
    <w:abstractNumId w:val="6"/>
  </w:num>
  <w:num w:numId="16" w16cid:durableId="1115948312">
    <w:abstractNumId w:val="16"/>
  </w:num>
  <w:num w:numId="17" w16cid:durableId="1311060259">
    <w:abstractNumId w:val="2"/>
  </w:num>
  <w:num w:numId="18" w16cid:durableId="19596531">
    <w:abstractNumId w:val="9"/>
  </w:num>
  <w:num w:numId="19" w16cid:durableId="1060907237">
    <w:abstractNumId w:val="17"/>
  </w:num>
  <w:num w:numId="20" w16cid:durableId="916327803">
    <w:abstractNumId w:val="1"/>
  </w:num>
  <w:num w:numId="21" w16cid:durableId="2008098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A0A"/>
    <w:rsid w:val="0004141E"/>
    <w:rsid w:val="00076A0A"/>
    <w:rsid w:val="00281C14"/>
    <w:rsid w:val="00285F32"/>
    <w:rsid w:val="00341C2A"/>
    <w:rsid w:val="003D6112"/>
    <w:rsid w:val="005E36B0"/>
    <w:rsid w:val="00614988"/>
    <w:rsid w:val="00715E9B"/>
    <w:rsid w:val="00757DBC"/>
    <w:rsid w:val="00962950"/>
    <w:rsid w:val="00977849"/>
    <w:rsid w:val="00A61C06"/>
    <w:rsid w:val="00B7180F"/>
    <w:rsid w:val="00BE5301"/>
    <w:rsid w:val="00D33F74"/>
    <w:rsid w:val="00D815EB"/>
    <w:rsid w:val="00DD0BA7"/>
    <w:rsid w:val="00E1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92FE"/>
  <w15:chartTrackingRefBased/>
  <w15:docId w15:val="{9634B57A-F895-42F1-99E2-DF208660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A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A0A"/>
  </w:style>
  <w:style w:type="paragraph" w:styleId="Footer">
    <w:name w:val="footer"/>
    <w:basedOn w:val="Normal"/>
    <w:link w:val="FooterChar"/>
    <w:uiPriority w:val="99"/>
    <w:unhideWhenUsed/>
    <w:rsid w:val="000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A0A"/>
  </w:style>
  <w:style w:type="paragraph" w:styleId="BodyText">
    <w:name w:val="Body Text"/>
    <w:basedOn w:val="Normal"/>
    <w:link w:val="BodyTextChar"/>
    <w:uiPriority w:val="1"/>
    <w:qFormat/>
    <w:rsid w:val="00076A0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6A0A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285F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tec.ac.cr/reglamentos/reglamento-regimen-ensenanza-aprendizaje-tecnologico-costa-rica-sus-reforma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Andres Solis Parajeles</dc:creator>
  <cp:keywords/>
  <dc:description/>
  <cp:lastModifiedBy>Jonathan Andres Solis Parajeles</cp:lastModifiedBy>
  <cp:revision>4</cp:revision>
  <cp:lastPrinted>2025-09-04T17:23:00Z</cp:lastPrinted>
  <dcterms:created xsi:type="dcterms:W3CDTF">2025-09-04T12:09:00Z</dcterms:created>
  <dcterms:modified xsi:type="dcterms:W3CDTF">2025-09-04T17:25:00Z</dcterms:modified>
</cp:coreProperties>
</file>