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0" w:space="0" w:color="173B57"/>
          <w:left w:val="single" w:sz="0" w:space="0" w:color="173B57"/>
          <w:bottom w:val="single" w:sz="0" w:space="0" w:color="173B57"/>
          <w:right w:val="single" w:sz="0" w:space="0" w:color="173B57"/>
          <w:insideH w:val="single" w:sz="0" w:space="0" w:color="173B57"/>
          <w:insideV w:val="single" w:sz="0" w:space="0" w:color="173B57"/>
        </w:tblBorders>
        <w:tblLayout w:type="fixed"/>
        <w:tblLook w:val="04A0" w:firstRow="1" w:lastRow="0" w:firstColumn="1" w:lastColumn="0" w:noHBand="0" w:noVBand="1"/>
      </w:tblPr>
      <w:tblGrid>
        <w:gridCol w:w="14400"/>
      </w:tblGrid>
      <w:tr w:rsidR="001A37B0" w14:paraId="55F0D65C" w14:textId="77777777">
        <w:tc>
          <w:tcPr>
            <w:tcW w:w="14400" w:type="dxa"/>
            <w:shd w:val="clear" w:color="auto" w:fill="173B57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B97807F" w14:textId="77777777" w:rsidR="001A37B0" w:rsidRDefault="00000000">
            <w:pPr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44"/>
              </w:rPr>
              <w:t>Pathlock</w:t>
            </w:r>
          </w:p>
          <w:p w14:paraId="3E296ABE" w14:textId="77777777" w:rsidR="001A37B0" w:rsidRDefault="00000000">
            <w:pPr>
              <w:rPr>
                <w:rFonts w:hint="eastAsia"/>
              </w:rPr>
            </w:pPr>
            <w:r>
              <w:rPr>
                <w:rFonts w:cs="Lato"/>
                <w:color w:val="CDECEF"/>
                <w:sz w:val="22"/>
              </w:rPr>
              <w:t>Dynamic Access Controls Workshop</w:t>
            </w:r>
          </w:p>
        </w:tc>
      </w:tr>
    </w:tbl>
    <w:p w14:paraId="135C7160" w14:textId="77777777" w:rsidR="001A37B0" w:rsidRDefault="00000000">
      <w:pPr>
        <w:spacing w:after="0"/>
        <w:rPr>
          <w:rFonts w:hint="eastAsia"/>
        </w:rPr>
      </w:pPr>
      <w:r>
        <w:rPr>
          <w:rFonts w:cs="Lato"/>
          <w:b/>
          <w:color w:val="18A7A5"/>
          <w:sz w:val="32"/>
        </w:rPr>
        <w:t>Level 5 - F-05</w:t>
      </w:r>
    </w:p>
    <w:p w14:paraId="5C761D35" w14:textId="77777777" w:rsidR="001A37B0" w:rsidRDefault="00000000">
      <w:pPr>
        <w:spacing w:after="40"/>
        <w:rPr>
          <w:rFonts w:hint="eastAsia"/>
        </w:rPr>
      </w:pPr>
      <w:r>
        <w:rPr>
          <w:rFonts w:cs="Lato"/>
          <w:b/>
          <w:color w:val="173B57"/>
          <w:sz w:val="52"/>
        </w:rPr>
        <w:t>Passenger List Export &amp; No Data Classification</w:t>
      </w:r>
    </w:p>
    <w:p w14:paraId="3A4B4FF9" w14:textId="77777777" w:rsidR="001A37B0" w:rsidRDefault="00000000">
      <w:pPr>
        <w:spacing w:after="240"/>
        <w:rPr>
          <w:rFonts w:hint="eastAsia"/>
        </w:rPr>
      </w:pPr>
      <w:r>
        <w:rPr>
          <w:rFonts w:cs="Lato"/>
          <w:color w:val="5B6770"/>
          <w:sz w:val="30"/>
        </w:rPr>
        <w:t>Simple Facilitator Guide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1A37B0" w14:paraId="27D0166E" w14:textId="77777777">
        <w:trPr>
          <w:jc w:val="center"/>
        </w:trPr>
        <w:tc>
          <w:tcPr>
            <w:tcW w:w="36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47D580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Audience</w:t>
            </w:r>
          </w:p>
          <w:p w14:paraId="3CD68BB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Pathlock engineers</w:t>
            </w:r>
            <w:r>
              <w:br/>
            </w:r>
            <w:r>
              <w:rPr>
                <w:rFonts w:cs="Lato"/>
                <w:sz w:val="17"/>
              </w:rPr>
              <w:t>Workshop facilitators</w:t>
            </w:r>
          </w:p>
        </w:tc>
        <w:tc>
          <w:tcPr>
            <w:tcW w:w="36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8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DBB6512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Main use case</w:t>
            </w:r>
          </w:p>
          <w:p w14:paraId="692118B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Block downloads of classified sensitive data from SE16.</w:t>
            </w:r>
            <w:r>
              <w:br/>
            </w:r>
            <w:r>
              <w:rPr>
                <w:rFonts w:cs="Lato"/>
                <w:sz w:val="17"/>
              </w:rPr>
              <w:t>Allow public reference data downloads.</w:t>
            </w:r>
          </w:p>
        </w:tc>
        <w:tc>
          <w:tcPr>
            <w:tcW w:w="36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7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5BEE327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Participant focus</w:t>
            </w:r>
          </w:p>
          <w:p w14:paraId="771D167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Create or inspect DAC policies.</w:t>
            </w:r>
            <w:r>
              <w:br/>
            </w:r>
            <w:r>
              <w:rPr>
                <w:rFonts w:cs="Lato"/>
                <w:sz w:val="17"/>
              </w:rPr>
              <w:t>Test policy behavior in SAP.</w:t>
            </w:r>
          </w:p>
        </w:tc>
        <w:tc>
          <w:tcPr>
            <w:tcW w:w="36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FFF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F50358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Do not spend time on</w:t>
            </w:r>
          </w:p>
          <w:p w14:paraId="1F8E0E87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Rebuilding BADI, enhancement, transport objects, or base DAC setup during the lab.</w:t>
            </w:r>
          </w:p>
        </w:tc>
      </w:tr>
    </w:tbl>
    <w:p w14:paraId="74F93514" w14:textId="77777777" w:rsidR="001A37B0" w:rsidRDefault="001A37B0">
      <w:pPr>
        <w:rPr>
          <w:rFonts w:hint="eastAsia"/>
        </w:rPr>
      </w:pPr>
    </w:p>
    <w:p w14:paraId="1776262C" w14:textId="77777777" w:rsidR="001A37B0" w:rsidRDefault="00000000">
      <w:pPr>
        <w:spacing w:after="80"/>
        <w:jc w:val="center"/>
        <w:rPr>
          <w:rFonts w:hint="eastAsia"/>
        </w:rPr>
      </w:pPr>
      <w:r>
        <w:rPr>
          <w:rFonts w:cs="Lato"/>
          <w:i/>
          <w:color w:val="5B6770"/>
          <w:sz w:val="18"/>
        </w:rPr>
        <w:t>Use this guide as a quick reference during delivery. It intentionally keeps only what facilitators and participants need for Level 5.</w:t>
      </w:r>
    </w:p>
    <w:p w14:paraId="2AA31AA9" w14:textId="77777777" w:rsidR="001A37B0" w:rsidRDefault="00000000">
      <w:pPr>
        <w:rPr>
          <w:rFonts w:hint="eastAsia"/>
        </w:rPr>
      </w:pPr>
      <w:r>
        <w:br w:type="page"/>
      </w:r>
    </w:p>
    <w:p w14:paraId="4E429378" w14:textId="77777777" w:rsidR="001A37B0" w:rsidRDefault="00000000">
      <w:pPr>
        <w:pStyle w:val="Heading1"/>
      </w:pPr>
      <w:r>
        <w:lastRenderedPageBreak/>
        <w:t>1. Use case and requirement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00"/>
      </w:tblGrid>
      <w:tr w:rsidR="001A37B0" w14:paraId="4E0A6764" w14:textId="77777777">
        <w:trPr>
          <w:jc w:val="center"/>
        </w:trPr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2046C5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Requirement</w:t>
            </w:r>
          </w:p>
          <w:p w14:paraId="5047EE26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When a user downloads data from SE16, DAC must check the current table classification and the selected export action.</w:t>
            </w:r>
          </w:p>
        </w:tc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8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8807EF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Control rule</w:t>
            </w:r>
          </w:p>
          <w:p w14:paraId="67A55DB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Restricted-PII and Internal-Financial exports are blocked for normal participants. Public data is allowed.</w:t>
            </w:r>
          </w:p>
        </w:tc>
      </w:tr>
      <w:tr w:rsidR="001A37B0" w14:paraId="2B336577" w14:textId="77777777">
        <w:trPr>
          <w:jc w:val="center"/>
        </w:trPr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7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2D3C9A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Business value</w:t>
            </w:r>
          </w:p>
          <w:p w14:paraId="627A882E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Stops local copies of passenger/customer/booking data while keeping safe public reference data usable.</w:t>
            </w:r>
          </w:p>
        </w:tc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FFF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C73B4F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Workshop outcome</w:t>
            </w:r>
          </w:p>
          <w:p w14:paraId="233B0B76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Participants configure or inspect the sample policy, then verify blocked and allowed downloads in SAP.</w:t>
            </w:r>
          </w:p>
        </w:tc>
      </w:tr>
    </w:tbl>
    <w:p w14:paraId="6DC85786" w14:textId="77777777" w:rsidR="001A37B0" w:rsidRDefault="001A37B0">
      <w:pPr>
        <w:rPr>
          <w:rFonts w:hint="eastAsia"/>
        </w:rPr>
      </w:pPr>
    </w:p>
    <w:p w14:paraId="39D2B2F4" w14:textId="77777777" w:rsidR="001A37B0" w:rsidRDefault="00000000">
      <w:pPr>
        <w:pStyle w:val="Heading2"/>
      </w:pPr>
      <w:r>
        <w:t>Expected behavior</w:t>
      </w:r>
    </w:p>
    <w:tbl>
      <w:tblPr>
        <w:tblW w:w="14312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68"/>
        <w:gridCol w:w="3685"/>
        <w:gridCol w:w="6103"/>
      </w:tblGrid>
      <w:tr w:rsidR="001A37B0" w:rsidRPr="00644312" w14:paraId="248F7866" w14:textId="77777777" w:rsidTr="00644312">
        <w:trPr>
          <w:tblHeader/>
          <w:jc w:val="center"/>
        </w:trPr>
        <w:tc>
          <w:tcPr>
            <w:tcW w:w="2256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3281D78" w14:textId="77777777" w:rsidR="001A37B0" w:rsidRPr="00644312" w:rsidRDefault="00000000" w:rsidP="00644312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FFFFFF"/>
                <w:sz w:val="16"/>
              </w:rPr>
              <w:t>Table</w:t>
            </w:r>
          </w:p>
        </w:tc>
        <w:tc>
          <w:tcPr>
            <w:tcW w:w="2268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FF74D7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FFFFFF"/>
                <w:sz w:val="16"/>
              </w:rPr>
              <w:t>Classification</w:t>
            </w:r>
          </w:p>
        </w:tc>
        <w:tc>
          <w:tcPr>
            <w:tcW w:w="3685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7321354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FFFFFF"/>
                <w:sz w:val="16"/>
              </w:rPr>
              <w:t>Participant tries to export</w:t>
            </w:r>
          </w:p>
        </w:tc>
        <w:tc>
          <w:tcPr>
            <w:tcW w:w="6103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71C5256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FFFFFF"/>
                <w:sz w:val="16"/>
              </w:rPr>
              <w:t>Expected result</w:t>
            </w:r>
          </w:p>
        </w:tc>
      </w:tr>
      <w:tr w:rsidR="001A37B0" w:rsidRPr="00644312" w14:paraId="546A35DC" w14:textId="77777777" w:rsidTr="00644312">
        <w:trPr>
          <w:cantSplit/>
          <w:jc w:val="center"/>
        </w:trPr>
        <w:tc>
          <w:tcPr>
            <w:tcW w:w="225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2F0A9BA6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sz w:val="16"/>
              </w:rPr>
              <w:t>SCUSTOM</w:t>
            </w:r>
          </w:p>
        </w:tc>
        <w:tc>
          <w:tcPr>
            <w:tcW w:w="22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45020ACB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Restricted-PII</w:t>
            </w:r>
          </w:p>
        </w:tc>
        <w:tc>
          <w:tcPr>
            <w:tcW w:w="3685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A64DF44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Customer/passenger data</w:t>
            </w:r>
          </w:p>
        </w:tc>
        <w:tc>
          <w:tcPr>
            <w:tcW w:w="6103" w:type="dxa"/>
            <w:shd w:val="clear" w:color="auto" w:fill="FCECEC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0AD62586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A42323"/>
                <w:sz w:val="16"/>
              </w:rPr>
              <w:t>BLOCK</w:t>
            </w:r>
          </w:p>
        </w:tc>
      </w:tr>
      <w:tr w:rsidR="001A37B0" w:rsidRPr="00644312" w14:paraId="1548D629" w14:textId="77777777" w:rsidTr="00644312">
        <w:trPr>
          <w:cantSplit/>
          <w:jc w:val="center"/>
        </w:trPr>
        <w:tc>
          <w:tcPr>
            <w:tcW w:w="225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09A10AE6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sz w:val="16"/>
              </w:rPr>
              <w:t>SBOOK</w:t>
            </w:r>
          </w:p>
        </w:tc>
        <w:tc>
          <w:tcPr>
            <w:tcW w:w="22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022BC218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Internal-Financial</w:t>
            </w:r>
          </w:p>
        </w:tc>
        <w:tc>
          <w:tcPr>
            <w:tcW w:w="3685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63C1D075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Booking data</w:t>
            </w:r>
          </w:p>
        </w:tc>
        <w:tc>
          <w:tcPr>
            <w:tcW w:w="6103" w:type="dxa"/>
            <w:shd w:val="clear" w:color="auto" w:fill="FCECEC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1D670C1F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A42323"/>
                <w:sz w:val="16"/>
              </w:rPr>
              <w:t>BLOCK</w:t>
            </w:r>
          </w:p>
        </w:tc>
      </w:tr>
      <w:tr w:rsidR="001A37B0" w:rsidRPr="00644312" w14:paraId="6E04A43F" w14:textId="77777777" w:rsidTr="00644312">
        <w:trPr>
          <w:cantSplit/>
          <w:jc w:val="center"/>
        </w:trPr>
        <w:tc>
          <w:tcPr>
            <w:tcW w:w="225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264C8EA8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sz w:val="16"/>
              </w:rPr>
              <w:t>SCARR</w:t>
            </w:r>
          </w:p>
        </w:tc>
        <w:tc>
          <w:tcPr>
            <w:tcW w:w="22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62097981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Public</w:t>
            </w:r>
          </w:p>
        </w:tc>
        <w:tc>
          <w:tcPr>
            <w:tcW w:w="3685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208725BA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sz w:val="16"/>
              </w:rPr>
              <w:t>Carrier reference data</w:t>
            </w:r>
          </w:p>
        </w:tc>
        <w:tc>
          <w:tcPr>
            <w:tcW w:w="6103" w:type="dxa"/>
            <w:shd w:val="clear" w:color="auto" w:fill="EAF7EE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BBF1E91" w14:textId="77777777" w:rsidR="001A37B0" w:rsidRPr="0064431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644312">
              <w:rPr>
                <w:rFonts w:asciiTheme="majorHAnsi" w:hAnsiTheme="majorHAnsi" w:cstheme="majorHAnsi"/>
                <w:b/>
                <w:color w:val="176C39"/>
                <w:sz w:val="16"/>
              </w:rPr>
              <w:t>ALLOW</w:t>
            </w:r>
          </w:p>
        </w:tc>
      </w:tr>
    </w:tbl>
    <w:p w14:paraId="431E0397" w14:textId="77777777" w:rsidR="001A37B0" w:rsidRDefault="001A37B0">
      <w:pPr>
        <w:rPr>
          <w:rFonts w:hint="eastAsia"/>
        </w:rPr>
      </w:pPr>
    </w:p>
    <w:p w14:paraId="717C97B0" w14:textId="77777777" w:rsidR="001A37B0" w:rsidRDefault="00000000">
      <w:pPr>
        <w:spacing w:after="80"/>
        <w:rPr>
          <w:rFonts w:hint="eastAsia"/>
        </w:rPr>
      </w:pPr>
      <w:r>
        <w:rPr>
          <w:rFonts w:cs="Lato"/>
          <w:i/>
          <w:color w:val="5B6770"/>
          <w:sz w:val="18"/>
        </w:rPr>
        <w:t>Facilitator note: keep the story simple - classification drives the policy decision.</w:t>
      </w:r>
    </w:p>
    <w:p w14:paraId="53D420FD" w14:textId="77777777" w:rsidR="001A37B0" w:rsidRDefault="00000000">
      <w:pPr>
        <w:rPr>
          <w:rFonts w:hint="eastAsia"/>
        </w:rPr>
      </w:pPr>
      <w:r>
        <w:br w:type="page"/>
      </w:r>
    </w:p>
    <w:p w14:paraId="0C02730A" w14:textId="77777777" w:rsidR="001A37B0" w:rsidRDefault="00000000">
      <w:pPr>
        <w:pStyle w:val="Heading1"/>
      </w:pPr>
      <w:r>
        <w:lastRenderedPageBreak/>
        <w:t>2. What is already preconfigured</w:t>
      </w:r>
    </w:p>
    <w:p w14:paraId="5503F40A" w14:textId="77777777" w:rsidR="001A37B0" w:rsidRDefault="00000000">
      <w:pPr>
        <w:spacing w:after="80"/>
        <w:rPr>
          <w:rFonts w:hint="eastAsia"/>
        </w:rPr>
      </w:pPr>
      <w:r>
        <w:rPr>
          <w:rFonts w:cs="Lato"/>
        </w:rPr>
        <w:t>Facilitators should verify these items before the workshop. Participants do not need to build these prerequisites live.</w:t>
      </w:r>
    </w:p>
    <w:tbl>
      <w:tblPr>
        <w:tblW w:w="14502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11214"/>
      </w:tblGrid>
      <w:tr w:rsidR="001A37B0" w14:paraId="04959DBA" w14:textId="77777777" w:rsidTr="009C2012">
        <w:trPr>
          <w:tblHeader/>
          <w:jc w:val="center"/>
        </w:trPr>
        <w:tc>
          <w:tcPr>
            <w:tcW w:w="3288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60052" w14:textId="77777777" w:rsidR="001A37B0" w:rsidRDefault="00000000" w:rsidP="009C2012">
            <w:pPr>
              <w:spacing w:after="0"/>
              <w:ind w:left="921" w:hanging="921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Preconfigured item</w:t>
            </w:r>
          </w:p>
        </w:tc>
        <w:tc>
          <w:tcPr>
            <w:tcW w:w="11214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717B7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What to verify</w:t>
            </w:r>
          </w:p>
        </w:tc>
      </w:tr>
      <w:tr w:rsidR="001A37B0" w14:paraId="0368688C" w14:textId="77777777" w:rsidTr="009C2012">
        <w:trPr>
          <w:cantSplit/>
          <w:jc w:val="center"/>
        </w:trPr>
        <w:tc>
          <w:tcPr>
            <w:tcW w:w="3288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09EA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Data attributes</w:t>
            </w:r>
          </w:p>
        </w:tc>
        <w:tc>
          <w:tcPr>
            <w:tcW w:w="112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E58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In /APPSDM/ABAC &gt; Functional Configuration &gt; Data Attribute Master: DATA.BUTTON_OK_CODE, DATA.CLASS_LABEL, DATA.TABLE_NAME.</w:t>
            </w:r>
          </w:p>
        </w:tc>
      </w:tr>
      <w:tr w:rsidR="001A37B0" w14:paraId="4884B20B" w14:textId="77777777" w:rsidTr="009C2012">
        <w:trPr>
          <w:cantSplit/>
          <w:jc w:val="center"/>
        </w:trPr>
        <w:tc>
          <w:tcPr>
            <w:tcW w:w="3288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7ECD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Custom code mapping</w:t>
            </w:r>
          </w:p>
        </w:tc>
        <w:tc>
          <w:tcPr>
            <w:tcW w:w="1121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644D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In /APPSDM/ABAC &gt; Technical Configuration &gt; Custom Code Implementation: ZBADI_BUTTON_OK_CODE and ZBADI_TABLE_NAME.</w:t>
            </w:r>
          </w:p>
        </w:tc>
      </w:tr>
      <w:tr w:rsidR="001A37B0" w14:paraId="32DB330D" w14:textId="77777777" w:rsidTr="009C2012">
        <w:trPr>
          <w:cantSplit/>
          <w:jc w:val="center"/>
        </w:trPr>
        <w:tc>
          <w:tcPr>
            <w:tcW w:w="3288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F223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BADI implementation</w:t>
            </w:r>
          </w:p>
        </w:tc>
        <w:tc>
          <w:tcPr>
            <w:tcW w:w="112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959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SE18 BADI /APPSDM/DATA_ATTRIBUTES is active and supports runtime attribute collection.</w:t>
            </w:r>
          </w:p>
        </w:tc>
      </w:tr>
      <w:tr w:rsidR="001A37B0" w14:paraId="4FF42FAA" w14:textId="77777777" w:rsidTr="009C2012">
        <w:trPr>
          <w:cantSplit/>
          <w:jc w:val="center"/>
        </w:trPr>
        <w:tc>
          <w:tcPr>
            <w:tcW w:w="3288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2481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Data classification</w:t>
            </w:r>
          </w:p>
        </w:tc>
        <w:tc>
          <w:tcPr>
            <w:tcW w:w="1121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C0C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/APPSDM/DC maps SCUSTOM to Restricted-PII, SBOOK to Internal-Financial, and SCARR to Public.</w:t>
            </w:r>
          </w:p>
        </w:tc>
      </w:tr>
      <w:tr w:rsidR="001A37B0" w14:paraId="2CE314A2" w14:textId="77777777" w:rsidTr="009C2012">
        <w:trPr>
          <w:cantSplit/>
          <w:jc w:val="center"/>
        </w:trPr>
        <w:tc>
          <w:tcPr>
            <w:tcW w:w="3288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6E6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Download hook</w:t>
            </w:r>
          </w:p>
        </w:tc>
        <w:tc>
          <w:tcPr>
            <w:tcW w:w="112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8BFCE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Enhancement ZENH_IMPL_BLOCK_DOWNLOAD is active at the beginning of /APPSDM/CL_ACCESS_CONTROL=&gt;PROCESS.</w:t>
            </w:r>
          </w:p>
        </w:tc>
      </w:tr>
      <w:tr w:rsidR="001A37B0" w14:paraId="59CD7AEB" w14:textId="77777777" w:rsidTr="009C2012">
        <w:trPr>
          <w:cantSplit/>
          <w:jc w:val="center"/>
        </w:trPr>
        <w:tc>
          <w:tcPr>
            <w:tcW w:w="3288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59AE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Workbench/support objects</w:t>
            </w:r>
          </w:p>
        </w:tc>
        <w:tc>
          <w:tcPr>
            <w:tcW w:w="1121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C1EF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Package ZDAC_CONFIG and message class zdac_worshop are available.</w:t>
            </w:r>
          </w:p>
        </w:tc>
      </w:tr>
    </w:tbl>
    <w:p w14:paraId="3AF16D40" w14:textId="77777777" w:rsidR="001A37B0" w:rsidRDefault="001A37B0">
      <w:pPr>
        <w:rPr>
          <w:rFonts w:hint="eastAsia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8021"/>
      </w:tblGrid>
      <w:tr w:rsidR="001A37B0" w14:paraId="3DEB7B76" w14:textId="77777777" w:rsidTr="009C2012">
        <w:trPr>
          <w:jc w:val="center"/>
        </w:trPr>
        <w:tc>
          <w:tcPr>
            <w:tcW w:w="6379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AF90EF5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Facilitator check</w:t>
            </w:r>
          </w:p>
          <w:p w14:paraId="1FBFBDA0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Run the test matrix once before participants join.</w:t>
            </w:r>
          </w:p>
        </w:tc>
        <w:tc>
          <w:tcPr>
            <w:tcW w:w="8021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8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DA56D4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Participant instruction</w:t>
            </w:r>
          </w:p>
          <w:p w14:paraId="6841C33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Participants should focus on the policy and testing, not the engineering setup.</w:t>
            </w:r>
          </w:p>
        </w:tc>
      </w:tr>
    </w:tbl>
    <w:p w14:paraId="0DEC2D38" w14:textId="77777777" w:rsidR="001A37B0" w:rsidRDefault="001A37B0">
      <w:pPr>
        <w:rPr>
          <w:rFonts w:hint="eastAsia"/>
        </w:rPr>
      </w:pPr>
    </w:p>
    <w:p w14:paraId="388F7E88" w14:textId="77777777" w:rsidR="001A37B0" w:rsidRDefault="00000000">
      <w:pPr>
        <w:rPr>
          <w:rFonts w:hint="eastAsia"/>
        </w:rPr>
      </w:pPr>
      <w:r>
        <w:br w:type="page"/>
      </w:r>
    </w:p>
    <w:p w14:paraId="73F6024B" w14:textId="77777777" w:rsidR="001A37B0" w:rsidRDefault="00000000">
      <w:pPr>
        <w:pStyle w:val="Heading1"/>
      </w:pPr>
      <w:r>
        <w:lastRenderedPageBreak/>
        <w:t>3. Preconfigured screens - DAC attributes and custom code</w:t>
      </w:r>
    </w:p>
    <w:p w14:paraId="3FC2DDC0" w14:textId="77777777" w:rsidR="001A37B0" w:rsidRDefault="00000000">
      <w:pPr>
        <w:spacing w:after="80"/>
        <w:rPr>
          <w:rFonts w:hint="eastAsia"/>
        </w:rPr>
      </w:pPr>
      <w:r>
        <w:rPr>
          <w:rFonts w:cs="Lato"/>
          <w:color w:val="5B6770"/>
          <w:sz w:val="18"/>
        </w:rPr>
        <w:t>Use these as facilitator reference screenshots. They show the base configuration that makes the participant policy possible.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00"/>
      </w:tblGrid>
      <w:tr w:rsidR="001A37B0" w14:paraId="74BCB96E" w14:textId="77777777">
        <w:trPr>
          <w:jc w:val="center"/>
        </w:trPr>
        <w:tc>
          <w:tcPr>
            <w:tcW w:w="720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1C1D4CF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5942B8" wp14:editId="05615321">
                  <wp:extent cx="4389120" cy="16725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DDCAB" w14:textId="77777777" w:rsidR="001A37B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Data Attribute Master: OK code, classification label, and table name</w:t>
            </w:r>
          </w:p>
        </w:tc>
        <w:tc>
          <w:tcPr>
            <w:tcW w:w="720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2D7734C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BEDB01" wp14:editId="11E469D1">
                  <wp:extent cx="4389120" cy="17735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773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F0918" w14:textId="77777777" w:rsidR="001A37B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Custom Code Implementation: OK code and table name implementations</w:t>
            </w:r>
          </w:p>
        </w:tc>
      </w:tr>
    </w:tbl>
    <w:p w14:paraId="07229764" w14:textId="77777777" w:rsidR="001A37B0" w:rsidRDefault="001A37B0">
      <w:pPr>
        <w:rPr>
          <w:rFonts w:hint="eastAsia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00"/>
      </w:tblGrid>
      <w:tr w:rsidR="001A37B0" w14:paraId="4457C071" w14:textId="77777777">
        <w:trPr>
          <w:jc w:val="center"/>
        </w:trPr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16967E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Key takeaway</w:t>
            </w:r>
          </w:p>
          <w:p w14:paraId="5E983E5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DAC can evaluate both the action the user clicked and the data context of the table.</w:t>
            </w:r>
          </w:p>
        </w:tc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FFF7D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19C2590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Participant action</w:t>
            </w:r>
          </w:p>
          <w:p w14:paraId="2E59C14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None. These are preconfigured before the lab.</w:t>
            </w:r>
          </w:p>
        </w:tc>
      </w:tr>
    </w:tbl>
    <w:p w14:paraId="757E831E" w14:textId="77777777" w:rsidR="001A37B0" w:rsidRDefault="001A37B0">
      <w:pPr>
        <w:rPr>
          <w:rFonts w:hint="eastAsia"/>
        </w:rPr>
      </w:pPr>
    </w:p>
    <w:p w14:paraId="11790E76" w14:textId="77777777" w:rsidR="001A37B0" w:rsidRDefault="00000000">
      <w:pPr>
        <w:rPr>
          <w:rFonts w:hint="eastAsia"/>
        </w:rPr>
      </w:pPr>
      <w:r>
        <w:br w:type="page"/>
      </w:r>
    </w:p>
    <w:p w14:paraId="6C2C8262" w14:textId="77777777" w:rsidR="001A37B0" w:rsidRDefault="00000000">
      <w:pPr>
        <w:pStyle w:val="Heading1"/>
      </w:pPr>
      <w:r>
        <w:lastRenderedPageBreak/>
        <w:t>4. Preconfigured screens - BADI, classification, and enhancement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4780"/>
        <w:gridCol w:w="4780"/>
      </w:tblGrid>
      <w:tr w:rsidR="001A37B0" w14:paraId="7571E691" w14:textId="77777777">
        <w:trPr>
          <w:jc w:val="center"/>
        </w:trPr>
        <w:tc>
          <w:tcPr>
            <w:tcW w:w="478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0292C851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BC301A" wp14:editId="088E1045">
                  <wp:extent cx="2834640" cy="9243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924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B6F51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SE18: /APPSDM/DATA_ATTRIBUTES implementation</w:t>
            </w:r>
          </w:p>
        </w:tc>
        <w:tc>
          <w:tcPr>
            <w:tcW w:w="478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B8A507E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12CABC" wp14:editId="64F86A73">
                  <wp:extent cx="2834640" cy="17248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EC8FD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/APPSDM/DC: Classification setup</w:t>
            </w:r>
          </w:p>
        </w:tc>
        <w:tc>
          <w:tcPr>
            <w:tcW w:w="4780" w:type="dxa"/>
            <w:tcMar>
              <w:top w:w="35" w:type="dxa"/>
              <w:left w:w="35" w:type="dxa"/>
              <w:bottom w:w="35" w:type="dxa"/>
              <w:right w:w="35" w:type="dxa"/>
            </w:tcMar>
          </w:tcPr>
          <w:p w14:paraId="37B17C3C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18985E" wp14:editId="2F9A18C7">
                  <wp:extent cx="2834640" cy="142130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7D9F9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Enhancement: ZENH_IMPL_BLOCK_DOWNLOAD</w:t>
            </w:r>
          </w:p>
        </w:tc>
      </w:tr>
    </w:tbl>
    <w:p w14:paraId="2DA742F6" w14:textId="77777777" w:rsidR="001A37B0" w:rsidRDefault="001A37B0">
      <w:pPr>
        <w:rPr>
          <w:rFonts w:hint="eastAsia"/>
        </w:rPr>
      </w:pPr>
    </w:p>
    <w:tbl>
      <w:tblPr>
        <w:tblW w:w="13981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4145"/>
        <w:gridCol w:w="9836"/>
      </w:tblGrid>
      <w:tr w:rsidR="001A37B0" w14:paraId="0447AFFB" w14:textId="77777777" w:rsidTr="009C2012">
        <w:trPr>
          <w:tblHeader/>
          <w:jc w:val="center"/>
        </w:trPr>
        <w:tc>
          <w:tcPr>
            <w:tcW w:w="4145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09BA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Component</w:t>
            </w:r>
          </w:p>
        </w:tc>
        <w:tc>
          <w:tcPr>
            <w:tcW w:w="9836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1F352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Simple explanation</w:t>
            </w:r>
          </w:p>
        </w:tc>
      </w:tr>
      <w:tr w:rsidR="001A37B0" w14:paraId="282413E9" w14:textId="77777777" w:rsidTr="009C2012">
        <w:trPr>
          <w:cantSplit/>
          <w:jc w:val="center"/>
        </w:trPr>
        <w:tc>
          <w:tcPr>
            <w:tcW w:w="4145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6DF50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BADI</w:t>
            </w:r>
          </w:p>
        </w:tc>
        <w:tc>
          <w:tcPr>
            <w:tcW w:w="98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E39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Collects runtime values used by DAC policies.</w:t>
            </w:r>
          </w:p>
        </w:tc>
      </w:tr>
      <w:tr w:rsidR="001A37B0" w14:paraId="670FABE3" w14:textId="77777777" w:rsidTr="009C2012">
        <w:trPr>
          <w:cantSplit/>
          <w:jc w:val="center"/>
        </w:trPr>
        <w:tc>
          <w:tcPr>
            <w:tcW w:w="4145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8A2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Classification</w:t>
            </w:r>
          </w:p>
        </w:tc>
        <w:tc>
          <w:tcPr>
            <w:tcW w:w="98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5F44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Converts table context into labels: Restricted-PII, Internal-Financial, Public.</w:t>
            </w:r>
          </w:p>
        </w:tc>
      </w:tr>
      <w:tr w:rsidR="001A37B0" w14:paraId="655B796F" w14:textId="77777777" w:rsidTr="009C2012">
        <w:trPr>
          <w:cantSplit/>
          <w:jc w:val="center"/>
        </w:trPr>
        <w:tc>
          <w:tcPr>
            <w:tcW w:w="4145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0AC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Enhancement</w:t>
            </w:r>
          </w:p>
        </w:tc>
        <w:tc>
          <w:tcPr>
            <w:tcW w:w="98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4D3B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Calls DAC before the local export is completed and displays the block message if denied.</w:t>
            </w:r>
          </w:p>
        </w:tc>
      </w:tr>
    </w:tbl>
    <w:p w14:paraId="014E82A0" w14:textId="77777777" w:rsidR="001A37B0" w:rsidRDefault="001A37B0">
      <w:pPr>
        <w:rPr>
          <w:rFonts w:hint="eastAsia"/>
        </w:rPr>
      </w:pPr>
    </w:p>
    <w:p w14:paraId="3BF5EBCC" w14:textId="77777777" w:rsidR="001A37B0" w:rsidRDefault="00000000">
      <w:pPr>
        <w:rPr>
          <w:rFonts w:hint="eastAsia"/>
        </w:rPr>
      </w:pPr>
      <w:r>
        <w:br w:type="page"/>
      </w:r>
    </w:p>
    <w:p w14:paraId="6463C960" w14:textId="77777777" w:rsidR="001A37B0" w:rsidRDefault="00000000">
      <w:pPr>
        <w:pStyle w:val="Heading1"/>
      </w:pPr>
      <w:r>
        <w:lastRenderedPageBreak/>
        <w:t>5. What participants configure or inspect</w:t>
      </w:r>
    </w:p>
    <w:p w14:paraId="63314C21" w14:textId="77777777" w:rsidR="001A37B0" w:rsidRDefault="00000000">
      <w:pPr>
        <w:spacing w:after="80"/>
        <w:rPr>
          <w:rFonts w:hint="eastAsia"/>
        </w:rPr>
      </w:pPr>
      <w:r>
        <w:rPr>
          <w:rFonts w:cs="Lato"/>
        </w:rPr>
        <w:t>Participants should configure or inspect the policy, enable the right enforcement, and then test in SE16.</w:t>
      </w:r>
    </w:p>
    <w:tbl>
      <w:tblPr>
        <w:tblW w:w="14468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68"/>
      </w:tblGrid>
      <w:tr w:rsidR="001A37B0" w14:paraId="49BF085C" w14:textId="77777777" w:rsidTr="009C2012">
        <w:trPr>
          <w:tblHeader/>
          <w:jc w:val="center"/>
        </w:trPr>
        <w:tc>
          <w:tcPr>
            <w:tcW w:w="7200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42692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Participant focus</w:t>
            </w:r>
          </w:p>
        </w:tc>
        <w:tc>
          <w:tcPr>
            <w:tcW w:w="7268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C9BF5D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Configuration</w:t>
            </w:r>
          </w:p>
        </w:tc>
      </w:tr>
      <w:tr w:rsidR="001A37B0" w14:paraId="2D5E7896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8664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Primary policy</w:t>
            </w:r>
          </w:p>
        </w:tc>
        <w:tc>
          <w:tcPr>
            <w:tcW w:w="7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0836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BLOCK_DOWNLOAD_BY_CLASSIFICATION - use this for the main Level 5 story.</w:t>
            </w:r>
          </w:p>
        </w:tc>
      </w:tr>
      <w:tr w:rsidR="001A37B0" w14:paraId="2FA5191D" w14:textId="77777777" w:rsidTr="009C2012">
        <w:trPr>
          <w:cantSplit/>
          <w:jc w:val="center"/>
        </w:trPr>
        <w:tc>
          <w:tcPr>
            <w:tcW w:w="7200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EEB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Reference policy</w:t>
            </w:r>
          </w:p>
        </w:tc>
        <w:tc>
          <w:tcPr>
            <w:tcW w:w="726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7466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BLOCK_TABLE_DOWNLOAD - table-based fallback/reference. Keep inactive for the classification demo unless intentionally showing table-only logic.</w:t>
            </w:r>
          </w:p>
        </w:tc>
      </w:tr>
      <w:tr w:rsidR="001A37B0" w14:paraId="6A4788C6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47B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Enforcement point</w:t>
            </w:r>
          </w:p>
        </w:tc>
        <w:tc>
          <w:tcPr>
            <w:tcW w:w="7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5EE6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Policy Enforcement Point &gt; Data Restriction.</w:t>
            </w:r>
          </w:p>
        </w:tc>
      </w:tr>
      <w:tr w:rsidR="001A37B0" w14:paraId="4E879181" w14:textId="77777777" w:rsidTr="009C2012">
        <w:trPr>
          <w:cantSplit/>
          <w:jc w:val="center"/>
        </w:trPr>
        <w:tc>
          <w:tcPr>
            <w:tcW w:w="7200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116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Action</w:t>
            </w:r>
          </w:p>
        </w:tc>
        <w:tc>
          <w:tcPr>
            <w:tcW w:w="726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4B2A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Deny / Block the download action when the condition is met.</w:t>
            </w:r>
          </w:p>
        </w:tc>
      </w:tr>
      <w:tr w:rsidR="001A37B0" w14:paraId="747D27D9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E8F7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Expected user message</w:t>
            </w:r>
          </w:p>
        </w:tc>
        <w:tc>
          <w:tcPr>
            <w:tcW w:w="7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232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Pathlock ABAC: You don't have permission to download this data.</w:t>
            </w:r>
          </w:p>
        </w:tc>
      </w:tr>
    </w:tbl>
    <w:p w14:paraId="006E9A02" w14:textId="77777777" w:rsidR="001A37B0" w:rsidRDefault="001A37B0">
      <w:pPr>
        <w:rPr>
          <w:rFonts w:hint="eastAsia"/>
        </w:rPr>
      </w:pPr>
    </w:p>
    <w:p w14:paraId="2E17010A" w14:textId="77777777" w:rsidR="001A37B0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B560D6" wp14:editId="5A50C3B6">
            <wp:extent cx="6949440" cy="28898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88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ACF5" w14:textId="77777777" w:rsidR="001A37B0" w:rsidRDefault="00000000">
      <w:pPr>
        <w:pStyle w:val="Caption"/>
        <w:spacing w:after="40"/>
        <w:jc w:val="center"/>
        <w:rPr>
          <w:rFonts w:hint="eastAsia"/>
        </w:rPr>
      </w:pPr>
      <w:r>
        <w:rPr>
          <w:rFonts w:cs="Lato"/>
          <w:sz w:val="15"/>
        </w:rPr>
        <w:t>Sample policies created to test the Level 5 configuration.</w:t>
      </w:r>
    </w:p>
    <w:p w14:paraId="79EB0D8D" w14:textId="77777777" w:rsidR="001A37B0" w:rsidRDefault="00000000">
      <w:pPr>
        <w:rPr>
          <w:rFonts w:hint="eastAsia"/>
        </w:rPr>
      </w:pPr>
      <w:r>
        <w:br w:type="page"/>
      </w:r>
    </w:p>
    <w:p w14:paraId="4973DAF3" w14:textId="77777777" w:rsidR="001A37B0" w:rsidRDefault="00000000">
      <w:pPr>
        <w:pStyle w:val="Heading1"/>
      </w:pPr>
      <w:r>
        <w:lastRenderedPageBreak/>
        <w:t>6. Sample policy - classification-driven blocking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9720"/>
      </w:tblGrid>
      <w:tr w:rsidR="001A37B0" w14:paraId="70B59721" w14:textId="77777777">
        <w:trPr>
          <w:jc w:val="center"/>
        </w:trPr>
        <w:tc>
          <w:tcPr>
            <w:tcW w:w="4680" w:type="dxa"/>
            <w:tcBorders>
              <w:top w:val="single" w:sz="6" w:space="0" w:color="E5EAF0"/>
              <w:left w:val="single" w:sz="6" w:space="0" w:color="E5EAF0"/>
              <w:bottom w:val="single" w:sz="6" w:space="0" w:color="E5EAF0"/>
              <w:right w:val="single" w:sz="6" w:space="0" w:color="E5EAF0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37883" w14:textId="77777777" w:rsidR="001A37B0" w:rsidRDefault="00000000">
            <w:pPr>
              <w:spacing w:after="120"/>
              <w:rPr>
                <w:rFonts w:hint="eastAsia"/>
              </w:rPr>
            </w:pPr>
            <w:r>
              <w:rPr>
                <w:rFonts w:cs="Lato"/>
                <w:sz w:val="17"/>
              </w:rPr>
              <w:t>Recommended participant configuration. This is the main Level 5 story because it blocks based on the classification label, not only the table name.</w:t>
            </w:r>
          </w:p>
          <w:p w14:paraId="26532A6F" w14:textId="77777777" w:rsidR="001A37B0" w:rsidRDefault="00000000">
            <w:pPr>
              <w:spacing w:before="80" w:after="8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8"/>
              </w:rPr>
              <w:t>Sample logic</w:t>
            </w:r>
          </w:p>
          <w:p w14:paraId="5F8FAD14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Policy: BLOCK_DOWNLOAD_BY_CLASSIFICATION</w:t>
            </w:r>
          </w:p>
          <w:p w14:paraId="25EFC06B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IF download/export action is selected</w:t>
            </w:r>
          </w:p>
          <w:p w14:paraId="79B58EC7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AND classification is Restricted-PII or Internal-Financial</w:t>
            </w:r>
          </w:p>
          <w:p w14:paraId="45335431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THEN deny access / block download</w:t>
            </w:r>
          </w:p>
        </w:tc>
        <w:tc>
          <w:tcPr>
            <w:tcW w:w="97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31A4DB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711261" wp14:editId="77DAF757">
                  <wp:extent cx="5897880" cy="403565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03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E4338" w14:textId="77777777" w:rsidR="001A37B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Primary policy with assigned attributes and rule conditions.</w:t>
            </w:r>
          </w:p>
        </w:tc>
      </w:tr>
    </w:tbl>
    <w:p w14:paraId="0173BA63" w14:textId="77777777" w:rsidR="001A37B0" w:rsidRDefault="001A37B0">
      <w:pPr>
        <w:rPr>
          <w:rFonts w:hint="eastAsia"/>
        </w:rPr>
      </w:pPr>
    </w:p>
    <w:p w14:paraId="4FC222EF" w14:textId="77777777" w:rsidR="001A37B0" w:rsidRDefault="00000000">
      <w:pPr>
        <w:rPr>
          <w:rFonts w:hint="eastAsia"/>
        </w:rPr>
      </w:pPr>
      <w:r>
        <w:br w:type="page"/>
      </w:r>
    </w:p>
    <w:p w14:paraId="65C302CA" w14:textId="77777777" w:rsidR="001A37B0" w:rsidRDefault="00000000">
      <w:pPr>
        <w:pStyle w:val="Heading1"/>
      </w:pPr>
      <w:r>
        <w:lastRenderedPageBreak/>
        <w:t>7. Optional reference policy - table-based blocking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9720"/>
      </w:tblGrid>
      <w:tr w:rsidR="001A37B0" w14:paraId="1C571626" w14:textId="77777777">
        <w:trPr>
          <w:jc w:val="center"/>
        </w:trPr>
        <w:tc>
          <w:tcPr>
            <w:tcW w:w="4680" w:type="dxa"/>
            <w:tcBorders>
              <w:top w:val="single" w:sz="6" w:space="0" w:color="E5EAF0"/>
              <w:left w:val="single" w:sz="6" w:space="0" w:color="E5EAF0"/>
              <w:bottom w:val="single" w:sz="6" w:space="0" w:color="E5EAF0"/>
              <w:right w:val="single" w:sz="6" w:space="0" w:color="E5EAF0"/>
            </w:tcBorders>
            <w:shd w:val="clear" w:color="auto"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EEE21" w14:textId="77777777" w:rsidR="001A37B0" w:rsidRDefault="00000000">
            <w:pPr>
              <w:spacing w:after="120"/>
              <w:rPr>
                <w:rFonts w:hint="eastAsia"/>
              </w:rPr>
            </w:pPr>
            <w:r>
              <w:rPr>
                <w:rFonts w:cs="Lato"/>
                <w:sz w:val="17"/>
              </w:rPr>
              <w:t>Use this only for comparison or fallback testing. Keep it inactive during the classification-driven demo unless you intentionally want table-only logic.</w:t>
            </w:r>
          </w:p>
          <w:p w14:paraId="40122D4C" w14:textId="77777777" w:rsidR="001A37B0" w:rsidRDefault="00000000">
            <w:pPr>
              <w:spacing w:before="80" w:after="8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8"/>
              </w:rPr>
              <w:t>Sample logic</w:t>
            </w:r>
          </w:p>
          <w:p w14:paraId="14609720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Policy: BLOCK_TABLE_DOWNLOAD</w:t>
            </w:r>
          </w:p>
          <w:p w14:paraId="58926A49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IF download/export action is selected</w:t>
            </w:r>
          </w:p>
          <w:p w14:paraId="04044D30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AND table is SCUSTOM or SBOOK</w:t>
            </w:r>
          </w:p>
          <w:p w14:paraId="3411D5AC" w14:textId="77777777" w:rsidR="001A37B0" w:rsidRDefault="00000000">
            <w:pPr>
              <w:spacing w:after="40"/>
              <w:ind w:left="72"/>
              <w:rPr>
                <w:rFonts w:hint="eastAsia"/>
              </w:rPr>
            </w:pPr>
            <w:r>
              <w:rPr>
                <w:rFonts w:ascii="Consolas" w:hAnsi="Consolas" w:cs="Consolas"/>
                <w:sz w:val="15"/>
              </w:rPr>
              <w:t>THEN deny access / block download</w:t>
            </w:r>
          </w:p>
          <w:p w14:paraId="2B3EF9E8" w14:textId="77777777" w:rsidR="001A37B0" w:rsidRDefault="00000000">
            <w:pPr>
              <w:spacing w:before="160"/>
              <w:rPr>
                <w:rFonts w:hint="eastAsia"/>
              </w:rPr>
            </w:pPr>
            <w:r>
              <w:rPr>
                <w:rFonts w:cs="Lato"/>
                <w:i/>
                <w:color w:val="836500"/>
                <w:sz w:val="16"/>
              </w:rPr>
              <w:t>If Public data is unexpectedly blocked, check whether this policy is active.</w:t>
            </w:r>
          </w:p>
        </w:tc>
        <w:tc>
          <w:tcPr>
            <w:tcW w:w="97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60BA1" w14:textId="77777777" w:rsidR="001A37B0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4FB839" wp14:editId="5B5B20AC">
                  <wp:extent cx="5897880" cy="404806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4048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8EADE" w14:textId="77777777" w:rsidR="001A37B0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cs="Lato"/>
                <w:i/>
                <w:color w:val="5B6770"/>
                <w:sz w:val="14"/>
              </w:rPr>
              <w:t>Reference policy for direct table-based blocking.</w:t>
            </w:r>
          </w:p>
        </w:tc>
      </w:tr>
    </w:tbl>
    <w:p w14:paraId="53F97EEE" w14:textId="77777777" w:rsidR="001A37B0" w:rsidRDefault="001A37B0">
      <w:pPr>
        <w:rPr>
          <w:rFonts w:hint="eastAsia"/>
        </w:rPr>
      </w:pPr>
    </w:p>
    <w:p w14:paraId="2587431C" w14:textId="77777777" w:rsidR="001A37B0" w:rsidRDefault="00000000">
      <w:pPr>
        <w:rPr>
          <w:rFonts w:hint="eastAsia"/>
        </w:rPr>
      </w:pPr>
      <w:r>
        <w:br w:type="page"/>
      </w:r>
    </w:p>
    <w:p w14:paraId="51264A0F" w14:textId="77777777" w:rsidR="001A37B0" w:rsidRDefault="00000000">
      <w:pPr>
        <w:pStyle w:val="Heading1"/>
      </w:pPr>
      <w:r>
        <w:lastRenderedPageBreak/>
        <w:t>8. Test the use case</w:t>
      </w:r>
    </w:p>
    <w:p w14:paraId="44F406D4" w14:textId="77777777" w:rsidR="001A37B0" w:rsidRDefault="00000000">
      <w:pPr>
        <w:spacing w:after="80"/>
        <w:rPr>
          <w:rFonts w:hint="eastAsia"/>
        </w:rPr>
      </w:pPr>
      <w:r>
        <w:rPr>
          <w:rFonts w:cs="Lato"/>
          <w:sz w:val="18"/>
        </w:rPr>
        <w:t>Ask participants to test the policy from SE16 using the same export buttons used during setup. Capture pass/fail quickly.</w:t>
      </w:r>
    </w:p>
    <w:tbl>
      <w:tblPr>
        <w:tblW w:w="13934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168"/>
        <w:gridCol w:w="2880"/>
        <w:gridCol w:w="2126"/>
      </w:tblGrid>
      <w:tr w:rsidR="001A37B0" w14:paraId="33C04A42" w14:textId="77777777" w:rsidTr="009C2012">
        <w:trPr>
          <w:tblHeader/>
          <w:jc w:val="center"/>
        </w:trPr>
        <w:tc>
          <w:tcPr>
            <w:tcW w:w="2880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0B6C3A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6"/>
              </w:rPr>
              <w:t>Test</w:t>
            </w:r>
          </w:p>
        </w:tc>
        <w:tc>
          <w:tcPr>
            <w:tcW w:w="2880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E7C2F2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6"/>
              </w:rPr>
              <w:t>Table</w:t>
            </w:r>
          </w:p>
        </w:tc>
        <w:tc>
          <w:tcPr>
            <w:tcW w:w="3168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D29334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6"/>
              </w:rPr>
              <w:t>Classification</w:t>
            </w:r>
          </w:p>
        </w:tc>
        <w:tc>
          <w:tcPr>
            <w:tcW w:w="2880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A0CAF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6"/>
              </w:rPr>
              <w:t>Expected result</w:t>
            </w:r>
          </w:p>
        </w:tc>
        <w:tc>
          <w:tcPr>
            <w:tcW w:w="2126" w:type="dxa"/>
            <w:shd w:val="clear" w:color="auto" w:fill="173B5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396301C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6"/>
              </w:rPr>
              <w:t>Pass/Fail</w:t>
            </w:r>
          </w:p>
        </w:tc>
      </w:tr>
      <w:tr w:rsidR="001A37B0" w14:paraId="356A7E42" w14:textId="77777777" w:rsidTr="009C2012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2EDA6A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221E7AD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SCUSTOM</w:t>
            </w:r>
          </w:p>
        </w:tc>
        <w:tc>
          <w:tcPr>
            <w:tcW w:w="31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065AF91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Restricted-PII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6B13050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BLOCK</w:t>
            </w:r>
          </w:p>
        </w:tc>
        <w:tc>
          <w:tcPr>
            <w:tcW w:w="212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53B3D7CC" w14:textId="008A4AFE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 xml:space="preserve"> </w:t>
            </w:r>
            <w:r w:rsidR="009C2012">
              <w:rPr>
                <w:rFonts w:cs="Lato"/>
                <w:b/>
                <w:sz w:val="16"/>
              </w:rPr>
              <w:t>Pass</w:t>
            </w:r>
          </w:p>
        </w:tc>
      </w:tr>
      <w:tr w:rsidR="001A37B0" w14:paraId="6BB7940F" w14:textId="77777777" w:rsidTr="009C2012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517A78F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>2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627EED59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SBOOK</w:t>
            </w:r>
          </w:p>
        </w:tc>
        <w:tc>
          <w:tcPr>
            <w:tcW w:w="31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3A645ED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Internal-Financial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3796A948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BLOCK</w:t>
            </w:r>
          </w:p>
        </w:tc>
        <w:tc>
          <w:tcPr>
            <w:tcW w:w="212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29E906D3" w14:textId="0BBDD9A8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 xml:space="preserve"> </w:t>
            </w:r>
            <w:r w:rsidR="009C2012">
              <w:rPr>
                <w:rFonts w:cs="Lato"/>
                <w:b/>
                <w:sz w:val="16"/>
              </w:rPr>
              <w:t>Pass</w:t>
            </w:r>
          </w:p>
        </w:tc>
      </w:tr>
      <w:tr w:rsidR="001A37B0" w14:paraId="0CDA54D6" w14:textId="77777777" w:rsidTr="009C2012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CB7E14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35498AB4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SCARR</w:t>
            </w:r>
          </w:p>
        </w:tc>
        <w:tc>
          <w:tcPr>
            <w:tcW w:w="3168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615ADA4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Public</w:t>
            </w:r>
          </w:p>
        </w:tc>
        <w:tc>
          <w:tcPr>
            <w:tcW w:w="2880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573D8A9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6"/>
              </w:rPr>
              <w:t>ALLOW</w:t>
            </w:r>
          </w:p>
        </w:tc>
        <w:tc>
          <w:tcPr>
            <w:tcW w:w="2126" w:type="dxa"/>
            <w:shd w:val="clear" w:color="auto" w:fill="FFFFFF"/>
            <w:tcMar>
              <w:top w:w="78" w:type="dxa"/>
              <w:left w:w="85" w:type="dxa"/>
              <w:bottom w:w="78" w:type="dxa"/>
              <w:right w:w="85" w:type="dxa"/>
            </w:tcMar>
          </w:tcPr>
          <w:p w14:paraId="784BBE8E" w14:textId="626742D8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sz w:val="16"/>
              </w:rPr>
              <w:t xml:space="preserve"> </w:t>
            </w:r>
            <w:r w:rsidR="009C2012">
              <w:rPr>
                <w:rFonts w:cs="Lato"/>
                <w:b/>
                <w:sz w:val="16"/>
              </w:rPr>
              <w:t>Pass</w:t>
            </w:r>
          </w:p>
        </w:tc>
      </w:tr>
    </w:tbl>
    <w:p w14:paraId="2EF543F9" w14:textId="77777777" w:rsidR="001A37B0" w:rsidRDefault="001A37B0">
      <w:pPr>
        <w:rPr>
          <w:rFonts w:hint="eastAsia"/>
        </w:rPr>
      </w:pPr>
    </w:p>
    <w:p w14:paraId="123D8412" w14:textId="77777777" w:rsidR="001A37B0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0148A4" wp14:editId="164C9379">
            <wp:extent cx="7498079" cy="3866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3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6D7F" w14:textId="77777777" w:rsidR="001A37B0" w:rsidRDefault="00000000">
      <w:pPr>
        <w:pStyle w:val="Caption"/>
        <w:spacing w:after="40"/>
        <w:jc w:val="center"/>
        <w:rPr>
          <w:rFonts w:hint="eastAsia"/>
        </w:rPr>
      </w:pPr>
      <w:r>
        <w:rPr>
          <w:rFonts w:cs="Lato"/>
          <w:sz w:val="15"/>
        </w:rPr>
        <w:t>SE16 validation: sensitive tables are blocked while public data is allowed.</w:t>
      </w:r>
    </w:p>
    <w:p w14:paraId="74757B7F" w14:textId="77777777" w:rsidR="001A37B0" w:rsidRDefault="00000000">
      <w:pPr>
        <w:rPr>
          <w:rFonts w:hint="eastAsia"/>
        </w:rPr>
      </w:pPr>
      <w:r>
        <w:br w:type="page"/>
      </w:r>
    </w:p>
    <w:p w14:paraId="5A0FB996" w14:textId="77777777" w:rsidR="001A37B0" w:rsidRDefault="00000000">
      <w:pPr>
        <w:pStyle w:val="Heading1"/>
      </w:pPr>
      <w:r>
        <w:lastRenderedPageBreak/>
        <w:t>9. If something does not work</w:t>
      </w:r>
    </w:p>
    <w:p w14:paraId="284F9279" w14:textId="77777777" w:rsidR="001A37B0" w:rsidRDefault="00000000">
      <w:pPr>
        <w:spacing w:after="80"/>
        <w:rPr>
          <w:rFonts w:hint="eastAsia"/>
        </w:rPr>
      </w:pPr>
      <w:r>
        <w:rPr>
          <w:rFonts w:cs="Lato"/>
          <w:sz w:val="18"/>
        </w:rPr>
        <w:t>Use this simple checklist during the workshop. Do not deep-dive unless the same issue affects multiple participants.</w:t>
      </w:r>
    </w:p>
    <w:tbl>
      <w:tblPr>
        <w:tblW w:w="14316" w:type="dxa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116"/>
      </w:tblGrid>
      <w:tr w:rsidR="001A37B0" w14:paraId="02728B00" w14:textId="77777777" w:rsidTr="009C2012">
        <w:trPr>
          <w:tblHeader/>
          <w:jc w:val="center"/>
        </w:trPr>
        <w:tc>
          <w:tcPr>
            <w:tcW w:w="7200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B303C7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Issue</w:t>
            </w:r>
          </w:p>
        </w:tc>
        <w:tc>
          <w:tcPr>
            <w:tcW w:w="7116" w:type="dxa"/>
            <w:shd w:val="clear" w:color="auto" w:fill="173B5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A49845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FFFFFF"/>
                <w:sz w:val="17"/>
              </w:rPr>
              <w:t>Quick check</w:t>
            </w:r>
          </w:p>
        </w:tc>
      </w:tr>
      <w:tr w:rsidR="001A37B0" w14:paraId="78392B77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431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Sensitive table still downloads</w:t>
            </w:r>
          </w:p>
        </w:tc>
        <w:tc>
          <w:tcPr>
            <w:tcW w:w="7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674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Check BLOCK_DOWNLOAD_BY_CLASSIFICATION is active, assigned to Data Restriction, and has DATA.BUTTON_OK_CODE + DATA.CLASS_LABEL assigned.</w:t>
            </w:r>
          </w:p>
        </w:tc>
      </w:tr>
      <w:tr w:rsidR="001A37B0" w14:paraId="787B8B5F" w14:textId="77777777" w:rsidTr="009C2012">
        <w:trPr>
          <w:cantSplit/>
          <w:jc w:val="center"/>
        </w:trPr>
        <w:tc>
          <w:tcPr>
            <w:tcW w:w="7200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6D2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Public table is blocked</w:t>
            </w:r>
          </w:p>
        </w:tc>
        <w:tc>
          <w:tcPr>
            <w:tcW w:w="71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9C4B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Check BLOCK_TABLE_DOWNLOAD is inactive and SCARR is classified as Public.</w:t>
            </w:r>
          </w:p>
        </w:tc>
      </w:tr>
      <w:tr w:rsidR="001A37B0" w14:paraId="04217874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A9E2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No block message appears</w:t>
            </w:r>
          </w:p>
        </w:tc>
        <w:tc>
          <w:tcPr>
            <w:tcW w:w="7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0C01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Check enhancement ZENH_IMPL_BLOCK_DOWNLOAD is active in /APPSDM/CL_ACCESS_CONTROL=&gt;PROCESS and message class zdac_worshop exists.</w:t>
            </w:r>
          </w:p>
        </w:tc>
      </w:tr>
      <w:tr w:rsidR="001A37B0" w14:paraId="451AC50F" w14:textId="77777777" w:rsidTr="009C2012">
        <w:trPr>
          <w:cantSplit/>
          <w:jc w:val="center"/>
        </w:trPr>
        <w:tc>
          <w:tcPr>
            <w:tcW w:w="7200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B7CF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Policy does not evaluate</w:t>
            </w:r>
          </w:p>
        </w:tc>
        <w:tc>
          <w:tcPr>
            <w:tcW w:w="71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467B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Check BADI /APPSDM/DATA_ATTRIBUTES and custom implementations ZBADI_BUTTON_OK_CODE / ZBADI_TABLE_NAME.</w:t>
            </w:r>
          </w:p>
        </w:tc>
      </w:tr>
      <w:tr w:rsidR="001A37B0" w14:paraId="4692438E" w14:textId="77777777" w:rsidTr="009C2012">
        <w:trPr>
          <w:cantSplit/>
          <w:jc w:val="center"/>
        </w:trPr>
        <w:tc>
          <w:tcPr>
            <w:tcW w:w="7200" w:type="dxa"/>
            <w:shd w:val="clear" w:color="auto" w:fill="EA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6AB43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Wrong table behavior</w:t>
            </w:r>
          </w:p>
        </w:tc>
        <w:tc>
          <w:tcPr>
            <w:tcW w:w="7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508E0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Check /APPSDM/DC classification criteria for SCUSTOM, SBOOK, and SCARR.</w:t>
            </w:r>
          </w:p>
        </w:tc>
      </w:tr>
      <w:tr w:rsidR="001A37B0" w14:paraId="0113594D" w14:textId="77777777" w:rsidTr="009C2012">
        <w:trPr>
          <w:cantSplit/>
          <w:jc w:val="center"/>
        </w:trPr>
        <w:tc>
          <w:tcPr>
            <w:tcW w:w="7200" w:type="dxa"/>
            <w:shd w:val="clear" w:color="auto" w:fill="E8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671AE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17"/>
              </w:rPr>
              <w:t>SAP runtime dump occurs</w:t>
            </w:r>
          </w:p>
        </w:tc>
        <w:tc>
          <w:tcPr>
            <w:tcW w:w="71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0AE8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Treat as system/Basis issue first. Check ST22, SM21, work process traces, memory/swap, and the enhancement logic.</w:t>
            </w:r>
          </w:p>
        </w:tc>
      </w:tr>
    </w:tbl>
    <w:p w14:paraId="5E558B7B" w14:textId="77777777" w:rsidR="001A37B0" w:rsidRDefault="001A37B0">
      <w:pPr>
        <w:rPr>
          <w:rFonts w:hint="eastAsia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7200"/>
      </w:tblGrid>
      <w:tr w:rsidR="001A37B0" w14:paraId="72C09E44" w14:textId="77777777">
        <w:trPr>
          <w:jc w:val="center"/>
        </w:trPr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7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D4C37B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Facilitator close</w:t>
            </w:r>
          </w:p>
          <w:p w14:paraId="075C03CE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The main participant takeaway: classify the data, write one simple DAC policy, and validate block vs allow behavior.</w:t>
            </w:r>
          </w:p>
        </w:tc>
        <w:tc>
          <w:tcPr>
            <w:tcW w:w="7200" w:type="dxa"/>
            <w:tcBorders>
              <w:top w:val="single" w:sz="8" w:space="0" w:color="E5EAF0"/>
              <w:left w:val="single" w:sz="8" w:space="0" w:color="E5EAF0"/>
              <w:bottom w:val="single" w:sz="8" w:space="0" w:color="E5EAF0"/>
              <w:right w:val="single" w:sz="8" w:space="0" w:color="E5EAF0"/>
            </w:tcBorders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0A9933" w14:textId="77777777" w:rsidR="001A37B0" w:rsidRDefault="00000000">
            <w:pPr>
              <w:spacing w:after="40"/>
              <w:rPr>
                <w:rFonts w:hint="eastAsia"/>
              </w:rPr>
            </w:pPr>
            <w:r>
              <w:rPr>
                <w:rFonts w:cs="Lato"/>
                <w:b/>
                <w:color w:val="173B57"/>
                <w:sz w:val="21"/>
              </w:rPr>
              <w:t>Keep it simple</w:t>
            </w:r>
          </w:p>
          <w:p w14:paraId="61A42F8A" w14:textId="77777777" w:rsidR="001A37B0" w:rsidRDefault="00000000">
            <w:pPr>
              <w:spacing w:after="0"/>
              <w:rPr>
                <w:rFonts w:hint="eastAsia"/>
              </w:rPr>
            </w:pPr>
            <w:r>
              <w:rPr>
                <w:rFonts w:cs="Lato"/>
                <w:sz w:val="17"/>
              </w:rPr>
              <w:t>Avoid teaching the BADI and enhancement internals unless the audience asks or troubleshooting requires it.</w:t>
            </w:r>
          </w:p>
        </w:tc>
      </w:tr>
    </w:tbl>
    <w:p w14:paraId="62848E70" w14:textId="77777777" w:rsidR="001A37B0" w:rsidRDefault="001A37B0">
      <w:pPr>
        <w:rPr>
          <w:rFonts w:hint="eastAsia"/>
        </w:rPr>
      </w:pPr>
    </w:p>
    <w:sectPr w:rsidR="001A37B0" w:rsidSect="00034616">
      <w:headerReference w:type="default" r:id="rId17"/>
      <w:footerReference w:type="default" r:id="rId18"/>
      <w:pgSz w:w="15840" w:h="12240" w:orient="landscape"/>
      <w:pgMar w:top="648" w:right="720" w:bottom="648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11F5" w14:textId="77777777" w:rsidR="002B1C2D" w:rsidRDefault="002B1C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EDA32D" w14:textId="77777777" w:rsidR="002B1C2D" w:rsidRDefault="002B1C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5079" w14:textId="77777777" w:rsidR="001A37B0" w:rsidRDefault="001A37B0">
    <w:pPr>
      <w:pStyle w:val="Footer"/>
      <w:rPr>
        <w:rFonts w:hint="eastAsia"/>
      </w:rPr>
    </w:pPr>
  </w:p>
  <w:tbl>
    <w:tblPr>
      <w:tblW w:w="0" w:type="auto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600"/>
      <w:gridCol w:w="7200"/>
      <w:gridCol w:w="3600"/>
    </w:tblGrid>
    <w:tr w:rsidR="001A37B0" w14:paraId="3C4408C3" w14:textId="77777777">
      <w:tc>
        <w:tcPr>
          <w:tcW w:w="3600" w:type="dxa"/>
          <w:tcMar>
            <w:top w:w="0" w:type="dxa"/>
            <w:left w:w="0" w:type="dxa"/>
            <w:bottom w:w="0" w:type="dxa"/>
            <w:right w:w="0" w:type="dxa"/>
          </w:tcMar>
        </w:tcPr>
        <w:p w14:paraId="15D1FADD" w14:textId="77777777" w:rsidR="001A37B0" w:rsidRDefault="00000000">
          <w:pPr>
            <w:spacing w:after="0"/>
            <w:rPr>
              <w:rFonts w:hint="eastAsia"/>
            </w:rPr>
          </w:pPr>
          <w:r>
            <w:rPr>
              <w:rFonts w:cs="Lato"/>
              <w:color w:val="5B6770"/>
              <w:sz w:val="15"/>
            </w:rPr>
            <w:t>Internal guide</w:t>
          </w:r>
        </w:p>
      </w:tc>
      <w:tc>
        <w:tcPr>
          <w:tcW w:w="7200" w:type="dxa"/>
          <w:tcMar>
            <w:top w:w="0" w:type="dxa"/>
            <w:left w:w="0" w:type="dxa"/>
            <w:bottom w:w="0" w:type="dxa"/>
            <w:right w:w="0" w:type="dxa"/>
          </w:tcMar>
        </w:tcPr>
        <w:p w14:paraId="3391C003" w14:textId="77777777" w:rsidR="001A37B0" w:rsidRDefault="00000000">
          <w:pPr>
            <w:spacing w:after="0"/>
            <w:jc w:val="center"/>
            <w:rPr>
              <w:rFonts w:hint="eastAsia"/>
            </w:rPr>
          </w:pPr>
          <w:r>
            <w:rPr>
              <w:rFonts w:cs="Lato"/>
              <w:color w:val="5B6770"/>
              <w:sz w:val="15"/>
            </w:rPr>
            <w:t>Passenger List Export &amp; No Data Classification</w:t>
          </w:r>
        </w:p>
      </w:tc>
      <w:tc>
        <w:tcPr>
          <w:tcW w:w="3600" w:type="dxa"/>
          <w:tcMar>
            <w:top w:w="0" w:type="dxa"/>
            <w:left w:w="0" w:type="dxa"/>
            <w:bottom w:w="0" w:type="dxa"/>
            <w:right w:w="0" w:type="dxa"/>
          </w:tcMar>
        </w:tcPr>
        <w:p w14:paraId="797FF0C1" w14:textId="77777777" w:rsidR="001A37B0" w:rsidRDefault="00000000">
          <w:pPr>
            <w:jc w:val="right"/>
            <w:rPr>
              <w:rFonts w:hint="eastAsia"/>
            </w:rPr>
          </w:pPr>
          <w:r>
            <w:rPr>
              <w:rFonts w:cs="Lato"/>
              <w:color w:val="5B6770"/>
              <w:sz w:val="16"/>
            </w:rPr>
            <w:fldChar w:fldCharType="begin"/>
          </w:r>
          <w:r>
            <w:rPr>
              <w:rFonts w:cs="Lato"/>
              <w:color w:val="5B6770"/>
              <w:sz w:val="16"/>
            </w:rPr>
            <w:instrText xml:space="preserve"> PAGE </w:instrText>
          </w:r>
          <w:r>
            <w:rPr>
              <w:rFonts w:cs="Lato"/>
              <w:color w:val="5B6770"/>
              <w:sz w:val="16"/>
            </w:rPr>
            <w:fldChar w:fldCharType="separate"/>
          </w:r>
          <w:r>
            <w:rPr>
              <w:rFonts w:cs="Lato"/>
              <w:color w:val="5B6770"/>
              <w:sz w:val="16"/>
            </w:rPr>
            <w:t>1</w:t>
          </w:r>
          <w:r>
            <w:rPr>
              <w:rFonts w:cs="Lato"/>
              <w:color w:val="5B6770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596F" w14:textId="77777777" w:rsidR="002B1C2D" w:rsidRDefault="002B1C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C25268" w14:textId="77777777" w:rsidR="002B1C2D" w:rsidRDefault="002B1C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A73C" w14:textId="77777777" w:rsidR="001A37B0" w:rsidRDefault="001A37B0">
    <w:pPr>
      <w:pStyle w:val="Header"/>
      <w:rPr>
        <w:rFonts w:hint="eastAsia"/>
      </w:rPr>
    </w:pPr>
  </w:p>
  <w:tbl>
    <w:tblPr>
      <w:tblW w:w="0" w:type="auto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2880"/>
      <w:gridCol w:w="11520"/>
    </w:tblGrid>
    <w:tr w:rsidR="001A37B0" w14:paraId="7D32D55E" w14:textId="77777777">
      <w:tc>
        <w:tcPr>
          <w:tcW w:w="2880" w:type="dxa"/>
          <w:tcMar>
            <w:top w:w="0" w:type="dxa"/>
            <w:left w:w="0" w:type="dxa"/>
            <w:bottom w:w="0" w:type="dxa"/>
            <w:right w:w="0" w:type="dxa"/>
          </w:tcMar>
        </w:tcPr>
        <w:p w14:paraId="22D964D1" w14:textId="77777777" w:rsidR="001A37B0" w:rsidRDefault="00000000">
          <w:pPr>
            <w:spacing w:after="0"/>
            <w:rPr>
              <w:rFonts w:hint="eastAsia"/>
            </w:rPr>
          </w:pPr>
          <w:r>
            <w:rPr>
              <w:rFonts w:cs="Lato"/>
              <w:b/>
              <w:color w:val="173B57"/>
              <w:sz w:val="22"/>
            </w:rPr>
            <w:t>Pathlock</w:t>
          </w:r>
        </w:p>
      </w:tc>
      <w:tc>
        <w:tcPr>
          <w:tcW w:w="11520" w:type="dxa"/>
          <w:tcMar>
            <w:top w:w="0" w:type="dxa"/>
            <w:left w:w="0" w:type="dxa"/>
            <w:bottom w:w="0" w:type="dxa"/>
            <w:right w:w="0" w:type="dxa"/>
          </w:tcMar>
        </w:tcPr>
        <w:p w14:paraId="08FD6C5D" w14:textId="77777777" w:rsidR="001A37B0" w:rsidRDefault="00000000">
          <w:pPr>
            <w:spacing w:after="0"/>
            <w:jc w:val="right"/>
            <w:rPr>
              <w:rFonts w:hint="eastAsia"/>
            </w:rPr>
          </w:pPr>
          <w:r>
            <w:rPr>
              <w:rFonts w:cs="Lato"/>
              <w:color w:val="5B6770"/>
              <w:sz w:val="16"/>
            </w:rPr>
            <w:t>DAC Workshop | Level 5 - F-05 Simple Facilitator Guide</w:t>
          </w:r>
        </w:p>
      </w:tc>
    </w:tr>
  </w:tbl>
  <w:tbl>
    <w:tblPr>
      <w:tblW w:w="0" w:type="auto"/>
      <w:tblBorders>
        <w:top w:val="single" w:sz="8" w:space="0" w:color="18A7A5"/>
        <w:left w:val="single" w:sz="8" w:space="0" w:color="18A7A5"/>
        <w:bottom w:val="single" w:sz="8" w:space="0" w:color="18A7A5"/>
        <w:right w:val="single" w:sz="8" w:space="0" w:color="18A7A5"/>
        <w:insideH w:val="single" w:sz="8" w:space="0" w:color="18A7A5"/>
        <w:insideV w:val="single" w:sz="8" w:space="0" w:color="18A7A5"/>
      </w:tblBorders>
      <w:tblLook w:val="04A0" w:firstRow="1" w:lastRow="0" w:firstColumn="1" w:lastColumn="0" w:noHBand="0" w:noVBand="1"/>
    </w:tblPr>
    <w:tblGrid>
      <w:gridCol w:w="14400"/>
    </w:tblGrid>
    <w:tr w:rsidR="001A37B0" w14:paraId="3748B610" w14:textId="77777777">
      <w:tc>
        <w:tcPr>
          <w:tcW w:w="14400" w:type="dxa"/>
          <w:shd w:val="clear" w:color="auto" w:fill="18A7A5"/>
          <w:tcMar>
            <w:top w:w="0" w:type="dxa"/>
            <w:left w:w="0" w:type="dxa"/>
            <w:bottom w:w="0" w:type="dxa"/>
            <w:right w:w="0" w:type="dxa"/>
          </w:tcMar>
        </w:tcPr>
        <w:p w14:paraId="22307016" w14:textId="77777777" w:rsidR="001A37B0" w:rsidRDefault="001A37B0">
          <w:pPr>
            <w:rPr>
              <w:rFonts w:hint="eastAsia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462356">
    <w:abstractNumId w:val="8"/>
  </w:num>
  <w:num w:numId="2" w16cid:durableId="1850371337">
    <w:abstractNumId w:val="6"/>
  </w:num>
  <w:num w:numId="3" w16cid:durableId="703674827">
    <w:abstractNumId w:val="5"/>
  </w:num>
  <w:num w:numId="4" w16cid:durableId="197741587">
    <w:abstractNumId w:val="4"/>
  </w:num>
  <w:num w:numId="5" w16cid:durableId="1350716994">
    <w:abstractNumId w:val="7"/>
  </w:num>
  <w:num w:numId="6" w16cid:durableId="1285424708">
    <w:abstractNumId w:val="3"/>
  </w:num>
  <w:num w:numId="7" w16cid:durableId="392893859">
    <w:abstractNumId w:val="2"/>
  </w:num>
  <w:num w:numId="8" w16cid:durableId="1663506763">
    <w:abstractNumId w:val="1"/>
  </w:num>
  <w:num w:numId="9" w16cid:durableId="136232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7B0"/>
    <w:rsid w:val="0029639D"/>
    <w:rsid w:val="002B1C2D"/>
    <w:rsid w:val="00326F90"/>
    <w:rsid w:val="004C61A1"/>
    <w:rsid w:val="00644312"/>
    <w:rsid w:val="009C20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110ED"/>
  <w14:defaultImageDpi w14:val="300"/>
  <w15:docId w15:val="{5BDF6AC6-A0E8-4273-B77E-7CB65958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ato" w:hAnsi="Lato"/>
      <w:color w:val="11182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C4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73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FFFF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7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Apporva Shukla</cp:lastModifiedBy>
  <cp:revision>3</cp:revision>
  <dcterms:created xsi:type="dcterms:W3CDTF">2013-12-23T23:15:00Z</dcterms:created>
  <dcterms:modified xsi:type="dcterms:W3CDTF">2026-06-04T19:18:00Z</dcterms:modified>
  <cp:category/>
</cp:coreProperties>
</file>