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myiq56cm9sx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TERAH – User Guide (v1.1)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The Epic Retirement Ai Helper</w:t>
      </w:r>
      <w:r w:rsidDel="00000000" w:rsidR="00000000" w:rsidRPr="00000000">
        <w:rPr>
          <w:rtl w:val="0"/>
        </w:rPr>
        <w:t xml:space="preserve">, your AI-powered chatbot designed to provide reliable, factual information on retirement in Australia. This guide walks you through how to use the chatbot effectively, from first login to asking follow-up questions.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ojwyh74y6dp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Getting Started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ygjwrzhataq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You’ll Need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 device with internet access (computer, tablet, or smartphone).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 modern web browser (Chrome, Safari, Edge, Firefox).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 stable internet connection.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b7ssg76pokf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First Login</w:t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When you open the chatbot for the first time: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Enter your name – this personalises your experience.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Enter your location (state/territory) – this ensures the chatbot gives you the correct, region-specific information.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Once these are entered, you will be taken to the chat interface to begin your session.</w:t>
      </w:r>
    </w:p>
    <w:p w:rsidR="00000000" w:rsidDel="00000000" w:rsidP="00000000" w:rsidRDefault="00000000" w:rsidRPr="00000000" w14:paraId="00000010">
      <w:pPr>
        <w:spacing w:after="0" w:before="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These details must be provided before you can continue to the main chatbot.</w:t>
      </w:r>
    </w:p>
    <w:p w:rsidR="00000000" w:rsidDel="00000000" w:rsidP="00000000" w:rsidRDefault="00000000" w:rsidRPr="00000000" w14:paraId="00000011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6fntgm6jtlo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Using the Chat Interface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Ask a Question: Type your retirement-related question in plain English.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AI Response: The chatbot will reply with clear, factual information.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References Section: Beneath some answers, you’ll see a list of sources. These are links to trusted sites (ATO, Money Smart, etc.).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Continue the Conversation: You don’t have to stop at the references, keep asking questions to explore further.</w:t>
        <w:br w:type="textWrapping"/>
      </w:r>
    </w:p>
    <w:p w:rsidR="00000000" w:rsidDel="00000000" w:rsidP="00000000" w:rsidRDefault="00000000" w:rsidRPr="00000000" w14:paraId="00000017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6yi10s7bew1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Key Features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Citations: Every fact is backed by credible sources.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Follow-ups: You can clarify, dig deeper, or move to a related topic at any time.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Natural Language: No need for keywords or technical terms – just ask in your own words.</w:t>
        <w:br w:type="textWrapping"/>
      </w:r>
    </w:p>
    <w:p w:rsidR="00000000" w:rsidDel="00000000" w:rsidP="00000000" w:rsidRDefault="00000000" w:rsidRPr="00000000" w14:paraId="0000001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6b3u4t61qpt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Tips for Best Results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Be specific with your question (e.g., “What is the super contribution cap for 2025?” instead of just “super contributions”).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Use follow-up questions to refine answers.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If the chatbot cites multiple references, explore them for more detail.</w:t>
        <w:br w:type="textWrapping"/>
      </w:r>
    </w:p>
    <w:p w:rsidR="00000000" w:rsidDel="00000000" w:rsidP="00000000" w:rsidRDefault="00000000" w:rsidRPr="00000000" w14:paraId="00000021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5cctdhxq2cp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Troubleshooting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Chat not loading? Refresh your browser.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Stuck on login? Ensure you’ve entered both your name and your location.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Answers not clear? Rephrase your question or ask a follow-up.</w:t>
        <w:br w:type="textWrapping"/>
      </w:r>
    </w:p>
    <w:p w:rsidR="00000000" w:rsidDel="00000000" w:rsidP="00000000" w:rsidRDefault="00000000" w:rsidRPr="00000000" w14:paraId="0000002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7ayequp5rh8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Safety &amp; Privacy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The chatbot does not provide financial advice,  only factual information.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Your name and location are used only to tailor the experience; they are not shared externally.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Always double-check important details with official government sites.</w:t>
        <w:br w:type="textWrapping"/>
      </w:r>
    </w:p>
    <w:p w:rsidR="00000000" w:rsidDel="00000000" w:rsidP="00000000" w:rsidRDefault="00000000" w:rsidRPr="00000000" w14:paraId="0000002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ney4o8cl9fk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FAQ</w:t>
      </w:r>
    </w:p>
    <w:p w:rsidR="00000000" w:rsidDel="00000000" w:rsidP="00000000" w:rsidRDefault="00000000" w:rsidRPr="00000000" w14:paraId="0000002D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Do I need to enter my name and location every time?</w:t>
        <w:br w:type="textWrapping"/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these must be entered each session before proceeding.</w:t>
      </w:r>
    </w:p>
    <w:p w:rsidR="00000000" w:rsidDel="00000000" w:rsidP="00000000" w:rsidRDefault="00000000" w:rsidRPr="00000000" w14:paraId="0000002E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Can I use the chatbot without clicking references?</w:t>
        <w:br w:type="textWrapping"/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Absolutely – references are optional. You can keep chatting as long as you like.</w:t>
      </w:r>
    </w:p>
    <w:p w:rsidR="00000000" w:rsidDel="00000000" w:rsidP="00000000" w:rsidRDefault="00000000" w:rsidRPr="00000000" w14:paraId="0000002F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Is this advice?</w:t>
        <w:br w:type="textWrapping"/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No. This chatbot provides factual information only,  not personal financial advice.</w:t>
      </w:r>
    </w:p>
    <w:p w:rsidR="00000000" w:rsidDel="00000000" w:rsidP="00000000" w:rsidRDefault="00000000" w:rsidRPr="00000000" w14:paraId="00000030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