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ACTA DE CONSTITUCIÓN DEL PROYECTO</w:t>
      </w:r>
    </w:p>
    <w:p>
      <w:pPr>
        <w:pBdr>
          <w:bottom w:val="single" w:color="2E86C1" w:sz="8" w:space="8"/>
        </w:pBdr>
        <w:spacing w:after="100"/>
        <w:jc w:val="center"/>
      </w:pPr>
      <w:r>
        <w:rPr>
          <w:rFonts w:ascii="Arial" w:cs="Arial" w:eastAsia="Arial" w:hAnsi="Arial"/>
          <w:i/>
          <w:iCs/>
          <w:color w:val="2E86C1"/>
          <w:sz w:val="28"/>
          <w:szCs w:val="28"/>
        </w:rPr>
        <w:t xml:space="preserve">(Project Charter)</w:t>
      </w:r>
    </w:p>
    <w:p>
      <w:pPr>
        <w:spacing w:before="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EventFlow SaaS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SaaS Multi-Evento para Gestión Integral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 Conferencias, Networking y Sponsors</w:t>
      </w:r>
    </w:p>
    <w:p>
      <w:pPr>
        <w:spacing w:before="8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Versión: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Fecha: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 de febrero de 2026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Estado: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Borrador para aprobación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Director de Proyecto: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Jonathan Terán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Cliente / Propietario: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Alexis Polo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Empresa Desarrolladora: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AmePhia Systems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Tecnología: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Laravel + Vue.js</w:t>
            </w:r>
          </w:p>
        </w:tc>
      </w:tr>
    </w:tbl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1. Información General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EventFlow SaaS – Sistema Multi-Evento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Sigla / Código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EF-SAAS-2026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Inicio Estimada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de marzo de 2026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Fin Estimada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de diciembre de 2026 (9 meses)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/ Propietario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Alexis Polo – Dueño del proyecto y solicitante del desarrollo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 de Proyecto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Jonathan Terán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 Desarrolladora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 Systems (https://amephia.com)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Diseño UI/UX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Diseñador Senior UX con +30 años de experiencia – Designación de alto impacto visual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Tecnológico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11, Vue.js 3 / Inertia.js, MySQL, Redis, WebSockets (Laravel Reverb), Docker</w:t>
            </w:r>
          </w:p>
        </w:tc>
      </w:tr>
    </w:tbl>
    <w:p>
      <w:pPr>
        <w:pStyle w:val="Heading1"/>
        <w:spacing w:before="360" w:after="200"/>
      </w:pPr>
      <w:r>
        <w:t xml:space="preserve">2. Propósito y Justificación del Proyecto</w:t>
      </w:r>
    </w:p>
    <w:p>
      <w:pPr>
        <w:pStyle w:val="Heading2"/>
        <w:spacing w:before="240" w:after="120"/>
      </w:pPr>
      <w:r>
        <w:t xml:space="preserve">2.1 Descripción del Problema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organización de eventos de tecnología, conferencias y meetups en Latinoamérica enfrenta desafíos significativos: procesos manuales de registro, ausencia de herramientas integradas para networking entre participantes, gestión fragmentada de sponsors y speakers, y la falta de plataformas que unifiquen la experiencia del evento de principio a fin.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Actualmente, los organizadores dependen de múltiples herramientas desconectadas (Google Forms, hojas de cálculo, aplicaciones de terceros) que generan duplicación de esfuerzo, errores en datos y una experiencia pobre para participantes y patrocinadores.</w:t>
      </w:r>
    </w:p>
    <w:p>
      <w:pPr>
        <w:pStyle w:val="Heading2"/>
        <w:spacing w:before="240" w:after="120"/>
      </w:pPr>
      <w:r>
        <w:t xml:space="preserve">2.2 Solución Propuesta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EventFlow SaaS es una plataforma multi-tenant que permite a organizaciones crear, gestionar y ejecutar eventos de forma integral. El sistema centraliza la gestión de participantes, speakers, sponsors, agenda y networking en una única plataforma con arquitectura modular y escalable.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proyecto será desarrollado por AmePhia Systems bajo la dirección de Jonathan Terán, con un enfoque premium en diseño UI/UX a cargo de un profesional senior con más de 30 años de experiencia, garantizando una interfaz de alto impacto visual que diferencie al producto en el mercado.</w:t>
      </w:r>
    </w:p>
    <w:p>
      <w:pPr>
        <w:pStyle w:val="Heading2"/>
        <w:spacing w:before="240" w:after="120"/>
      </w:pPr>
      <w:r>
        <w:t xml:space="preserve">2.3 Beneficios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Reducción del 70% en tiempo de gestión operativa de eventos.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Networking digital con intercambio de contactos via QR, eliminando tarjetas físicas.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en tiempo real para sponsors: visitas a stand, interacciones, leads generados.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Impresión automática de gafetes mediante integración con impresoras Brother via WebSocket.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 de ingresos recurrentes basado en suscripciones SaaS por organización.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de notificaciones push para cambios de agenda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Interfaz de usuario de alto impacto diseñada por experto UX senior, asegurando una experiencia premium y diferenciadora en el mercado latinoamericano.</w:t>
      </w:r>
    </w:p>
    <w:p>
      <w:pPr>
        <w:pStyle w:val="Heading1"/>
        <w:spacing w:before="360" w:after="200"/>
      </w:pPr>
      <w:r>
        <w:t xml:space="preserve">3. Alcance de Alto Nivel</w:t>
      </w:r>
    </w:p>
    <w:p>
      <w:pPr>
        <w:pStyle w:val="Heading2"/>
        <w:spacing w:before="240" w:after="120"/>
      </w:pPr>
      <w:r>
        <w:t xml:space="preserve">3.1 Módulos Funcionales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El sistema se compone de los siguientes módulos funcionales: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multi-tenant de organizaciones. Gestión de super usuarios y colaboradores. Configuración de branding por organización.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Creación y configuración de eventos. Registro de participantes (único por evento). Asociación de comunidades (URL, logo, nombre). Definición de tipos/niveles de sponsor. Gestión de agenda (actividades + charlas con speakers).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Usuarios / Perfil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con foto, redes sociales (email, WhatsApp, Instagram, GitHub, sitio web, LinkedIn). Código QR único para networking. Sistema de insignias por participación (eventos, charlas, speaker).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Speakers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speakers con foto, tema de charla y horario. Asociación a eventos específicos. Visibilidad de agenda personal y acceso a networking.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niveles por evento (Oro, Plata, Bronce, etc.). Configuración de stand (medidas, logos). Página informativa del stand en web. Registro de visitas al stand. Acceso a información de participantes (leads).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Comunidades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comunidades asociadas al evento. Información pública: URL, logo, nombre.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Escaneo QR entre participantes. Intercambio de código de acceso con datos de contacto. Visualización de: email, WhatsApp, Instagram, GitHub, sitio web, LinkedIn.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Check-in / Gafetes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PDA (Escaneo QR) → Backend → WebSocket → Cliente de Impresión → Impresora Brother. Registro de asistencia. Entrega de kit de bienvenida. Registro de break y pausas.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 / Notificaciones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agenda con actividades y charlas. Notificaciones push ante cambios (charla nueva, cambio horario). Ajuste masivo de agenda (retraso inauguración → recalcular horarios → notificar a todos).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Roles y Permisos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 Admin, Colaborador, Participante, Speaker, Sponsor. Control granular de acceso por rol y por evento.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Comunicaciones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de comunicación multicanal configurable desde el panel de administración. Canales soportados: Email (SMTP configurable: servidor, puerto, credenciales, cifrado TLS/SSL), SMS y WhatsApp (Twilio: Account SID, Auth Token, números origen). Activación/desactivación por canal desde el admin. Plantillas personalizables por tipo de evento y tipo de mensaje. Casos de uso: confirmación de registro, recordatorios pre-evento, notificación de cambios de agenda, envío de código QR de acceso, comunicación post-evento, alertas a sponsors. Logs de envío con estado de entrega y métricas.</w:t>
            </w:r>
          </w:p>
        </w:tc>
      </w:tr>
    </w:tbl>
    <w:p>
      <w:pPr>
        <w:spacing w:before="240"/>
      </w:pPr>
    </w:p>
    <w:p>
      <w:pPr>
        <w:pStyle w:val="Heading2"/>
        <w:spacing w:before="240" w:after="120"/>
      </w:pPr>
      <w:r>
        <w:t xml:space="preserve">3.2 Fuera del Alcance (Fase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Procesamiento de pagos / venta de entradas (se integrará en Fase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Streaming de video en vivo de charlas.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Aplicación móvil nativa (se usará PWA responsive de alto impacto visual).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Integraciones con CRM externos (Salesforce, HubSpot).</w:t>
      </w:r>
    </w:p>
    <w:p>
      <w:pPr>
        <w:pStyle w:val="Heading1"/>
        <w:spacing w:before="360" w:after="200"/>
      </w:pPr>
      <w:r>
        <w:t xml:space="preserve">4. Estrategia de Diseño UI/UX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diseño de la aplicación constituye un pilar diferenciador del proyecto. Se ha establecido que el diseño UI/UX estará a cargo de un profesional senior con más de 30 años de experiencia en experiencia de usuario, lo que garantiza un producto de alto impacto visual y funcional.</w:t>
      </w:r>
    </w:p>
    <w:p>
      <w:pPr>
        <w:pStyle w:val="Heading2"/>
        <w:spacing w:before="240" w:after="120"/>
      </w:pPr>
      <w:r>
        <w:t xml:space="preserve">4.1 Principios de Diseño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Alto impacto visual: Interfaz moderna, limpia y premium que posicione al producto como líder en su segmento.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Mobile-first: Diseño responsive optimizado para uso en dispositivos móviles durante el evento.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Accesibilidad: Cumplimiento de estándares WCAG 2.1 nivel AA.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Microinteracciones: Animaciones sutiles que enriquezcan la experiencia del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System: Creación de un sistema de diseño propio con componentes reutilizables.</w:t>
      </w:r>
    </w:p>
    <w:p>
      <w:pPr>
        <w:pStyle w:val="Heading2"/>
        <w:spacing w:before="240" w:after="120"/>
      </w:pPr>
      <w:r>
        <w:t xml:space="preserve">4.2 Entregables de Diseño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Investigación UX: Análisis de usuarios, personas, user journeys y benchmarking competitivo.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Wireframes de baja y alta fidelidad para todos los módulos.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Prototipo interactivo en Figma con flujos completos.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System documentado: tipografía, paleta de colores, iconografía, componentes.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Guía de estilo y assets listos para implementación en Tailwind 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Testing de usabilidad con usuarios reales previo a desarrollo.</w:t>
      </w:r>
    </w:p>
    <w:p>
      <w:pPr>
        <w:pStyle w:val="Heading2"/>
        <w:spacing w:before="240" w:after="120"/>
      </w:pPr>
      <w:r>
        <w:t xml:space="preserve">4.3 Flujos Críticos de 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diseñador priorizará los siguientes flujos críticos que impactan directamente la experiencia del evento: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y onboarding de participante (≤ 60 segundos).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Networking QR: escaneo e intercambio de contacto (≤ 3 taps).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Check-in presencial: experiencia fluida para el colaborador operando la PDA.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Vista de agenda con notificaciones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de sponsor con métricas visuales claras.</w:t>
      </w:r>
    </w:p>
    <w:p>
      <w:pPr>
        <w:pStyle w:val="Heading1"/>
        <w:spacing w:before="360" w:after="200"/>
      </w:pPr>
      <w:r>
        <w:t xml:space="preserve">5.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total al sistema, cambio de roles, gestión de organización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Propietario de la organización. Controla todos los eventos y configuraciones.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Colaborador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Check-in, impresión de gafete, editar perfil, registrar break, kit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operativo del evento. Gestiona el día a día presencial.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a networking, ver agenda, editar perfil propio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Asistente registrado. Accede al networking y contenido del evento.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Speaker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charla asignada + horario, networking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Ponente del evento. Visualiza su agenda y participa del networking.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visitas stand, ver info participantes, info stand en web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Patrocinador. Gestiona su stand y accede a métricas de leads.</w:t>
            </w:r>
          </w:p>
        </w:tc>
      </w:tr>
    </w:tbl>
    <w:p>
      <w:pPr>
        <w:pStyle w:val="Heading1"/>
        <w:spacing w:before="360" w:after="200"/>
      </w:pPr>
      <w:r>
        <w:t xml:space="preserve">6. Arquitectura Técnica de Alto Nivel</w:t>
      </w:r>
    </w:p>
    <w:p>
      <w:pPr>
        <w:pStyle w:val="Heading2"/>
        <w:spacing w:before="240" w:after="120"/>
      </w:pPr>
      <w:r>
        <w:t xml:space="preserve">6.1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11 (PHP 8.3) con arquitectura multi-tenant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Vue.js 3 + Inertia.js (SPA con SSR) + Tailwind CSS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8.0 (esquema compartido con tenant_id)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/ Colas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(caché, sesiones, colas de trabajo)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Real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Reverb (WebSocket nativo) para notificaciones y gafetes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Sanctum + OAuth2 (login social opcional)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/ MinIO (logos, fotos de perfil, assets de sponsors)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(contenedores), Nginx, CI/CD con GitHub Actions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Impresión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WebSocket local → Impresora Brother (gafetes)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Comunicaciones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SMTP configurable (email transaccional) + Twilio (SMS / WhatsApp Business API)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Diseño UI/UX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Figma + Design System propio + Tailwind CSS Components</w:t>
            </w:r>
          </w:p>
        </w:tc>
      </w:tr>
    </w:tbl>
    <w:p>
      <w:pPr>
        <w:pStyle w:val="Heading2"/>
        <w:spacing w:before="240" w:after="120"/>
      </w:pPr>
      <w:r>
        <w:t xml:space="preserve">6.2 Arquitectura Multi-Tenant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sistema implementará un modelo multi-tenant con esquema compartido (shared database, shared schema), utilizando un campo tenant_id (organization_id) en todas las tablas sensibles. Esto permite escalabilidad horizontal y reduce costos operativos manteniendo el aislamiento lógico de datos entre organizaciones.</w:t>
      </w:r>
    </w:p>
    <w:p>
      <w:pPr>
        <w:pStyle w:val="Heading2"/>
        <w:spacing w:before="240" w:after="120"/>
      </w:pPr>
      <w:r>
        <w:t xml:space="preserve">6.3 Flujo de Check-in e Impresión de Gafetes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flujo crítico de check-in sigue la cadena: PDA (Escaneo QR) → API Backend (validación) → WebSocket (Laravel Reverb) → Cliente de Impresión (app de escritorio) → Impresora Brother. Este flujo debe completarse en menos de 5 segundos desde el escaneo hasta la impresión del gafete.</w:t>
      </w:r>
    </w:p>
    <w:p>
      <w:pPr>
        <w:pStyle w:val="Heading2"/>
        <w:spacing w:before="240" w:after="120"/>
      </w:pPr>
      <w:r>
        <w:t xml:space="preserve">6.4 Arquitectura de Comunicaciones (SMTP + Twilio)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módulo de comunicaciones será completamente configurable desde el panel de administración, permitiendo a cada organización activar o desactivar canales de forma independiente sin intervención técnica.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Canales disponibles: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(SMTP): Configuración de servidor SMTP personalizado por organización (host, puerto, usuario, contraseña, cifrado TLS/SSL). Compatible con proveedores como Amazon SES, SendGrid, Mailgun, Gmail SMTP, o servidores propios.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SMS (Twilio): Envío de mensajes de texto para confirmaciones críticas, códigos de acceso y alertas urgentes. Configuración de Account SID, Auth Token y número origen desde el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Business (Twilio): Mensajería via WhatsApp Business API para comunicación enriquecida con imágenes, QR codes y botones interactivos. Ideal para el mercado latinoamericano.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Panel de administración de comunicaciones: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de activación/desactivación por canal (Email ON/OFF, SMS ON/OFF, WhatsApp ON/OFF).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Configuración de credenciales por organización (cada tenant maneja sus propias credenciales SMTP y Twilio).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 de plantillas con variables dinámicas ({nombre}, {evento}, {fecha}, {qr_code},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Plantillas predefinidas por tipo de mensaje: confirmación de registro, recordatorio pre-evento, cambio de agenda, envío de QR, agradecimiento post-evento, comunicación a sponsors.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Envío masivo y segmentado (por rol, por evento, por estado de check-in).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de envíos con estado de entrega (enviado, entregado, fallido, leído) y métricas de apertura.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test: envío de prueba antes de despacho masivo.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Implementación técnica: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Laravel Notifications con canales personalizados (Mail, Twilio SMS, Twilio WhatsApp).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Colas de envío via Redis/Laravel Queue para no bloquear la aplicación.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configurable para respetar límites de proveedores.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Webhooks de Twilio para actualizar estado de entrega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Cifrado de credenciales almacenadas (AES-256) para seguridad de datos sensibles.</w:t>
      </w:r>
    </w:p>
    <w:p>
      <w:pPr>
        <w:pStyle w:val="Heading1"/>
        <w:spacing w:before="360" w:after="200"/>
      </w:pPr>
      <w:r>
        <w:t xml:space="preserve">7. Entregables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60"/>
        <w:gridCol w:w="1800"/>
        <w:gridCol w:w="1800"/>
        <w:gridCol w:w="20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de Requerimientos (SRS)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Diseño de Base de Datos (ERD + Migraciones)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 + Código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Investigación UX + Wireframes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Diseñador UX Sr.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System + Prototipo Figma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Diseñador UX Sr.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0-1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de Usabilidad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Research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Diseñador UX Sr.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Organización + Multi-Tenant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1-2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E7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Eventos + Agenda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2-3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E8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Usuarios / Perfil + QR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3-4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E9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Networking (QR scan)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4-5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E10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Speakers + Sponsors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5-6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E11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Check-in + Impresión Gafetes (WebSocket)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6-7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E12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Notificaciones Push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7-8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E13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Comunicaciones (SMTP + Twilio)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7-8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E14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Administración + Roles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8-9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integral + Documentación técnica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+ Docs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E16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Despliegue producción + Go-Live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9</w:t>
            </w:r>
          </w:p>
        </w:tc>
      </w:tr>
    </w:tbl>
    <w:p>
      <w:pPr>
        <w:pStyle w:val="Heading1"/>
        <w:spacing w:before="360" w:after="200"/>
      </w:pPr>
      <w:r>
        <w:t xml:space="preserve">8. Cronograma de Alto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Descubrimiento: Requerimientos, ERD, UX Research, Design System, Prototipos Figma, Testing de usabilidad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 (4 semanas)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Core: Multi-tenant, Organización, Eventos, Usuarios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 – May 2026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Engagement: Networking, Speakers, Sponsors, Comunidades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 – Jul 2026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Operaciones: Check-in, Gafetes, Notificaciones, Agenda RT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Ago – Sep 2026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Estabilización: QA integral, optimización, documentación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Oct – Nov 2026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Go-Live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Despliegue a producción y soporte post-lanzamiento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 2026</w:t>
            </w:r>
          </w:p>
        </w:tc>
      </w:tr>
    </w:tbl>
    <w:p>
      <w:pPr>
        <w:pStyle w:val="Heading1"/>
        <w:spacing w:before="360" w:after="200"/>
      </w:pPr>
      <w:r>
        <w:t xml:space="preserve">9. Estructura Organizacional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/ Entidad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Alexis Polo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/ Propietario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Dueño del proyecto. Define la visión del producto, aprueba entregables, valida funcionalidades, toma decisiones de negocio y prioriza requerimientos.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Jonathan Terán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 de Proyecto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Dirección y seguimiento del proyecto. Coordina equipo técnico, gestiona cronograma, controla alcance, reporta avances al cliente, toma decisiones técnicas.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AmePhia Systems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Empresa Desarrolladora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 completo del sistema: backend (Laravel), frontend (Vue.js), infraestructura (Docker), testing, despliegue y soporte técnico. Responsable de la calidad del código y cumplimiento de plazos.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Diseñador UX Senior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 de Diseño UI/UX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Profesional con +30 años de experiencia. Responsable del diseño de alto impacto: investigación UX, wireframes, prototipos, design system, testing de usabilidad y guía visual del producto.</w:t>
            </w:r>
          </w:p>
        </w:tc>
      </w:tr>
    </w:tbl>
    <w:p>
      <w:pPr>
        <w:pStyle w:val="Heading1"/>
        <w:spacing w:before="360" w:after="200"/>
      </w:pPr>
      <w:r>
        <w:t xml:space="preserve">10. Presupuesto Estimado de Alto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Total (9m)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AmePhia Systems – Desarrollo (equipo completo)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 definir]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 definir]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Diseñador UX Senior (+30 años exp.)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 definir]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 definir]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Infraestructura Cloud (servidores, S3, dominio, SSL)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~$150 – $300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~$1,350 – $2,700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Servicios terceros (email transaccional, push)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 – $100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~$450 – $900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 (SMS + WhatsApp Business API)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~$75 – $200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~$675 – $1,800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Licencias y herramientas (Figma, GitHub, etc.)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~$80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~$720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 definir]</w:t>
            </w:r>
          </w:p>
        </w:tc>
      </w:tr>
    </w:tbl>
    <w:p>
      <w:pPr>
        <w:pStyle w:val="Heading1"/>
        <w:spacing w:before="360" w:after="200"/>
      </w:pPr>
      <w:r>
        <w:t xml:space="preserve">11. Riesgos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100"/>
        <w:gridCol w:w="1100"/>
        <w:gridCol w:w="38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Compatibilidad impresora Brother con WebSocket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POC temprano en Sprint 0. Identificar SDKs y protocolos soportados.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Escalabilidad bajo alta concurrencia (1000+ check-ins)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de carga con k6. Colas Redis para desacoplar procesos críticos.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Adopción de networking QR (requiere masa crítica)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Gamificación con insignias. Onboarding simplificado. UX de alto impacto.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Conectividad en sitio del evento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offline para check-in con sincronización posterior.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Protección de datos personales (LOPD Ecuador)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Políticas de privacidad, consentimiento explícito, cifrado de datos.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Coordinación entre AmePhia, Diseñador UX y Cliente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Reuniones semanales de sincronización. Jonathan Terán como punto focal.</w:t>
            </w:r>
          </w:p>
        </w:tc>
      </w:tr>
    </w:tbl>
    <w:p>
      <w:pPr>
        <w:pStyle w:val="Heading1"/>
        <w:spacing w:before="360" w:after="200"/>
      </w:pPr>
      <w:r>
        <w:t xml:space="preserve">12. Criterios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Check-in completo (escaneo a gafete impreso) en &lt; 5 segundos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promedio &lt; 5s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Soporte concurrente de al menos 500 usuarios simultáneos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de carga exitoso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menos 3 organizaciones piloto en operación para Go-Live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 organizaciones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Cobertura de testing automatizado &gt; 80% en módulos críticos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80% coverage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 del sistema &gt; 99.5% en producción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 99.5%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NPS &gt; 7 de los organizadores piloto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Encuesta post-evento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Aprobación del diseño UI/UX por parte del cliente (Alexis Polo)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Sign-off formal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de usabilidad SUS &gt; 80 (System Usability Scale)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con usuarios</w:t>
            </w:r>
          </w:p>
        </w:tc>
      </w:tr>
    </w:tbl>
    <w:p>
      <w:pPr>
        <w:pStyle w:val="Heading1"/>
        <w:spacing w:before="360" w:after="200"/>
      </w:pPr>
      <w:r>
        <w:t xml:space="preserve">13. Supuestos y Restricciones</w:t>
      </w:r>
    </w:p>
    <w:p>
      <w:pPr>
        <w:pStyle w:val="Heading2"/>
        <w:spacing w:before="240" w:after="120"/>
      </w:pPr>
      <w:r>
        <w:t xml:space="preserve">13.1 Supuestos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AmePhia Systems asignará un equipo dedicado con experiencia en Laravel y Vue.js.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diseñador UX senior estará disponible desde el Sprint 0 para la fase de investigación.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Alexis Polo (cliente) proporcionará retroalimentación oportuna en cada ciclo de revisión.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impresoras Brother seleccionadas soportan protocolos estándar de impresión en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eventos piloto proporcionarán retroalimentación activa durante la fase de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infraestructura cloud estará disponible y operativa durante todo el desarrollo.</w:t>
      </w:r>
    </w:p>
    <w:p>
      <w:pPr>
        <w:pStyle w:val="Heading2"/>
        <w:spacing w:before="240" w:after="120"/>
      </w:pPr>
      <w:r>
        <w:t xml:space="preserve">13.2 Restricciones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backend debe desarrollarse exclusivamente en Laravel (requisito del cliente).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Cumplimiento de la Ley Orgánica de Protección de Datos Personales de Ecuador.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debe funcionar como PWA responsiva de alto impacto (no app nativa en Fase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Plazo máximo de 9 meses para el lanzamiento del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diseño debe ser aprobado por Alexis Polo antes de iniciar el desarrollo de cada módulo.</w:t>
      </w:r>
    </w:p>
    <w:p>
      <w:pPr>
        <w:pStyle w:val="Heading1"/>
        <w:spacing w:before="360" w:after="200"/>
      </w:pPr>
      <w:r>
        <w:t xml:space="preserve">14. Aprobaciones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 la firma de este documento, las partes interesadas autorizan el inicio formal del proyecto EventFlow SaaS bajo los términos, alcance y condiciones aquí descritos.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 / Rol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trHeight w:val="900" w:hRule="atLeast"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Alexis Polo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/ Propietario del Proyecto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Jonathan Terán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 de Proyecto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[Representante AmePhia]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Empresa Desarrolladora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[Diseñador UX Senior]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 de Diseño UI/UX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Confidencial  |  AmePhia Systems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EventFlow SaaS</w:t>
    </w:r>
    <w:r>
      <w:rPr>
        <w:rFonts w:ascii="Arial" w:cs="Arial" w:eastAsia="Arial" w:hAnsi="Arial"/>
        <w:color w:val="888888"/>
        <w:sz w:val="18"/>
        <w:szCs w:val="18"/>
      </w:rPr>
      <w:t xml:space="preserve">  |  Acta de Constitución  |  AmePhia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6" w:space="1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2026-02-25T18:09:02.734Z</dcterms:created>
  <dcterms:modified xsi:type="dcterms:W3CDTF">2026-02-25T18:09:02.735Z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