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9EEE" w14:textId="0E951D23" w:rsidR="002B05BF" w:rsidRPr="00AE4FFF" w:rsidRDefault="002B05BF" w:rsidP="002B05BF">
      <w:pPr>
        <w:jc w:val="center"/>
        <w:rPr>
          <w:b/>
          <w:bCs/>
          <w:lang w:val="es-ES"/>
        </w:rPr>
      </w:pPr>
      <w:r w:rsidRPr="00AE4FFF">
        <w:rPr>
          <w:b/>
          <w:bCs/>
          <w:lang w:val="es-ES"/>
        </w:rPr>
        <w:fldChar w:fldCharType="begin"/>
      </w:r>
      <w:r w:rsidRPr="00AE4FFF">
        <w:rPr>
          <w:b/>
          <w:bCs/>
          <w:lang w:val="es-ES"/>
        </w:rPr>
        <w:instrText xml:space="preserve"> SEQ CHAPTER \h \r 1</w:instrText>
      </w:r>
      <w:r w:rsidRPr="00AE4FFF">
        <w:rPr>
          <w:b/>
          <w:bCs/>
          <w:lang w:val="es-ES"/>
        </w:rPr>
        <w:fldChar w:fldCharType="end"/>
      </w:r>
      <w:r w:rsidR="00AE4FFF" w:rsidRPr="00AE4FFF">
        <w:rPr>
          <w:b/>
          <w:bCs/>
          <w:lang w:val="es-ES"/>
        </w:rPr>
        <w:t>Antes de que sea tarde</w:t>
      </w:r>
    </w:p>
    <w:p w14:paraId="0826E3B6" w14:textId="77777777" w:rsidR="00236E6D" w:rsidRPr="00AA20BE" w:rsidRDefault="00236E6D">
      <w:pPr>
        <w:jc w:val="center"/>
        <w:rPr>
          <w:lang w:val="es-ES"/>
        </w:rPr>
      </w:pPr>
    </w:p>
    <w:p w14:paraId="56FA6906" w14:textId="77777777" w:rsidR="00236E6D" w:rsidRPr="00AA20BE" w:rsidRDefault="00236E6D">
      <w:pPr>
        <w:jc w:val="center"/>
        <w:rPr>
          <w:lang w:val="es-ES"/>
        </w:rPr>
      </w:pPr>
    </w:p>
    <w:p w14:paraId="5F9BF5F3" w14:textId="77777777" w:rsidR="00236E6D" w:rsidRPr="00AA20BE" w:rsidRDefault="00236E6D">
      <w:pPr>
        <w:jc w:val="center"/>
        <w:rPr>
          <w:lang w:val="es-ES"/>
        </w:rPr>
      </w:pPr>
    </w:p>
    <w:p w14:paraId="7D376542" w14:textId="77777777" w:rsidR="00236E6D" w:rsidRPr="00AA20BE" w:rsidRDefault="00236E6D">
      <w:pPr>
        <w:jc w:val="center"/>
        <w:rPr>
          <w:lang w:val="es-ES"/>
        </w:rPr>
      </w:pPr>
    </w:p>
    <w:p w14:paraId="51348A17" w14:textId="77777777" w:rsidR="00236E6D" w:rsidRPr="00AA20BE" w:rsidRDefault="00236E6D">
      <w:pPr>
        <w:jc w:val="center"/>
        <w:rPr>
          <w:lang w:val="es-ES"/>
        </w:rPr>
      </w:pPr>
    </w:p>
    <w:p w14:paraId="67A26A99" w14:textId="77777777" w:rsidR="00236E6D" w:rsidRPr="00AA20BE" w:rsidRDefault="00236E6D">
      <w:pPr>
        <w:jc w:val="center"/>
        <w:rPr>
          <w:lang w:val="es-ES"/>
        </w:rPr>
      </w:pPr>
    </w:p>
    <w:p w14:paraId="5CE04C0B" w14:textId="77777777" w:rsidR="00236E6D" w:rsidRPr="00AA20BE" w:rsidRDefault="00236E6D">
      <w:pPr>
        <w:jc w:val="center"/>
        <w:rPr>
          <w:lang w:val="es-ES"/>
        </w:rPr>
      </w:pPr>
    </w:p>
    <w:p w14:paraId="23D22162" w14:textId="77777777" w:rsidR="00236E6D" w:rsidRPr="00AA20BE" w:rsidRDefault="00236E6D">
      <w:pPr>
        <w:jc w:val="center"/>
        <w:rPr>
          <w:lang w:val="es-ES"/>
        </w:rPr>
      </w:pPr>
    </w:p>
    <w:p w14:paraId="4F5768D8" w14:textId="77777777" w:rsidR="00236E6D" w:rsidRDefault="00236E6D">
      <w:pPr>
        <w:jc w:val="center"/>
        <w:rPr>
          <w:lang w:val="es-ES"/>
        </w:rPr>
      </w:pPr>
    </w:p>
    <w:p w14:paraId="675E01CE" w14:textId="77777777" w:rsidR="003930BB" w:rsidRDefault="003930BB">
      <w:pPr>
        <w:jc w:val="center"/>
        <w:rPr>
          <w:lang w:val="es-ES"/>
        </w:rPr>
      </w:pPr>
    </w:p>
    <w:p w14:paraId="1C7825C9" w14:textId="77777777" w:rsidR="003930BB" w:rsidRDefault="003930BB">
      <w:pPr>
        <w:jc w:val="center"/>
        <w:rPr>
          <w:lang w:val="es-ES"/>
        </w:rPr>
      </w:pPr>
    </w:p>
    <w:p w14:paraId="484E63B7" w14:textId="77777777" w:rsidR="003930BB" w:rsidRDefault="003930BB">
      <w:pPr>
        <w:jc w:val="center"/>
        <w:rPr>
          <w:lang w:val="es-ES"/>
        </w:rPr>
      </w:pPr>
    </w:p>
    <w:p w14:paraId="02543934" w14:textId="77777777" w:rsidR="003930BB" w:rsidRDefault="003930BB">
      <w:pPr>
        <w:jc w:val="center"/>
        <w:rPr>
          <w:lang w:val="es-ES"/>
        </w:rPr>
      </w:pPr>
    </w:p>
    <w:p w14:paraId="74232B92" w14:textId="77777777" w:rsidR="003930BB" w:rsidRPr="00AA20BE" w:rsidRDefault="003930BB">
      <w:pPr>
        <w:jc w:val="center"/>
        <w:rPr>
          <w:lang w:val="es-ES"/>
        </w:rPr>
      </w:pPr>
    </w:p>
    <w:p w14:paraId="044B7C47" w14:textId="77777777" w:rsidR="00236E6D" w:rsidRPr="00AA20BE" w:rsidRDefault="002B05BF">
      <w:pPr>
        <w:jc w:val="center"/>
        <w:rPr>
          <w:lang w:val="es-ES"/>
        </w:rPr>
      </w:pPr>
      <w:r w:rsidRPr="00AA20BE">
        <w:rPr>
          <w:lang w:val="es-ES"/>
        </w:rPr>
        <w:tab/>
      </w:r>
    </w:p>
    <w:p w14:paraId="5EEB5A20" w14:textId="77777777" w:rsidR="00236E6D" w:rsidRPr="00AA20BE" w:rsidRDefault="00236E6D">
      <w:pPr>
        <w:jc w:val="center"/>
        <w:rPr>
          <w:lang w:val="es-ES"/>
        </w:rPr>
      </w:pPr>
    </w:p>
    <w:p w14:paraId="05ED6F85" w14:textId="43BCD1F0" w:rsidR="00236E6D" w:rsidRPr="00AA20BE" w:rsidRDefault="00AE4FFF">
      <w:pPr>
        <w:jc w:val="center"/>
        <w:rPr>
          <w:lang w:val="es-ES"/>
        </w:rPr>
      </w:pPr>
      <w:r>
        <w:rPr>
          <w:lang w:val="es-ES"/>
        </w:rPr>
        <w:t>Jonathan Betancur Espinosa</w:t>
      </w:r>
    </w:p>
    <w:p w14:paraId="2DEA7A04" w14:textId="77777777" w:rsidR="00236E6D" w:rsidRDefault="00236E6D">
      <w:pPr>
        <w:jc w:val="center"/>
        <w:rPr>
          <w:lang w:val="es-ES"/>
        </w:rPr>
      </w:pPr>
    </w:p>
    <w:p w14:paraId="1757B0CD" w14:textId="77777777" w:rsidR="003930BB" w:rsidRDefault="003930BB">
      <w:pPr>
        <w:jc w:val="center"/>
        <w:rPr>
          <w:lang w:val="es-ES"/>
        </w:rPr>
      </w:pPr>
    </w:p>
    <w:p w14:paraId="1A26734B" w14:textId="77777777" w:rsidR="003930BB" w:rsidRDefault="003930BB">
      <w:pPr>
        <w:jc w:val="center"/>
        <w:rPr>
          <w:lang w:val="es-ES"/>
        </w:rPr>
      </w:pPr>
    </w:p>
    <w:p w14:paraId="5021B2AA" w14:textId="77777777" w:rsidR="003930BB" w:rsidRDefault="003930BB">
      <w:pPr>
        <w:jc w:val="center"/>
        <w:rPr>
          <w:lang w:val="es-ES"/>
        </w:rPr>
      </w:pPr>
    </w:p>
    <w:p w14:paraId="37CFFE9C" w14:textId="77777777" w:rsidR="003930BB" w:rsidRDefault="003930BB">
      <w:pPr>
        <w:jc w:val="center"/>
        <w:rPr>
          <w:lang w:val="es-ES"/>
        </w:rPr>
      </w:pPr>
    </w:p>
    <w:p w14:paraId="4167768C" w14:textId="77777777" w:rsidR="003930BB" w:rsidRDefault="003930BB">
      <w:pPr>
        <w:jc w:val="center"/>
        <w:rPr>
          <w:lang w:val="es-ES"/>
        </w:rPr>
      </w:pPr>
    </w:p>
    <w:p w14:paraId="393BA476" w14:textId="77777777" w:rsidR="003930BB" w:rsidRDefault="003930BB">
      <w:pPr>
        <w:jc w:val="center"/>
        <w:rPr>
          <w:lang w:val="es-ES"/>
        </w:rPr>
      </w:pPr>
    </w:p>
    <w:p w14:paraId="40212745" w14:textId="77777777" w:rsidR="003930BB" w:rsidRDefault="003930BB">
      <w:pPr>
        <w:jc w:val="center"/>
        <w:rPr>
          <w:lang w:val="es-ES"/>
        </w:rPr>
      </w:pPr>
    </w:p>
    <w:p w14:paraId="52EC6B31" w14:textId="77777777" w:rsidR="003930BB" w:rsidRDefault="003930BB">
      <w:pPr>
        <w:jc w:val="center"/>
        <w:rPr>
          <w:lang w:val="es-ES"/>
        </w:rPr>
      </w:pPr>
    </w:p>
    <w:p w14:paraId="52D90A92" w14:textId="77777777" w:rsidR="003930BB" w:rsidRDefault="003930BB">
      <w:pPr>
        <w:jc w:val="center"/>
        <w:rPr>
          <w:lang w:val="es-ES"/>
        </w:rPr>
      </w:pPr>
    </w:p>
    <w:p w14:paraId="6B775FB9" w14:textId="77777777" w:rsidR="003930BB" w:rsidRDefault="003930BB">
      <w:pPr>
        <w:jc w:val="center"/>
        <w:rPr>
          <w:lang w:val="es-ES"/>
        </w:rPr>
      </w:pPr>
    </w:p>
    <w:p w14:paraId="5DA0307F" w14:textId="77777777" w:rsidR="003930BB" w:rsidRDefault="003930BB">
      <w:pPr>
        <w:jc w:val="center"/>
        <w:rPr>
          <w:lang w:val="es-ES"/>
        </w:rPr>
      </w:pPr>
    </w:p>
    <w:p w14:paraId="65714E61" w14:textId="77777777" w:rsidR="003930BB" w:rsidRDefault="003930BB">
      <w:pPr>
        <w:jc w:val="center"/>
        <w:rPr>
          <w:lang w:val="es-ES"/>
        </w:rPr>
      </w:pPr>
    </w:p>
    <w:p w14:paraId="46D8BBB3" w14:textId="77777777" w:rsidR="003930BB" w:rsidRDefault="003930BB">
      <w:pPr>
        <w:jc w:val="center"/>
        <w:rPr>
          <w:lang w:val="es-ES"/>
        </w:rPr>
      </w:pPr>
    </w:p>
    <w:p w14:paraId="03A5A16A" w14:textId="77777777" w:rsidR="003930BB" w:rsidRDefault="003930BB">
      <w:pPr>
        <w:jc w:val="center"/>
        <w:rPr>
          <w:lang w:val="es-ES"/>
        </w:rPr>
      </w:pPr>
    </w:p>
    <w:p w14:paraId="042E1BC1" w14:textId="77777777" w:rsidR="003930BB" w:rsidRDefault="003930BB">
      <w:pPr>
        <w:jc w:val="center"/>
        <w:rPr>
          <w:lang w:val="es-ES"/>
        </w:rPr>
      </w:pPr>
    </w:p>
    <w:p w14:paraId="77EB7016" w14:textId="77777777" w:rsidR="003930BB" w:rsidRDefault="003930BB">
      <w:pPr>
        <w:jc w:val="center"/>
        <w:rPr>
          <w:lang w:val="es-ES"/>
        </w:rPr>
      </w:pPr>
    </w:p>
    <w:p w14:paraId="1E37E5F1" w14:textId="77777777" w:rsidR="003930BB" w:rsidRDefault="003930BB">
      <w:pPr>
        <w:jc w:val="center"/>
        <w:rPr>
          <w:lang w:val="es-ES"/>
        </w:rPr>
      </w:pPr>
    </w:p>
    <w:p w14:paraId="617D2265" w14:textId="77777777" w:rsidR="003930BB" w:rsidRDefault="003930BB">
      <w:pPr>
        <w:jc w:val="center"/>
        <w:rPr>
          <w:lang w:val="es-ES"/>
        </w:rPr>
      </w:pPr>
    </w:p>
    <w:p w14:paraId="189D6059" w14:textId="77777777" w:rsidR="003930BB" w:rsidRDefault="003930BB">
      <w:pPr>
        <w:jc w:val="center"/>
        <w:rPr>
          <w:lang w:val="es-ES"/>
        </w:rPr>
      </w:pPr>
    </w:p>
    <w:p w14:paraId="68860022" w14:textId="77777777" w:rsidR="003930BB" w:rsidRDefault="003930BB">
      <w:pPr>
        <w:jc w:val="center"/>
        <w:rPr>
          <w:lang w:val="es-ES"/>
        </w:rPr>
      </w:pPr>
    </w:p>
    <w:p w14:paraId="77C01554" w14:textId="77777777" w:rsidR="003930BB" w:rsidRDefault="003930BB">
      <w:pPr>
        <w:jc w:val="center"/>
        <w:rPr>
          <w:lang w:val="es-ES"/>
        </w:rPr>
      </w:pPr>
    </w:p>
    <w:p w14:paraId="1EFF36D2" w14:textId="77777777" w:rsidR="003930BB" w:rsidRPr="00AA20BE" w:rsidRDefault="003930BB" w:rsidP="003930BB">
      <w:pPr>
        <w:jc w:val="center"/>
        <w:rPr>
          <w:lang w:val="es-ES"/>
        </w:rPr>
      </w:pPr>
    </w:p>
    <w:p w14:paraId="3FE6E125" w14:textId="07FECA17" w:rsidR="00236E6D" w:rsidRPr="00AA20BE" w:rsidRDefault="00AE4FFF" w:rsidP="003930BB">
      <w:pPr>
        <w:jc w:val="center"/>
        <w:rPr>
          <w:lang w:val="es-ES"/>
        </w:rPr>
      </w:pPr>
      <w:r>
        <w:rPr>
          <w:lang w:val="es-ES"/>
        </w:rPr>
        <w:t>SENA</w:t>
      </w:r>
    </w:p>
    <w:p w14:paraId="17580D87" w14:textId="578705B2" w:rsidR="00680095" w:rsidRPr="00AA20BE" w:rsidRDefault="00AE4FFF" w:rsidP="003930BB">
      <w:pPr>
        <w:jc w:val="center"/>
        <w:rPr>
          <w:lang w:val="es-ES"/>
        </w:rPr>
      </w:pPr>
      <w:r>
        <w:rPr>
          <w:lang w:val="es-ES"/>
        </w:rPr>
        <w:t xml:space="preserve">Técnico en Programación de Software </w:t>
      </w:r>
    </w:p>
    <w:p w14:paraId="280BB9A7" w14:textId="03560F2F" w:rsidR="003930BB" w:rsidRDefault="00AE4FFF" w:rsidP="003930BB">
      <w:pPr>
        <w:jc w:val="center"/>
        <w:rPr>
          <w:lang w:val="es-ES"/>
        </w:rPr>
      </w:pPr>
      <w:r>
        <w:rPr>
          <w:lang w:val="es-ES"/>
        </w:rPr>
        <w:t>Salud Ocupacional</w:t>
      </w:r>
    </w:p>
    <w:p w14:paraId="17912EDB" w14:textId="16DE4F30" w:rsidR="00BA7543" w:rsidRDefault="00BA7543" w:rsidP="003930BB">
      <w:pPr>
        <w:jc w:val="center"/>
        <w:rPr>
          <w:lang w:val="es-ES"/>
        </w:rPr>
      </w:pPr>
      <w:r>
        <w:rPr>
          <w:lang w:val="es-ES"/>
        </w:rPr>
        <w:t>Ficha:2255102</w:t>
      </w:r>
    </w:p>
    <w:p w14:paraId="716A2C93" w14:textId="333898A1" w:rsidR="00AE4FFF" w:rsidRPr="00AA20BE" w:rsidRDefault="00AE4FFF" w:rsidP="00AE4FFF">
      <w:pPr>
        <w:tabs>
          <w:tab w:val="left" w:pos="90"/>
        </w:tabs>
        <w:rPr>
          <w:lang w:val="es-ES"/>
        </w:rPr>
      </w:pPr>
      <w:r w:rsidRPr="00AA20BE">
        <w:rPr>
          <w:lang w:val="es-ES"/>
        </w:rPr>
        <w:t xml:space="preserve"> </w:t>
      </w:r>
    </w:p>
    <w:p w14:paraId="40F043FE" w14:textId="0630E9ED" w:rsidR="00EE3934" w:rsidRPr="00852F65" w:rsidRDefault="00236E6D" w:rsidP="00852F65">
      <w:pPr>
        <w:tabs>
          <w:tab w:val="left" w:pos="90"/>
        </w:tabs>
        <w:ind w:left="90"/>
        <w:rPr>
          <w:b/>
          <w:bCs/>
          <w:lang w:val="es-ES"/>
        </w:rPr>
      </w:pPr>
      <w:r w:rsidRPr="00AA20BE">
        <w:rPr>
          <w:lang w:val="es-ES"/>
        </w:rPr>
        <w:lastRenderedPageBreak/>
        <w:br w:type="page"/>
      </w:r>
    </w:p>
    <w:p w14:paraId="22EC024A" w14:textId="20B4CC60" w:rsidR="003C1575" w:rsidRPr="00AA20BE" w:rsidRDefault="003C1575">
      <w:pPr>
        <w:numPr>
          <w:ilvl w:val="12"/>
          <w:numId w:val="0"/>
        </w:numPr>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14:paraId="53209CB6" w14:textId="02742DFC" w:rsidR="00875E12" w:rsidRPr="00AA20BE" w:rsidRDefault="00852F65" w:rsidP="00875E12">
      <w:pPr>
        <w:pStyle w:val="Ttulo1"/>
        <w:rPr>
          <w:lang w:val="es-ES"/>
        </w:rPr>
      </w:pPr>
      <w:bookmarkStart w:id="0" w:name="_Toc285535799"/>
      <w:bookmarkStart w:id="1" w:name="_Toc410627893"/>
      <w:bookmarkStart w:id="2" w:name="_Toc410628920"/>
      <w:r>
        <w:rPr>
          <w:lang w:val="es-ES"/>
        </w:rPr>
        <w:lastRenderedPageBreak/>
        <w:t>La ignorancia y el cambio climático</w:t>
      </w:r>
      <w:r w:rsidR="00875E12" w:rsidRPr="00AA20BE">
        <w:rPr>
          <w:lang w:val="es-ES"/>
        </w:rPr>
        <w:br/>
      </w:r>
      <w:bookmarkEnd w:id="0"/>
      <w:bookmarkEnd w:id="1"/>
      <w:bookmarkEnd w:id="2"/>
    </w:p>
    <w:p w14:paraId="2528C511" w14:textId="77777777" w:rsidR="00236E6D" w:rsidRPr="00AA20BE" w:rsidRDefault="00236E6D">
      <w:pPr>
        <w:numPr>
          <w:ilvl w:val="12"/>
          <w:numId w:val="0"/>
        </w:numPr>
        <w:jc w:val="center"/>
        <w:rPr>
          <w:lang w:val="es-ES"/>
        </w:rPr>
      </w:pPr>
    </w:p>
    <w:p w14:paraId="3C610BAD" w14:textId="7F11A87D" w:rsidR="00852F65" w:rsidRPr="00AA20BE" w:rsidRDefault="00875E12" w:rsidP="00EE3934">
      <w:pPr>
        <w:numPr>
          <w:ilvl w:val="12"/>
          <w:numId w:val="0"/>
        </w:numPr>
        <w:spacing w:line="480" w:lineRule="auto"/>
        <w:rPr>
          <w:lang w:val="es-ES"/>
        </w:rPr>
      </w:pPr>
      <w:bookmarkStart w:id="3" w:name="_Toc285535801"/>
      <w:r w:rsidRPr="00AA20BE">
        <w:rPr>
          <w:b/>
          <w:bCs/>
          <w:iCs/>
          <w:lang w:val="es-ES"/>
        </w:rPr>
        <w:tab/>
      </w:r>
      <w:bookmarkStart w:id="4" w:name="_Toc410627895"/>
      <w:r w:rsidR="00852F65">
        <w:rPr>
          <w:lang w:val="es-ES"/>
        </w:rPr>
        <w:t>El cambio climático es un tema que se ha hablado mucho durante los últimos años, pero el desconocimiento del término, o la ignorancia de este, hace que lo pasemos por alto sin percatarnos de lo importante que es conocerlo</w:t>
      </w:r>
      <w:r w:rsidRPr="00AA20BE">
        <w:rPr>
          <w:lang w:val="es-ES"/>
        </w:rPr>
        <w:t>.</w:t>
      </w:r>
      <w:bookmarkEnd w:id="4"/>
    </w:p>
    <w:p w14:paraId="6959F51C" w14:textId="259F7593" w:rsidR="00236E6D" w:rsidRPr="00AA20BE" w:rsidRDefault="00875E12" w:rsidP="000B7AF9">
      <w:pPr>
        <w:numPr>
          <w:ilvl w:val="12"/>
          <w:numId w:val="0"/>
        </w:numPr>
        <w:spacing w:line="480" w:lineRule="auto"/>
        <w:rPr>
          <w:lang w:val="es-ES"/>
        </w:rPr>
      </w:pPr>
      <w:r w:rsidRPr="00AA20BE">
        <w:rPr>
          <w:lang w:val="es-ES"/>
        </w:rPr>
        <w:tab/>
      </w:r>
      <w:bookmarkStart w:id="5" w:name="_Toc410627896"/>
      <w:r w:rsidR="00852F65">
        <w:rPr>
          <w:lang w:val="es-ES"/>
        </w:rPr>
        <w:t>En términos generales, el cambio climático es la variación del clima de la tierra</w:t>
      </w:r>
      <w:r w:rsidR="004649C4">
        <w:rPr>
          <w:lang w:val="es-ES"/>
        </w:rPr>
        <w:t xml:space="preserve"> </w:t>
      </w:r>
      <w:r w:rsidR="00852F65">
        <w:rPr>
          <w:lang w:val="es-ES"/>
        </w:rPr>
        <w:t xml:space="preserve">provocada por diversos factores, sin embargo, se debe más que todo al accionar del hombre en la tierra por medio de: Gases de efecto invernadero; Aumento exponencial de la población y destrucción de ecosistemas terrestres y </w:t>
      </w:r>
      <w:bookmarkEnd w:id="5"/>
      <w:r w:rsidR="00852F65">
        <w:rPr>
          <w:lang w:val="es-ES"/>
        </w:rPr>
        <w:t>marítimos.</w:t>
      </w:r>
      <w:bookmarkEnd w:id="3"/>
      <w:r w:rsidR="00F22B12">
        <w:rPr>
          <w:lang w:val="es-ES"/>
        </w:rPr>
        <w:t xml:space="preserve"> Derivando en fenómenos meteorológicos extremos</w:t>
      </w:r>
      <w:r w:rsidR="004649C4">
        <w:rPr>
          <w:lang w:val="es-ES"/>
        </w:rPr>
        <w:t xml:space="preserve">; Cambios en el nivel del mar, Fauna y flora silvestres, entre otros. </w:t>
      </w:r>
    </w:p>
    <w:p w14:paraId="3B1D1E52" w14:textId="547845DC" w:rsidR="00236E6D" w:rsidRPr="00AA20BE" w:rsidRDefault="002E6764" w:rsidP="002E6764">
      <w:pPr>
        <w:pStyle w:val="Ttulo3"/>
        <w:rPr>
          <w:vanish/>
          <w:lang w:val="es-ES"/>
          <w:specVanish/>
        </w:rPr>
      </w:pPr>
      <w:r>
        <w:rPr>
          <w:lang w:val="es-ES"/>
        </w:rPr>
        <w:t>Aún así, muchas personas prefieren obviar el tema, creyendo que el mundo todavía cuenta con recursos ilimitados y da abasto para todo lo que se haga en él, pero no es así, hay que generar un cambio de percepción de cada individuo para que se haga cargo de sí mismo y de su impacto en el mundo</w:t>
      </w:r>
    </w:p>
    <w:p w14:paraId="073E3380" w14:textId="365E2471" w:rsidR="00236E6D" w:rsidRPr="00AA20BE" w:rsidRDefault="000166A9" w:rsidP="002E6764">
      <w:pPr>
        <w:numPr>
          <w:ilvl w:val="12"/>
          <w:numId w:val="0"/>
        </w:numPr>
        <w:spacing w:line="480" w:lineRule="auto"/>
        <w:rPr>
          <w:lang w:val="es-ES"/>
        </w:rPr>
      </w:pPr>
      <w:r w:rsidRPr="00AA20BE">
        <w:rPr>
          <w:lang w:val="es-ES"/>
        </w:rPr>
        <w:t>.</w:t>
      </w:r>
      <w:r w:rsidR="002E6764">
        <w:rPr>
          <w:lang w:val="es-ES"/>
        </w:rPr>
        <w:t xml:space="preserve"> Esto se logra abordando diferentes perspectivas que es necesario tratar con prontitud y sensatez, en esta ocasión: La poca con</w:t>
      </w:r>
      <w:r w:rsidR="00F22B12">
        <w:rPr>
          <w:lang w:val="es-ES"/>
        </w:rPr>
        <w:t>ciencia de las generaciones pasadas; Los intereses políticos de determinadas empresas</w:t>
      </w:r>
      <w:r w:rsidR="004649C4">
        <w:rPr>
          <w:lang w:val="es-ES"/>
        </w:rPr>
        <w:t xml:space="preserve"> y la falta</w:t>
      </w:r>
      <w:r w:rsidR="00F22B12">
        <w:rPr>
          <w:lang w:val="es-ES"/>
        </w:rPr>
        <w:t xml:space="preserve"> de apoyo económico y acuerdos necesarios para los </w:t>
      </w:r>
      <w:r w:rsidR="004649C4">
        <w:rPr>
          <w:lang w:val="es-ES"/>
        </w:rPr>
        <w:t xml:space="preserve">que quieren hacer parte del cambio. </w:t>
      </w:r>
    </w:p>
    <w:p w14:paraId="5C22740A" w14:textId="0D47C0D4" w:rsidR="00236E6D" w:rsidRDefault="00236E6D" w:rsidP="004649C4">
      <w:pPr>
        <w:pStyle w:val="Ttulo1"/>
        <w:jc w:val="left"/>
        <w:rPr>
          <w:lang w:val="es-ES"/>
        </w:rPr>
      </w:pPr>
    </w:p>
    <w:p w14:paraId="14BD3486" w14:textId="77777777" w:rsidR="004649C4" w:rsidRPr="004649C4" w:rsidRDefault="004649C4" w:rsidP="004649C4">
      <w:pPr>
        <w:rPr>
          <w:lang w:val="es-ES"/>
        </w:rPr>
      </w:pPr>
    </w:p>
    <w:p w14:paraId="07091F1A" w14:textId="77777777" w:rsidR="004649C4" w:rsidRDefault="004649C4" w:rsidP="00EE3934">
      <w:pPr>
        <w:numPr>
          <w:ilvl w:val="12"/>
          <w:numId w:val="0"/>
        </w:numPr>
        <w:spacing w:line="480" w:lineRule="auto"/>
        <w:ind w:firstLine="720"/>
        <w:rPr>
          <w:lang w:val="es-ES"/>
        </w:rPr>
      </w:pPr>
      <w:bookmarkStart w:id="6" w:name="_Toc410627901"/>
      <w:bookmarkStart w:id="7" w:name="_Toc285535806"/>
    </w:p>
    <w:p w14:paraId="30CA8B43" w14:textId="76D539A6" w:rsidR="00875E12" w:rsidRDefault="004649C4" w:rsidP="00EE3934">
      <w:pPr>
        <w:numPr>
          <w:ilvl w:val="12"/>
          <w:numId w:val="0"/>
        </w:numPr>
        <w:spacing w:line="480" w:lineRule="auto"/>
        <w:ind w:firstLine="720"/>
        <w:rPr>
          <w:lang w:val="es-ES"/>
        </w:rPr>
      </w:pPr>
      <w:r>
        <w:rPr>
          <w:lang w:val="es-ES"/>
        </w:rPr>
        <w:lastRenderedPageBreak/>
        <w:t xml:space="preserve">Según estudios, </w:t>
      </w:r>
      <w:r w:rsidR="00233990">
        <w:rPr>
          <w:lang w:val="es-ES"/>
        </w:rPr>
        <w:t xml:space="preserve">Un </w:t>
      </w:r>
      <w:r>
        <w:rPr>
          <w:lang w:val="es-ES"/>
        </w:rPr>
        <w:t>cambio</w:t>
      </w:r>
      <w:r w:rsidR="00233990">
        <w:rPr>
          <w:lang w:val="es-ES"/>
        </w:rPr>
        <w:t xml:space="preserve"> considerable</w:t>
      </w:r>
      <w:r>
        <w:rPr>
          <w:lang w:val="es-ES"/>
        </w:rPr>
        <w:t xml:space="preserve"> en la temperatura global empieza a partir </w:t>
      </w:r>
      <w:r w:rsidR="00233990">
        <w:rPr>
          <w:lang w:val="es-ES"/>
        </w:rPr>
        <w:t>del siglo X</w:t>
      </w:r>
      <w:r w:rsidR="002F2C2F">
        <w:rPr>
          <w:lang w:val="es-ES"/>
        </w:rPr>
        <w:t>I</w:t>
      </w:r>
      <w:r w:rsidR="00233990">
        <w:rPr>
          <w:lang w:val="es-ES"/>
        </w:rPr>
        <w:t>X con el accionar</w:t>
      </w:r>
      <w:bookmarkEnd w:id="6"/>
      <w:r w:rsidR="00233990">
        <w:rPr>
          <w:lang w:val="es-ES"/>
        </w:rPr>
        <w:t xml:space="preserve"> del hombre y la quema de combustibles fósiles para satisfacer las necesidades humanas, en su mayoría, necesitando de materias primas para la invención de aparatos, así lo afirma la NASA en su artículo: “</w:t>
      </w:r>
      <w:r w:rsidR="00233990" w:rsidRPr="00233990">
        <w:rPr>
          <w:lang w:val="es-ES"/>
        </w:rPr>
        <w:t>Cambio climático: ¿Cómo sabemos lo que sabemos?</w:t>
      </w:r>
      <w:r w:rsidR="00233990">
        <w:rPr>
          <w:lang w:val="es-ES"/>
        </w:rPr>
        <w:t>”</w:t>
      </w:r>
    </w:p>
    <w:p w14:paraId="2C3B33B3" w14:textId="55718985" w:rsidR="00233990" w:rsidRPr="00614321" w:rsidRDefault="002F2C2F" w:rsidP="00614321">
      <w:pPr>
        <w:jc w:val="both"/>
        <w:rPr>
          <w:i/>
          <w:iCs/>
          <w:sz w:val="22"/>
          <w:szCs w:val="22"/>
          <w:lang w:val="es-ES"/>
        </w:rPr>
      </w:pPr>
      <w:r w:rsidRPr="00614321">
        <w:rPr>
          <w:i/>
          <w:iCs/>
          <w:sz w:val="22"/>
          <w:szCs w:val="22"/>
          <w:lang w:val="es-ES"/>
        </w:rPr>
        <w:t>A mediados del siglo XIX, se demostró que el dióxido de carbono y otros gases atrapan el calor.2 Su capacidad para afectar la transferencia de la energía infrarroja a través de la atmósfera es la base científica de muchos instrumentos que ha puesto en vuelo la NASA. No cabe duda de que el aumento de los niveles de los gases de efecto invernadero debe provocar que, como respuesta, la Tierra se caliente.</w:t>
      </w:r>
    </w:p>
    <w:p w14:paraId="7FB5A7FA" w14:textId="77777777" w:rsidR="002F2C2F" w:rsidRPr="00AA20BE" w:rsidRDefault="002F2C2F" w:rsidP="00233990">
      <w:pPr>
        <w:rPr>
          <w:lang w:val="es-ES"/>
        </w:rPr>
      </w:pPr>
    </w:p>
    <w:bookmarkEnd w:id="7"/>
    <w:p w14:paraId="1C8AC472" w14:textId="259214E8" w:rsidR="002F2C2F" w:rsidRDefault="002F2C2F" w:rsidP="000B7AF9">
      <w:pPr>
        <w:numPr>
          <w:ilvl w:val="12"/>
          <w:numId w:val="0"/>
        </w:numPr>
        <w:spacing w:line="480" w:lineRule="auto"/>
        <w:ind w:firstLine="720"/>
        <w:rPr>
          <w:lang w:val="es-ES"/>
        </w:rPr>
      </w:pPr>
      <w:r>
        <w:rPr>
          <w:lang w:val="es-ES"/>
        </w:rPr>
        <w:t xml:space="preserve">Las consecuencias se vieron reflejadas en unos aumentos todavía mayores en las temperaturas globales y cada año se registran récords en estas, revelando que el calentamiento está ocurriendo aproximadamente diez veces más rápido </w:t>
      </w:r>
      <w:r w:rsidRPr="002F2C2F">
        <w:rPr>
          <w:lang w:val="es-ES"/>
        </w:rPr>
        <w:t>que la tasa promedio de calentamiento que se dio tras las épocas glaciales</w:t>
      </w:r>
      <w:r>
        <w:rPr>
          <w:lang w:val="es-ES"/>
        </w:rPr>
        <w:t xml:space="preserve"> y la mayor parte se dio entre los últimos cuarenta años.</w:t>
      </w:r>
    </w:p>
    <w:p w14:paraId="209BF7E6" w14:textId="3C866240" w:rsidR="002F2C2F" w:rsidRDefault="002F2C2F" w:rsidP="000B7AF9">
      <w:pPr>
        <w:numPr>
          <w:ilvl w:val="12"/>
          <w:numId w:val="0"/>
        </w:numPr>
        <w:spacing w:line="480" w:lineRule="auto"/>
        <w:ind w:firstLine="720"/>
        <w:rPr>
          <w:lang w:val="es-ES"/>
        </w:rPr>
      </w:pPr>
      <w:r>
        <w:rPr>
          <w:lang w:val="es-ES"/>
        </w:rPr>
        <w:t>Por consecuencia de estos comportamientos que todavía hacemos, ya se evidencia que l</w:t>
      </w:r>
      <w:r w:rsidRPr="002F2C2F">
        <w:rPr>
          <w:lang w:val="es-ES"/>
        </w:rPr>
        <w:t>a temperatura promedio de la superficie del planeta ha aumentado aproximadamente 2,12 grados</w:t>
      </w:r>
    </w:p>
    <w:p w14:paraId="798EFA88" w14:textId="2D00110B" w:rsidR="002F2C2F" w:rsidRDefault="002F2C2F" w:rsidP="000B7AF9">
      <w:pPr>
        <w:numPr>
          <w:ilvl w:val="12"/>
          <w:numId w:val="0"/>
        </w:numPr>
        <w:spacing w:line="480" w:lineRule="auto"/>
        <w:ind w:firstLine="720"/>
        <w:rPr>
          <w:lang w:val="es-ES"/>
        </w:rPr>
      </w:pPr>
      <w:r>
        <w:rPr>
          <w:lang w:val="es-ES"/>
        </w:rPr>
        <w:t xml:space="preserve">Por otro lado, las capas de hielo </w:t>
      </w:r>
      <w:r w:rsidR="0085763B">
        <w:rPr>
          <w:lang w:val="es-ES"/>
        </w:rPr>
        <w:t xml:space="preserve">y glaciares </w:t>
      </w:r>
      <w:r>
        <w:rPr>
          <w:lang w:val="es-ES"/>
        </w:rPr>
        <w:t>se están descongelando más rápido, derivando en un aumento en los niveles del mar, y prediciendo una posible catástrofe en las ciudades costeras del planeta</w:t>
      </w:r>
      <w:r w:rsidR="0085763B">
        <w:rPr>
          <w:lang w:val="es-ES"/>
        </w:rPr>
        <w:t>.</w:t>
      </w:r>
    </w:p>
    <w:p w14:paraId="08F282DB" w14:textId="77777777" w:rsidR="0085763B" w:rsidRDefault="0085763B" w:rsidP="002E6764">
      <w:pPr>
        <w:pStyle w:val="Ttulo3"/>
        <w:rPr>
          <w:lang w:val="es-ES"/>
        </w:rPr>
      </w:pPr>
      <w:bookmarkStart w:id="8" w:name="_Toc285535807"/>
      <w:bookmarkStart w:id="9" w:name="_Toc410627903"/>
      <w:bookmarkStart w:id="10" w:name="_Toc410628927"/>
    </w:p>
    <w:p w14:paraId="4A5E71F3" w14:textId="77777777" w:rsidR="0085763B" w:rsidRDefault="0085763B" w:rsidP="002E6764">
      <w:pPr>
        <w:pStyle w:val="Ttulo3"/>
        <w:rPr>
          <w:lang w:val="es-ES"/>
        </w:rPr>
      </w:pPr>
    </w:p>
    <w:p w14:paraId="49CF9CA2" w14:textId="77777777" w:rsidR="00614321" w:rsidRDefault="00614321" w:rsidP="002E6764">
      <w:pPr>
        <w:pStyle w:val="Ttulo3"/>
        <w:rPr>
          <w:lang w:val="es-ES"/>
        </w:rPr>
      </w:pPr>
    </w:p>
    <w:bookmarkEnd w:id="8"/>
    <w:bookmarkEnd w:id="9"/>
    <w:bookmarkEnd w:id="10"/>
    <w:p w14:paraId="364908AE" w14:textId="77777777" w:rsidR="00614321" w:rsidRDefault="00614321" w:rsidP="00612F41">
      <w:pPr>
        <w:numPr>
          <w:ilvl w:val="12"/>
          <w:numId w:val="0"/>
        </w:numPr>
        <w:spacing w:line="480" w:lineRule="auto"/>
        <w:rPr>
          <w:lang w:val="es-ES"/>
        </w:rPr>
      </w:pPr>
    </w:p>
    <w:p w14:paraId="755B3960" w14:textId="230647FE" w:rsidR="00236E6D" w:rsidRDefault="00614321" w:rsidP="00614321">
      <w:pPr>
        <w:numPr>
          <w:ilvl w:val="12"/>
          <w:numId w:val="0"/>
        </w:numPr>
        <w:spacing w:line="480" w:lineRule="auto"/>
        <w:ind w:firstLine="720"/>
        <w:rPr>
          <w:lang w:val="es-ES"/>
        </w:rPr>
      </w:pPr>
      <w:r>
        <w:rPr>
          <w:lang w:val="es-ES"/>
        </w:rPr>
        <w:lastRenderedPageBreak/>
        <w:t>Los intereses políticos han predominado en muchas decisiones, ya sea de un gran grupo o individualmente, y la problemática ambiental global no es la excepción</w:t>
      </w:r>
      <w:r w:rsidR="00875E12" w:rsidRPr="00AA20BE">
        <w:rPr>
          <w:lang w:val="es-ES"/>
        </w:rPr>
        <w:t>.</w:t>
      </w:r>
    </w:p>
    <w:p w14:paraId="4304B08B" w14:textId="1ED8A5E7" w:rsidR="00614321" w:rsidRDefault="00614321" w:rsidP="00614321">
      <w:pPr>
        <w:numPr>
          <w:ilvl w:val="12"/>
          <w:numId w:val="0"/>
        </w:numPr>
        <w:spacing w:line="480" w:lineRule="auto"/>
        <w:ind w:firstLine="720"/>
        <w:rPr>
          <w:lang w:val="es-ES"/>
        </w:rPr>
      </w:pPr>
      <w:r>
        <w:rPr>
          <w:lang w:val="es-ES"/>
        </w:rPr>
        <w:t>E</w:t>
      </w:r>
      <w:r w:rsidRPr="00614321">
        <w:rPr>
          <w:lang w:val="es-ES"/>
        </w:rPr>
        <w:t>l Instituto de Responsabilidad Climática de Estados Unidos (Climate Accountability Institute)</w:t>
      </w:r>
      <w:r>
        <w:rPr>
          <w:lang w:val="es-ES"/>
        </w:rPr>
        <w:t xml:space="preserve"> reveló cuales son las empresas que más contribuyen a la contaminación desde 1965 hasta 2017, produciendo aproximadamente </w:t>
      </w:r>
      <w:r w:rsidRPr="00614321">
        <w:rPr>
          <w:lang w:val="es-ES"/>
        </w:rPr>
        <w:t>480 mil millones de toneladas de dióxido de carbono y metano, lo que equivale al 35% de las emisiones provenientes de combustibles fósiles y de cementos producidas en todo el mundo durante ese periodo.</w:t>
      </w:r>
      <w:r>
        <w:rPr>
          <w:lang w:val="es-ES"/>
        </w:rPr>
        <w:t xml:space="preserve"> Algunas de estas son: </w:t>
      </w:r>
    </w:p>
    <w:tbl>
      <w:tblPr>
        <w:tblStyle w:val="Tablaconcuadrcula"/>
        <w:tblW w:w="0" w:type="auto"/>
        <w:tblLook w:val="04A0" w:firstRow="1" w:lastRow="0" w:firstColumn="1" w:lastColumn="0" w:noHBand="0" w:noVBand="1"/>
      </w:tblPr>
      <w:tblGrid>
        <w:gridCol w:w="4390"/>
        <w:gridCol w:w="4390"/>
      </w:tblGrid>
      <w:tr w:rsidR="0087219C" w:rsidRPr="00BA7543" w14:paraId="364284E1" w14:textId="77777777" w:rsidTr="0087219C">
        <w:tc>
          <w:tcPr>
            <w:tcW w:w="4390" w:type="dxa"/>
          </w:tcPr>
          <w:p w14:paraId="4350BC07" w14:textId="2B790E66" w:rsidR="0087219C" w:rsidRDefault="0087219C" w:rsidP="0087219C">
            <w:pPr>
              <w:numPr>
                <w:ilvl w:val="12"/>
                <w:numId w:val="0"/>
              </w:numPr>
              <w:spacing w:line="480" w:lineRule="auto"/>
              <w:jc w:val="center"/>
              <w:rPr>
                <w:lang w:val="es-ES"/>
              </w:rPr>
            </w:pPr>
            <w:r>
              <w:rPr>
                <w:lang w:val="es-ES"/>
              </w:rPr>
              <w:t>Empresa</w:t>
            </w:r>
          </w:p>
        </w:tc>
        <w:tc>
          <w:tcPr>
            <w:tcW w:w="4390" w:type="dxa"/>
          </w:tcPr>
          <w:p w14:paraId="0B4A238D" w14:textId="4524273A" w:rsidR="0087219C" w:rsidRDefault="0087219C" w:rsidP="0087219C">
            <w:pPr>
              <w:numPr>
                <w:ilvl w:val="12"/>
                <w:numId w:val="0"/>
              </w:numPr>
              <w:spacing w:line="480" w:lineRule="auto"/>
              <w:jc w:val="center"/>
              <w:rPr>
                <w:lang w:val="es-ES"/>
              </w:rPr>
            </w:pPr>
            <w:r>
              <w:rPr>
                <w:lang w:val="es-ES"/>
              </w:rPr>
              <w:t>Billones de toneladas de CO2</w:t>
            </w:r>
          </w:p>
        </w:tc>
      </w:tr>
      <w:tr w:rsidR="0087219C" w14:paraId="3F064BA5" w14:textId="77777777" w:rsidTr="0087219C">
        <w:tc>
          <w:tcPr>
            <w:tcW w:w="4390" w:type="dxa"/>
          </w:tcPr>
          <w:p w14:paraId="30F08F78" w14:textId="5E82090F" w:rsidR="0087219C" w:rsidRDefault="0087219C" w:rsidP="0087219C">
            <w:pPr>
              <w:numPr>
                <w:ilvl w:val="12"/>
                <w:numId w:val="0"/>
              </w:numPr>
              <w:spacing w:line="480" w:lineRule="auto"/>
              <w:jc w:val="center"/>
              <w:rPr>
                <w:lang w:val="es-ES"/>
              </w:rPr>
            </w:pPr>
            <w:r w:rsidRPr="0087219C">
              <w:rPr>
                <w:lang w:val="es-ES"/>
              </w:rPr>
              <w:t>Saudi Aramco</w:t>
            </w:r>
          </w:p>
        </w:tc>
        <w:tc>
          <w:tcPr>
            <w:tcW w:w="4390" w:type="dxa"/>
          </w:tcPr>
          <w:p w14:paraId="17BCBF5F" w14:textId="5C8443A0" w:rsidR="0087219C" w:rsidRDefault="0087219C" w:rsidP="0087219C">
            <w:pPr>
              <w:numPr>
                <w:ilvl w:val="12"/>
                <w:numId w:val="0"/>
              </w:numPr>
              <w:spacing w:line="480" w:lineRule="auto"/>
              <w:jc w:val="center"/>
              <w:rPr>
                <w:lang w:val="es-ES"/>
              </w:rPr>
            </w:pPr>
            <w:r w:rsidRPr="0087219C">
              <w:rPr>
                <w:lang w:val="es-ES"/>
              </w:rPr>
              <w:t>59.26</w:t>
            </w:r>
          </w:p>
        </w:tc>
      </w:tr>
      <w:tr w:rsidR="0087219C" w14:paraId="0172CEC0" w14:textId="77777777" w:rsidTr="0087219C">
        <w:tc>
          <w:tcPr>
            <w:tcW w:w="4390" w:type="dxa"/>
          </w:tcPr>
          <w:p w14:paraId="6F90D241" w14:textId="6944474A" w:rsidR="0087219C" w:rsidRDefault="0087219C" w:rsidP="0087219C">
            <w:pPr>
              <w:numPr>
                <w:ilvl w:val="12"/>
                <w:numId w:val="0"/>
              </w:numPr>
              <w:spacing w:line="480" w:lineRule="auto"/>
              <w:jc w:val="center"/>
              <w:rPr>
                <w:lang w:val="es-ES"/>
              </w:rPr>
            </w:pPr>
            <w:r w:rsidRPr="0087219C">
              <w:rPr>
                <w:lang w:val="es-ES"/>
              </w:rPr>
              <w:t>Chevron</w:t>
            </w:r>
          </w:p>
        </w:tc>
        <w:tc>
          <w:tcPr>
            <w:tcW w:w="4390" w:type="dxa"/>
          </w:tcPr>
          <w:p w14:paraId="21DEF53C" w14:textId="2D6EB61C" w:rsidR="0087219C" w:rsidRDefault="0087219C" w:rsidP="0087219C">
            <w:pPr>
              <w:numPr>
                <w:ilvl w:val="12"/>
                <w:numId w:val="0"/>
              </w:numPr>
              <w:spacing w:line="480" w:lineRule="auto"/>
              <w:jc w:val="center"/>
              <w:rPr>
                <w:lang w:val="es-ES"/>
              </w:rPr>
            </w:pPr>
            <w:r w:rsidRPr="0087219C">
              <w:rPr>
                <w:lang w:val="es-ES"/>
              </w:rPr>
              <w:t>43.35</w:t>
            </w:r>
          </w:p>
        </w:tc>
      </w:tr>
      <w:tr w:rsidR="0087219C" w14:paraId="15AA7F86" w14:textId="77777777" w:rsidTr="0087219C">
        <w:tc>
          <w:tcPr>
            <w:tcW w:w="4390" w:type="dxa"/>
          </w:tcPr>
          <w:p w14:paraId="2C7247F6" w14:textId="2BDD9E75" w:rsidR="0087219C" w:rsidRDefault="0087219C" w:rsidP="0087219C">
            <w:pPr>
              <w:numPr>
                <w:ilvl w:val="12"/>
                <w:numId w:val="0"/>
              </w:numPr>
              <w:spacing w:line="480" w:lineRule="auto"/>
              <w:jc w:val="center"/>
              <w:rPr>
                <w:lang w:val="es-ES"/>
              </w:rPr>
            </w:pPr>
            <w:r w:rsidRPr="0087219C">
              <w:rPr>
                <w:lang w:val="es-ES"/>
              </w:rPr>
              <w:t>Gazprom</w:t>
            </w:r>
          </w:p>
        </w:tc>
        <w:tc>
          <w:tcPr>
            <w:tcW w:w="4390" w:type="dxa"/>
          </w:tcPr>
          <w:p w14:paraId="373F624A" w14:textId="3E9637B8" w:rsidR="0087219C" w:rsidRDefault="0087219C" w:rsidP="0087219C">
            <w:pPr>
              <w:numPr>
                <w:ilvl w:val="12"/>
                <w:numId w:val="0"/>
              </w:numPr>
              <w:spacing w:line="480" w:lineRule="auto"/>
              <w:jc w:val="center"/>
              <w:rPr>
                <w:lang w:val="es-ES"/>
              </w:rPr>
            </w:pPr>
            <w:r w:rsidRPr="0087219C">
              <w:rPr>
                <w:lang w:val="es-ES"/>
              </w:rPr>
              <w:t>43.23</w:t>
            </w:r>
          </w:p>
        </w:tc>
      </w:tr>
      <w:tr w:rsidR="0087219C" w14:paraId="1D296DF5" w14:textId="77777777" w:rsidTr="0087219C">
        <w:tc>
          <w:tcPr>
            <w:tcW w:w="4390" w:type="dxa"/>
          </w:tcPr>
          <w:p w14:paraId="48EAF02D" w14:textId="7C8A3A56" w:rsidR="0087219C" w:rsidRDefault="0087219C" w:rsidP="0087219C">
            <w:pPr>
              <w:numPr>
                <w:ilvl w:val="12"/>
                <w:numId w:val="0"/>
              </w:numPr>
              <w:spacing w:line="480" w:lineRule="auto"/>
              <w:jc w:val="center"/>
              <w:rPr>
                <w:lang w:val="es-ES"/>
              </w:rPr>
            </w:pPr>
            <w:r w:rsidRPr="0087219C">
              <w:rPr>
                <w:lang w:val="es-ES"/>
              </w:rPr>
              <w:t>ExxonMobil</w:t>
            </w:r>
          </w:p>
        </w:tc>
        <w:tc>
          <w:tcPr>
            <w:tcW w:w="4390" w:type="dxa"/>
          </w:tcPr>
          <w:p w14:paraId="780CC689" w14:textId="572C3E45" w:rsidR="0087219C" w:rsidRDefault="0087219C" w:rsidP="0087219C">
            <w:pPr>
              <w:numPr>
                <w:ilvl w:val="12"/>
                <w:numId w:val="0"/>
              </w:numPr>
              <w:spacing w:line="480" w:lineRule="auto"/>
              <w:jc w:val="center"/>
              <w:rPr>
                <w:lang w:val="es-ES"/>
              </w:rPr>
            </w:pPr>
            <w:r w:rsidRPr="0087219C">
              <w:rPr>
                <w:lang w:val="es-ES"/>
              </w:rPr>
              <w:t>41.90</w:t>
            </w:r>
          </w:p>
        </w:tc>
      </w:tr>
    </w:tbl>
    <w:p w14:paraId="7861581F" w14:textId="0800CBD4" w:rsidR="0087219C" w:rsidRDefault="0087219C" w:rsidP="00614321">
      <w:pPr>
        <w:numPr>
          <w:ilvl w:val="12"/>
          <w:numId w:val="0"/>
        </w:numPr>
        <w:spacing w:line="480" w:lineRule="auto"/>
        <w:ind w:firstLine="720"/>
        <w:rPr>
          <w:lang w:val="es-ES"/>
        </w:rPr>
      </w:pPr>
    </w:p>
    <w:p w14:paraId="04C78615" w14:textId="77777777" w:rsidR="0087219C" w:rsidRDefault="0087219C" w:rsidP="0087219C">
      <w:pPr>
        <w:numPr>
          <w:ilvl w:val="12"/>
          <w:numId w:val="0"/>
        </w:numPr>
        <w:spacing w:line="480" w:lineRule="auto"/>
        <w:ind w:firstLine="720"/>
        <w:rPr>
          <w:lang w:val="es-ES"/>
        </w:rPr>
      </w:pPr>
      <w:r>
        <w:rPr>
          <w:lang w:val="es-ES"/>
        </w:rPr>
        <w:t>Estas empresas fueron señaladas de entorpecer los objetivos climáticos pactados en el acuerdo de parís y continúan expandiendo sus operaciones a pesar de las múltiples advertencias e indicaciones sobre el impacto en el ambiente, sin embargo, no se han tomado grandes medidas al respecto, por lo que se denota una clara influencia en los intereses de algunos</w:t>
      </w:r>
    </w:p>
    <w:p w14:paraId="0D0A329C" w14:textId="516A7A4B" w:rsidR="0087219C" w:rsidRDefault="0087219C" w:rsidP="0087219C">
      <w:pPr>
        <w:numPr>
          <w:ilvl w:val="12"/>
          <w:numId w:val="0"/>
        </w:numPr>
        <w:spacing w:line="480" w:lineRule="auto"/>
        <w:ind w:firstLine="720"/>
        <w:rPr>
          <w:lang w:val="es-ES"/>
        </w:rPr>
      </w:pPr>
      <w:r>
        <w:rPr>
          <w:lang w:val="es-ES"/>
        </w:rPr>
        <w:t>Así como estas empresas, muchas otras se dedican a expandir sus operaciones sin ninguna sanción al respecto, a costa de destruir todo lo que hay a su paso para satisfacer las necesidades de sus consumidores.</w:t>
      </w:r>
    </w:p>
    <w:p w14:paraId="4791D6AF" w14:textId="77777777" w:rsidR="007054A4" w:rsidRDefault="007A0483" w:rsidP="007054A4">
      <w:pPr>
        <w:pStyle w:val="Ttulo4"/>
        <w:spacing w:line="480" w:lineRule="auto"/>
        <w:ind w:firstLine="720"/>
        <w:rPr>
          <w:b w:val="0"/>
          <w:bCs w:val="0"/>
          <w:i w:val="0"/>
          <w:iCs/>
          <w:sz w:val="24"/>
          <w:szCs w:val="24"/>
          <w:lang w:val="es-ES"/>
        </w:rPr>
      </w:pPr>
      <w:r>
        <w:rPr>
          <w:b w:val="0"/>
          <w:bCs w:val="0"/>
          <w:i w:val="0"/>
          <w:iCs/>
          <w:sz w:val="24"/>
          <w:szCs w:val="24"/>
          <w:lang w:val="es-ES"/>
        </w:rPr>
        <w:lastRenderedPageBreak/>
        <w:t>Actualmente, muchos países tratan de invertir más en energías renovables, pero todavía hay una gran mayoría que no lo hace, ¿por qué?</w:t>
      </w:r>
    </w:p>
    <w:p w14:paraId="1A2D0A3A" w14:textId="2FBB82B3" w:rsidR="00875E12" w:rsidRPr="007054A4" w:rsidRDefault="007A0483" w:rsidP="007054A4">
      <w:pPr>
        <w:pStyle w:val="Ttulo4"/>
        <w:spacing w:line="480" w:lineRule="auto"/>
        <w:ind w:firstLine="720"/>
        <w:rPr>
          <w:b w:val="0"/>
          <w:bCs w:val="0"/>
          <w:i w:val="0"/>
          <w:iCs/>
          <w:sz w:val="24"/>
          <w:szCs w:val="24"/>
          <w:lang w:val="es-ES"/>
        </w:rPr>
      </w:pPr>
      <w:r>
        <w:rPr>
          <w:b w:val="0"/>
          <w:bCs w:val="0"/>
          <w:i w:val="0"/>
          <w:sz w:val="24"/>
          <w:szCs w:val="24"/>
          <w:lang w:val="es-ES"/>
        </w:rPr>
        <w:t>Existen diversas razones, pero las que tienen más peso pueden ser: Muchos no cuentan con la tecnología necesaria para invertir en nuevas energías, u otros simplemente no tienen el presupuesto suficiente (o no asignado). Como consecuencia de esto, optan por fuentes más contaminantes, pero más fáciles de conseguir a corto plazo, como puede ser el carbón.</w:t>
      </w:r>
    </w:p>
    <w:p w14:paraId="2775009C" w14:textId="6DC9B51C" w:rsidR="007A0483" w:rsidRDefault="007A0483" w:rsidP="007A0483">
      <w:pPr>
        <w:spacing w:line="480" w:lineRule="auto"/>
        <w:ind w:firstLine="720"/>
        <w:rPr>
          <w:lang w:val="es-ES"/>
        </w:rPr>
      </w:pPr>
      <w:r>
        <w:rPr>
          <w:lang w:val="es-ES"/>
        </w:rPr>
        <w:t>El carbón se ha venido utilizando desde varios siglos atrás, y la quema de este combustible, al igual que el petróleo, es de los mayores contaminantes atmosféricos por sus distintos componentes químicos, sin embargo, no hay una regulación al respecto que restringa la obtención o manipulación de estos, por lo que las personas, a costa de satisfacer sus necesidades básicas como lo puede ser la energía, crean una gran huella atmosférica.</w:t>
      </w:r>
    </w:p>
    <w:p w14:paraId="13589F76" w14:textId="7D1A7217" w:rsidR="007A0483" w:rsidRPr="007A0483" w:rsidRDefault="007A0483" w:rsidP="007A0483">
      <w:pPr>
        <w:spacing w:line="480" w:lineRule="auto"/>
        <w:ind w:firstLine="720"/>
        <w:rPr>
          <w:lang w:val="es-ES"/>
        </w:rPr>
      </w:pPr>
      <w:r>
        <w:rPr>
          <w:lang w:val="es-ES"/>
        </w:rPr>
        <w:t>Es necesario asignar más recursos destinados a la creación de energías más renovables (como lo pueden ser la eólica y solar), pero debe ser un esfuerzo conjunto, con apoyo de los países más desarrollados hacia los que apenas lo están, se necesitan conocimientos y educación para empezar a implementar estas nuevas tecnologías y dejar de utilizar en gran medida el carbón y petróleo como fuente principal de energía</w:t>
      </w:r>
      <w:r w:rsidR="007054A4">
        <w:rPr>
          <w:lang w:val="es-ES"/>
        </w:rPr>
        <w:t>, así podremos, poco a poco, reducir nuestro impacto, pero tiene que ser por una acción conjunta y concisa</w:t>
      </w:r>
    </w:p>
    <w:p w14:paraId="66B10A2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2D1E82C" w14:textId="40E5C041" w:rsidR="00236E6D" w:rsidRPr="00AA20BE" w:rsidRDefault="00F710F9" w:rsidP="007054A4">
      <w:pPr>
        <w:pStyle w:val="Ttulo1"/>
        <w:rPr>
          <w:lang w:val="es-ES"/>
        </w:rPr>
      </w:pPr>
      <w:r w:rsidRPr="00AA20BE">
        <w:rPr>
          <w:lang w:val="es-ES"/>
        </w:rPr>
        <w:br w:type="page"/>
      </w:r>
    </w:p>
    <w:p w14:paraId="19C49F00" w14:textId="246A3C00" w:rsidR="00236E6D" w:rsidRDefault="007054A4" w:rsidP="007054A4">
      <w:pPr>
        <w:pStyle w:val="Ttulo1"/>
        <w:ind w:firstLine="720"/>
        <w:jc w:val="left"/>
        <w:rPr>
          <w:b w:val="0"/>
          <w:lang w:val="es-ES"/>
        </w:rPr>
      </w:pPr>
      <w:r>
        <w:rPr>
          <w:b w:val="0"/>
          <w:lang w:val="es-ES"/>
        </w:rPr>
        <w:lastRenderedPageBreak/>
        <w:t>Durante gran parte de la existencia desde la creación de las máquinas a vapor, se han necesitado de combustibles fósiles para producir energía y renovar nuestras tecnologías, pero actualmente hay otras fuentes más confiables y menos destructivas para el ambiente, fuentes que es necesario emplear si queremos dejar un mundo mejor a las generaciones futuras</w:t>
      </w:r>
    </w:p>
    <w:p w14:paraId="1A8C9FB3" w14:textId="4CB38175" w:rsidR="007054A4" w:rsidRDefault="007054A4" w:rsidP="007054A4">
      <w:pPr>
        <w:spacing w:line="480" w:lineRule="auto"/>
        <w:ind w:firstLine="720"/>
        <w:rPr>
          <w:lang w:val="es-ES"/>
        </w:rPr>
      </w:pPr>
      <w:r>
        <w:rPr>
          <w:lang w:val="es-ES"/>
        </w:rPr>
        <w:t>Nos hemos vuelto dependientes de los fósiles, ignorantes de nuestro impacto y de que, poco a poco, nos estamos acercando al final, se necesita generar un cambio de consciencia que abarque todas las edades y etapas de la vida, para buscar alternativas que se adapten a las necesidades humanas y del ambiente</w:t>
      </w:r>
    </w:p>
    <w:p w14:paraId="1D7A4916" w14:textId="7F9EE3E7" w:rsidR="007054A4" w:rsidRPr="007054A4" w:rsidRDefault="007054A4" w:rsidP="007054A4">
      <w:pPr>
        <w:spacing w:line="480" w:lineRule="auto"/>
        <w:ind w:firstLine="720"/>
        <w:rPr>
          <w:lang w:val="es-ES"/>
        </w:rPr>
      </w:pPr>
      <w:r>
        <w:rPr>
          <w:lang w:val="es-ES"/>
        </w:rPr>
        <w:t>Todo esto se logra a través de la educación ambiental, para algún día, abandonar esos falsos mitos sobre los recursos eternos de la tierra que nos rodean y que actualmente muchos siguen predicando, hay que actuar con responsabilidad sobre nuestras acciones para tratar de reparar el daño que durante tantas generaciones han hecho a la tierra, solo hace falta un paso.</w:t>
      </w:r>
    </w:p>
    <w:p w14:paraId="271493A0"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B7025AF"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8628C2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7A6BADB"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25B60EA"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6A1C68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749000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692089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B608E1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2376D75"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36EF35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2799E7B"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EC19AAB" w14:textId="77777777" w:rsidR="00236E6D" w:rsidRPr="00AA20BE" w:rsidRDefault="008F60C3" w:rsidP="00064371">
      <w:pPr>
        <w:pStyle w:val="Ttulo1"/>
        <w:rPr>
          <w:lang w:val="es-ES"/>
        </w:rPr>
      </w:pPr>
      <w:r w:rsidRPr="00AA20BE">
        <w:rPr>
          <w:lang w:val="es-ES"/>
        </w:rPr>
        <w:br w:type="page"/>
      </w:r>
      <w:bookmarkStart w:id="11" w:name="_Toc285535820"/>
      <w:bookmarkStart w:id="12" w:name="_Toc410627908"/>
      <w:bookmarkStart w:id="13" w:name="_Toc410628930"/>
      <w:r w:rsidR="00064371" w:rsidRPr="00AA20BE">
        <w:rPr>
          <w:lang w:val="es-ES"/>
        </w:rPr>
        <w:lastRenderedPageBreak/>
        <w:t>List</w:t>
      </w:r>
      <w:r w:rsidR="00EE3934" w:rsidRPr="00AA20BE">
        <w:rPr>
          <w:lang w:val="es-ES"/>
        </w:rPr>
        <w:t>a de r</w:t>
      </w:r>
      <w:r w:rsidR="00064371" w:rsidRPr="00AA20BE">
        <w:rPr>
          <w:lang w:val="es-ES"/>
        </w:rPr>
        <w:t>eferenc</w:t>
      </w:r>
      <w:bookmarkEnd w:id="11"/>
      <w:bookmarkEnd w:id="12"/>
      <w:bookmarkEnd w:id="13"/>
      <w:r w:rsidR="00EE3934" w:rsidRPr="00AA20BE">
        <w:rPr>
          <w:lang w:val="es-ES"/>
        </w:rPr>
        <w:t>ias</w:t>
      </w:r>
    </w:p>
    <w:p w14:paraId="5825EF2B" w14:textId="77777777" w:rsidR="000B5DCA" w:rsidRPr="00BA504E" w:rsidRDefault="000B5DCA" w:rsidP="008572C4">
      <w:pPr>
        <w:ind w:left="709" w:hanging="709"/>
        <w:rPr>
          <w:color w:val="000000"/>
          <w:lang w:val="es-CO"/>
        </w:rPr>
      </w:pPr>
    </w:p>
    <w:p w14:paraId="425531A4"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13537D1" w14:textId="456C464C" w:rsidR="0013165A" w:rsidRDefault="00530528" w:rsidP="0087219C">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10" w:history="1">
        <w:r w:rsidR="0087219C" w:rsidRPr="00892FAD">
          <w:rPr>
            <w:rStyle w:val="Hipervnculo"/>
            <w:lang w:val="es-ES"/>
          </w:rPr>
          <w:t>https://climate.nasa.gov/evidencia/</w:t>
        </w:r>
      </w:hyperlink>
    </w:p>
    <w:p w14:paraId="65D19CAF" w14:textId="77777777" w:rsidR="0087219C" w:rsidRPr="00AA20BE" w:rsidRDefault="0087219C" w:rsidP="0087219C">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EF1094F" w14:textId="76413712" w:rsidR="003D63DF" w:rsidRDefault="00530528" w:rsidP="00AE4FFF">
      <w:pPr>
        <w:pStyle w:val="Ttulo1"/>
        <w:jc w:val="left"/>
        <w:rPr>
          <w:b w:val="0"/>
          <w:bCs w:val="0"/>
          <w:lang w:val="es-ES"/>
        </w:rPr>
      </w:pPr>
      <w:hyperlink r:id="rId11" w:history="1">
        <w:r w:rsidR="0087219C" w:rsidRPr="00892FAD">
          <w:rPr>
            <w:rStyle w:val="Hipervnculo"/>
            <w:b w:val="0"/>
            <w:bCs w:val="0"/>
            <w:lang w:val="es-ES"/>
          </w:rPr>
          <w:t>https://www.climatica.lamarea.com/las-20-empresas-responsables-de-un-tercio-de-las-emisiones-globales-de-carbono/</w:t>
        </w:r>
      </w:hyperlink>
    </w:p>
    <w:p w14:paraId="20F12679" w14:textId="60B2A371" w:rsidR="0087219C" w:rsidRDefault="00530528" w:rsidP="0087219C">
      <w:pPr>
        <w:rPr>
          <w:rStyle w:val="Hipervnculo"/>
          <w:lang w:val="es-ES"/>
        </w:rPr>
      </w:pPr>
      <w:hyperlink r:id="rId12" w:history="1">
        <w:r w:rsidR="0087219C" w:rsidRPr="00892FAD">
          <w:rPr>
            <w:rStyle w:val="Hipervnculo"/>
            <w:lang w:val="es-ES"/>
          </w:rPr>
          <w:t>https://www.miteco.gob.es/es/cambio-climatico/temas/cumbre-cambio-climatico-cop21/el-cambio-climatico/</w:t>
        </w:r>
      </w:hyperlink>
    </w:p>
    <w:p w14:paraId="40351385" w14:textId="77777777" w:rsidR="00AF0DED" w:rsidRDefault="00AF0DED" w:rsidP="0087219C">
      <w:pPr>
        <w:rPr>
          <w:rStyle w:val="Hipervnculo"/>
          <w:lang w:val="es-ES"/>
        </w:rPr>
      </w:pPr>
    </w:p>
    <w:p w14:paraId="7CC34C6B" w14:textId="5AD60CB7" w:rsidR="00AF0DED" w:rsidRDefault="00AF0DED" w:rsidP="0087219C">
      <w:pPr>
        <w:rPr>
          <w:rStyle w:val="Hipervnculo"/>
          <w:lang w:val="es-ES"/>
        </w:rPr>
      </w:pPr>
      <w:r w:rsidRPr="00AF0DED">
        <w:rPr>
          <w:rStyle w:val="Hipervnculo"/>
          <w:lang w:val="es-ES"/>
        </w:rPr>
        <w:t>https://unfccc.int/es/process-and-meetings/the-paris-agreement/el-acuerdo-de-paris</w:t>
      </w:r>
    </w:p>
    <w:p w14:paraId="2A2A2B57" w14:textId="2ECD6BAB" w:rsidR="00AF0DED" w:rsidRDefault="00AF0DED" w:rsidP="0087219C">
      <w:pPr>
        <w:rPr>
          <w:rStyle w:val="Hipervnculo"/>
          <w:lang w:val="es-ES"/>
        </w:rPr>
      </w:pPr>
    </w:p>
    <w:p w14:paraId="19A84867" w14:textId="372BCB2A" w:rsidR="00AF0DED" w:rsidRDefault="00530528" w:rsidP="0087219C">
      <w:pPr>
        <w:rPr>
          <w:lang w:val="es-ES"/>
        </w:rPr>
      </w:pPr>
      <w:hyperlink r:id="rId13" w:history="1">
        <w:r w:rsidR="00AF0DED" w:rsidRPr="005B4C29">
          <w:rPr>
            <w:rStyle w:val="Hipervnculo"/>
            <w:lang w:val="es-ES"/>
          </w:rPr>
          <w:t>https://www.bbc.com/mundo/noticias/2013/09/130926_ciencia_historia_cambio_climatico_np</w:t>
        </w:r>
      </w:hyperlink>
    </w:p>
    <w:p w14:paraId="7296D0E4" w14:textId="77777777" w:rsidR="0087219C" w:rsidRDefault="0087219C" w:rsidP="0087219C">
      <w:pPr>
        <w:rPr>
          <w:lang w:val="es-ES"/>
        </w:rPr>
      </w:pPr>
    </w:p>
    <w:p w14:paraId="04D154B6" w14:textId="2640A6E0" w:rsidR="0087219C" w:rsidRDefault="00530528" w:rsidP="0087219C">
      <w:pPr>
        <w:rPr>
          <w:rStyle w:val="Hipervnculo"/>
          <w:lang w:val="es-ES"/>
        </w:rPr>
      </w:pPr>
      <w:hyperlink r:id="rId14" w:history="1">
        <w:r w:rsidR="0087219C" w:rsidRPr="00892FAD">
          <w:rPr>
            <w:rStyle w:val="Hipervnculo"/>
            <w:lang w:val="es-ES"/>
          </w:rPr>
          <w:t>https://www.theguardian.com/environment/2019/oct/09/revealed-20-firms-third-carbon-emissions</w:t>
        </w:r>
      </w:hyperlink>
    </w:p>
    <w:p w14:paraId="194EB6F8" w14:textId="77777777" w:rsidR="00AF0DED" w:rsidRDefault="00AF0DED" w:rsidP="0087219C">
      <w:pPr>
        <w:rPr>
          <w:lang w:val="es-ES"/>
        </w:rPr>
      </w:pPr>
    </w:p>
    <w:p w14:paraId="6CC8D7C8" w14:textId="77777777" w:rsidR="0087219C" w:rsidRPr="0087219C" w:rsidRDefault="0087219C" w:rsidP="0087219C">
      <w:pPr>
        <w:rPr>
          <w:lang w:val="es-ES"/>
        </w:rPr>
      </w:pPr>
    </w:p>
    <w:sectPr w:rsidR="0087219C" w:rsidRPr="0087219C"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9ABF" w14:textId="77777777" w:rsidR="00530528" w:rsidRDefault="00530528">
      <w:r>
        <w:separator/>
      </w:r>
    </w:p>
    <w:p w14:paraId="78B29482" w14:textId="77777777" w:rsidR="00530528" w:rsidRDefault="00530528"/>
  </w:endnote>
  <w:endnote w:type="continuationSeparator" w:id="0">
    <w:p w14:paraId="4EEE38FC" w14:textId="77777777" w:rsidR="00530528" w:rsidRDefault="00530528">
      <w:r>
        <w:continuationSeparator/>
      </w:r>
    </w:p>
    <w:p w14:paraId="240CF730" w14:textId="77777777" w:rsidR="00530528" w:rsidRDefault="00530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7246" w14:textId="77777777" w:rsidR="00530528" w:rsidRDefault="00530528">
      <w:r>
        <w:separator/>
      </w:r>
    </w:p>
    <w:p w14:paraId="0440A09B" w14:textId="77777777" w:rsidR="00530528" w:rsidRDefault="00530528"/>
  </w:footnote>
  <w:footnote w:type="continuationSeparator" w:id="0">
    <w:p w14:paraId="36EAE4B9" w14:textId="77777777" w:rsidR="00530528" w:rsidRDefault="00530528">
      <w:r>
        <w:continuationSeparator/>
      </w:r>
    </w:p>
    <w:p w14:paraId="6C55518A" w14:textId="77777777" w:rsidR="00530528" w:rsidRDefault="00530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2C5A"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1858E8"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A82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4D638183"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56CE"/>
    <w:rsid w:val="00057004"/>
    <w:rsid w:val="00064371"/>
    <w:rsid w:val="00073443"/>
    <w:rsid w:val="00076A95"/>
    <w:rsid w:val="000B5C42"/>
    <w:rsid w:val="000B5DCA"/>
    <w:rsid w:val="000B7AF9"/>
    <w:rsid w:val="0010217F"/>
    <w:rsid w:val="0013165A"/>
    <w:rsid w:val="00160644"/>
    <w:rsid w:val="001854FB"/>
    <w:rsid w:val="00193642"/>
    <w:rsid w:val="001C39F6"/>
    <w:rsid w:val="001C66FE"/>
    <w:rsid w:val="001D6904"/>
    <w:rsid w:val="00233990"/>
    <w:rsid w:val="00236E6D"/>
    <w:rsid w:val="002429E5"/>
    <w:rsid w:val="00280CEF"/>
    <w:rsid w:val="0028757A"/>
    <w:rsid w:val="002B05BF"/>
    <w:rsid w:val="002E2492"/>
    <w:rsid w:val="002E6764"/>
    <w:rsid w:val="002F2C2F"/>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7B6A"/>
    <w:rsid w:val="00414400"/>
    <w:rsid w:val="0042190F"/>
    <w:rsid w:val="0044196E"/>
    <w:rsid w:val="004649C4"/>
    <w:rsid w:val="00474210"/>
    <w:rsid w:val="00480B96"/>
    <w:rsid w:val="0048303E"/>
    <w:rsid w:val="004920F6"/>
    <w:rsid w:val="004A67E8"/>
    <w:rsid w:val="004C3D65"/>
    <w:rsid w:val="004D6472"/>
    <w:rsid w:val="0052204A"/>
    <w:rsid w:val="00530528"/>
    <w:rsid w:val="005352E0"/>
    <w:rsid w:val="00546133"/>
    <w:rsid w:val="00552852"/>
    <w:rsid w:val="00597D3F"/>
    <w:rsid w:val="005B2970"/>
    <w:rsid w:val="005B79E9"/>
    <w:rsid w:val="005C15C1"/>
    <w:rsid w:val="005E4912"/>
    <w:rsid w:val="005E6F1F"/>
    <w:rsid w:val="005F44D1"/>
    <w:rsid w:val="00612F41"/>
    <w:rsid w:val="0061432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54A4"/>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A0483"/>
    <w:rsid w:val="007C7591"/>
    <w:rsid w:val="007D5CD5"/>
    <w:rsid w:val="007F6AE9"/>
    <w:rsid w:val="00822CF6"/>
    <w:rsid w:val="00836F89"/>
    <w:rsid w:val="00842894"/>
    <w:rsid w:val="00846459"/>
    <w:rsid w:val="00852F65"/>
    <w:rsid w:val="008572C4"/>
    <w:rsid w:val="0085763B"/>
    <w:rsid w:val="00860A44"/>
    <w:rsid w:val="00863435"/>
    <w:rsid w:val="0087219C"/>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522"/>
    <w:rsid w:val="00AD0A33"/>
    <w:rsid w:val="00AE4FFF"/>
    <w:rsid w:val="00AF0DED"/>
    <w:rsid w:val="00B07524"/>
    <w:rsid w:val="00B33BC6"/>
    <w:rsid w:val="00B35B7C"/>
    <w:rsid w:val="00B53C15"/>
    <w:rsid w:val="00B74679"/>
    <w:rsid w:val="00BA504E"/>
    <w:rsid w:val="00BA7543"/>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39F2"/>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A5199"/>
    <w:rsid w:val="00EB44DF"/>
    <w:rsid w:val="00ED7A05"/>
    <w:rsid w:val="00EE334C"/>
    <w:rsid w:val="00EE3934"/>
    <w:rsid w:val="00F02153"/>
    <w:rsid w:val="00F12A71"/>
    <w:rsid w:val="00F15675"/>
    <w:rsid w:val="00F21250"/>
    <w:rsid w:val="00F22B12"/>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2E6764"/>
    <w:pPr>
      <w:spacing w:line="480" w:lineRule="auto"/>
      <w:ind w:firstLine="720"/>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87219C"/>
    <w:rPr>
      <w:color w:val="605E5C"/>
      <w:shd w:val="clear" w:color="auto" w:fill="E1DFDD"/>
    </w:rPr>
  </w:style>
  <w:style w:type="table" w:styleId="Tablaconcuadrcula">
    <w:name w:val="Table Grid"/>
    <w:basedOn w:val="Tablanormal"/>
    <w:rsid w:val="00872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bc.com/mundo/noticias/2013/09/130926_ciencia_historia_cambio_climatico_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teco.gob.es/es/cambio-climatico/temas/cumbre-cambio-climatico-cop21/el-cambio-climati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matica.lamarea.com/las-20-empresas-responsables-de-un-tercio-de-las-emisiones-globales-de-carbo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imate.nasa.gov/evidenci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guardian.com/environment/2019/oct/09/revealed-20-firms-third-carbon-emiss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1206</Words>
  <Characters>6634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2021-06-21T23:40:00Z</dcterms:modified>
</cp:coreProperties>
</file>