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3F" w:rsidRPr="00E54DB8" w:rsidRDefault="00507155" w:rsidP="002036DB">
      <w:pPr>
        <w:jc w:val="both"/>
        <w:rPr>
          <w:b/>
          <w:lang w:val="pt-BR"/>
        </w:rPr>
      </w:pPr>
      <w:r w:rsidRPr="00E54DB8">
        <w:rPr>
          <w:b/>
          <w:color w:val="FF0000"/>
          <w:sz w:val="24"/>
          <w:lang w:val="pt-BR"/>
        </w:rPr>
        <w:t>Desenvolvimento de uma ferramenta didática para apresentação de algoritmos clássicos da teoria dos grafos</w:t>
      </w:r>
    </w:p>
    <w:p w:rsidR="00507155" w:rsidRPr="00E54DB8" w:rsidRDefault="004406CF" w:rsidP="002036DB">
      <w:pPr>
        <w:jc w:val="both"/>
        <w:rPr>
          <w:b/>
          <w:lang w:val="pt-BR"/>
        </w:rPr>
      </w:pPr>
      <w:r w:rsidRPr="00E54DB8">
        <w:rPr>
          <w:b/>
          <w:lang w:val="pt-BR"/>
        </w:rPr>
        <w:t xml:space="preserve">Levantamento inicial das </w:t>
      </w:r>
      <w:r w:rsidR="00507155" w:rsidRPr="00E54DB8">
        <w:rPr>
          <w:b/>
          <w:lang w:val="pt-BR"/>
        </w:rPr>
        <w:t>Funcionalidades:</w:t>
      </w:r>
    </w:p>
    <w:p w:rsidR="00484411" w:rsidRDefault="00484411" w:rsidP="002036D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Leitura dos dados dos grafos via upload de arquivo </w:t>
      </w:r>
      <w:proofErr w:type="spellStart"/>
      <w:r>
        <w:rPr>
          <w:lang w:val="pt-BR"/>
        </w:rPr>
        <w:t>txt</w:t>
      </w:r>
      <w:proofErr w:type="spellEnd"/>
      <w:r>
        <w:rPr>
          <w:lang w:val="pt-BR"/>
        </w:rPr>
        <w:t xml:space="preserve"> em formatação padronizada;</w:t>
      </w:r>
    </w:p>
    <w:p w:rsidR="00507155" w:rsidRDefault="00507155" w:rsidP="002036D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Apresentação </w:t>
      </w:r>
      <w:r w:rsidR="00542F38">
        <w:rPr>
          <w:lang w:val="pt-BR"/>
        </w:rPr>
        <w:t>visual</w:t>
      </w:r>
      <w:r>
        <w:rPr>
          <w:lang w:val="pt-BR"/>
        </w:rPr>
        <w:t xml:space="preserve"> dos grafos;</w:t>
      </w:r>
    </w:p>
    <w:p w:rsidR="00B87E60" w:rsidRDefault="00B87E60" w:rsidP="002036D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Possibilidade de escolha do algoritmo a ser executado (</w:t>
      </w:r>
      <w:r w:rsidR="00B24A18">
        <w:rPr>
          <w:lang w:val="pt-BR"/>
        </w:rPr>
        <w:t>a</w:t>
      </w:r>
      <w:r>
        <w:rPr>
          <w:lang w:val="pt-BR"/>
        </w:rPr>
        <w:t xml:space="preserve"> definir quais algoritmos);</w:t>
      </w:r>
    </w:p>
    <w:p w:rsidR="00507155" w:rsidRDefault="00507155" w:rsidP="002036D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Execução </w:t>
      </w:r>
      <w:r w:rsidR="00B24A18">
        <w:rPr>
          <w:lang w:val="pt-BR"/>
        </w:rPr>
        <w:t xml:space="preserve">detalhada </w:t>
      </w:r>
      <w:r w:rsidR="00C54286">
        <w:rPr>
          <w:lang w:val="pt-BR"/>
        </w:rPr>
        <w:t>mostrando o</w:t>
      </w:r>
      <w:r>
        <w:rPr>
          <w:lang w:val="pt-BR"/>
        </w:rPr>
        <w:t xml:space="preserve"> passo a passo do algoritmo colorindo vértices e arestas do grafo;</w:t>
      </w:r>
    </w:p>
    <w:p w:rsidR="00B24A18" w:rsidRDefault="00B24A18" w:rsidP="002036D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Execução simplificada para exibição de custo do algoritmo: tempo, consumo de memória e complexidade assintótica;</w:t>
      </w:r>
    </w:p>
    <w:p w:rsidR="00507155" w:rsidRDefault="00B87E60" w:rsidP="002036D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Apresentação do resultado de saída, em texto, do algoritmo executado;</w:t>
      </w:r>
    </w:p>
    <w:p w:rsidR="00E96250" w:rsidRDefault="00E96250" w:rsidP="002036D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Possibilidade de geração de gráfico</w:t>
      </w:r>
      <w:r w:rsidR="001A478F">
        <w:rPr>
          <w:lang w:val="pt-BR"/>
        </w:rPr>
        <w:t xml:space="preserve"> com coordenadas x e y</w:t>
      </w:r>
      <w:r>
        <w:rPr>
          <w:lang w:val="pt-BR"/>
        </w:rPr>
        <w:t xml:space="preserve"> projetando complexidade assintótica dos algoritmos (calcular custo para diferentes valores de N);</w:t>
      </w:r>
    </w:p>
    <w:p w:rsidR="004406CF" w:rsidRDefault="004406CF" w:rsidP="004406CF">
      <w:pPr>
        <w:jc w:val="both"/>
        <w:rPr>
          <w:lang w:val="pt-BR"/>
        </w:rPr>
      </w:pPr>
    </w:p>
    <w:p w:rsidR="004406CF" w:rsidRDefault="004406CF" w:rsidP="004406CF">
      <w:pPr>
        <w:jc w:val="both"/>
        <w:rPr>
          <w:lang w:val="pt-BR"/>
        </w:rPr>
      </w:pPr>
      <w:r>
        <w:rPr>
          <w:lang w:val="pt-BR"/>
        </w:rPr>
        <w:t>Protótipo da Tela Principal:</w:t>
      </w:r>
    </w:p>
    <w:p w:rsidR="004406CF" w:rsidRDefault="00E54DB8" w:rsidP="004406CF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7010400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ipo-te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CF" w:rsidRDefault="004406CF" w:rsidP="004406CF">
      <w:pPr>
        <w:jc w:val="both"/>
        <w:rPr>
          <w:lang w:val="pt-BR"/>
        </w:rPr>
      </w:pPr>
    </w:p>
    <w:p w:rsidR="000541A1" w:rsidRDefault="000541A1" w:rsidP="004406CF">
      <w:pPr>
        <w:jc w:val="both"/>
        <w:rPr>
          <w:lang w:val="pt-BR"/>
        </w:rPr>
      </w:pPr>
      <w:r>
        <w:rPr>
          <w:lang w:val="pt-BR"/>
        </w:rPr>
        <w:t>Diferencial principal em relação a outras ferramentas já elaboradas:</w:t>
      </w:r>
    </w:p>
    <w:p w:rsidR="000541A1" w:rsidRPr="004406CF" w:rsidRDefault="000541A1" w:rsidP="004406CF">
      <w:pPr>
        <w:jc w:val="both"/>
        <w:rPr>
          <w:lang w:val="pt-BR"/>
        </w:rPr>
      </w:pPr>
      <w:r>
        <w:rPr>
          <w:lang w:val="pt-BR"/>
        </w:rPr>
        <w:t xml:space="preserve">Exibirá o passo a passo da execução do algoritmo graficamente e a </w:t>
      </w:r>
      <w:r w:rsidRPr="000541A1">
        <w:rPr>
          <w:u w:val="single"/>
          <w:lang w:val="pt-BR"/>
        </w:rPr>
        <w:t>codi</w:t>
      </w:r>
      <w:bookmarkStart w:id="0" w:name="_GoBack"/>
      <w:bookmarkEnd w:id="0"/>
      <w:r w:rsidRPr="000541A1">
        <w:rPr>
          <w:u w:val="single"/>
          <w:lang w:val="pt-BR"/>
        </w:rPr>
        <w:t>ficação da instrução correspondente</w:t>
      </w:r>
      <w:r>
        <w:rPr>
          <w:lang w:val="pt-BR"/>
        </w:rPr>
        <w:t>.</w:t>
      </w:r>
    </w:p>
    <w:sectPr w:rsidR="000541A1" w:rsidRPr="004406CF" w:rsidSect="0050715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35A4"/>
    <w:multiLevelType w:val="hybridMultilevel"/>
    <w:tmpl w:val="38BA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55"/>
    <w:rsid w:val="000541A1"/>
    <w:rsid w:val="000D4B66"/>
    <w:rsid w:val="001A478F"/>
    <w:rsid w:val="002036DB"/>
    <w:rsid w:val="004406CF"/>
    <w:rsid w:val="00484411"/>
    <w:rsid w:val="00507155"/>
    <w:rsid w:val="00542F38"/>
    <w:rsid w:val="00634983"/>
    <w:rsid w:val="00B24A18"/>
    <w:rsid w:val="00B87E60"/>
    <w:rsid w:val="00C54286"/>
    <w:rsid w:val="00DD3038"/>
    <w:rsid w:val="00E54DB8"/>
    <w:rsid w:val="00E9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E30D"/>
  <w15:chartTrackingRefBased/>
  <w15:docId w15:val="{0D93FC16-06D1-47AD-838D-C903DB6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15</cp:revision>
  <dcterms:created xsi:type="dcterms:W3CDTF">2017-08-25T08:28:00Z</dcterms:created>
  <dcterms:modified xsi:type="dcterms:W3CDTF">2017-08-26T23:48:00Z</dcterms:modified>
</cp:coreProperties>
</file>