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6"/>
          <w:szCs w:val="26"/>
          <w:u w:val="single"/>
        </w:rPr>
        <w:t>Metodología de trabajo:</w:t>
      </w:r>
    </w:p>
    <w:p>
      <w:pPr>
        <w:pStyle w:val="style0"/>
      </w:pPr>
      <w:r>
        <w:rPr/>
        <w:tab/>
        <w:t>Para el desarrollo del proyecto hemos optado por usar una metodología ágil y concreta dividida en varios puntos:</w:t>
      </w:r>
    </w:p>
    <w:p>
      <w:pPr>
        <w:pStyle w:val="style24"/>
        <w:numPr>
          <w:ilvl w:val="0"/>
          <w:numId w:val="1"/>
        </w:numPr>
      </w:pPr>
      <w:r>
        <w:rPr/>
        <w:t>Metodología de las reuniones internas.</w:t>
      </w:r>
    </w:p>
    <w:p>
      <w:pPr>
        <w:pStyle w:val="style24"/>
        <w:numPr>
          <w:ilvl w:val="0"/>
          <w:numId w:val="1"/>
        </w:numPr>
      </w:pPr>
      <w:r>
        <w:rPr/>
        <w:t>Metodología de las reuniones con el cliente.</w:t>
      </w:r>
    </w:p>
    <w:p>
      <w:pPr>
        <w:pStyle w:val="style24"/>
        <w:numPr>
          <w:ilvl w:val="0"/>
          <w:numId w:val="1"/>
        </w:numPr>
      </w:pPr>
      <w:r>
        <w:rPr/>
        <w:t>Metodología de trabajo.</w:t>
      </w:r>
    </w:p>
    <w:p>
      <w:pPr>
        <w:pStyle w:val="style0"/>
      </w:pPr>
      <w:r>
        <w:rPr/>
      </w:r>
    </w:p>
    <w:p>
      <w:pPr>
        <w:pStyle w:val="style24"/>
        <w:numPr>
          <w:ilvl w:val="0"/>
          <w:numId w:val="2"/>
        </w:numPr>
      </w:pPr>
      <w:r>
        <w:rPr>
          <w:b/>
          <w:u w:val="single"/>
        </w:rPr>
        <w:t>Metodología de las reuniones internas:</w:t>
      </w:r>
    </w:p>
    <w:p>
      <w:pPr>
        <w:pStyle w:val="style0"/>
        <w:ind w:firstLine="705" w:left="0" w:right="0"/>
      </w:pPr>
      <w:r>
        <w:rPr/>
        <w:t>En las reuniones internas entre los componentes de PJCUBE se acuerdan los distintos puntos a tratar en las reuniones con el cliente, facilitando que se pueda dirigir ágilmente la conversación y saber en cada momento como agradar o tratar al cliente de la mejor manera posible. En este punto también nos dedicamos a investigar e indagar sobre la empresa cliente y también nos preocupamos de estudiar los requisitos dados por el cliente que sean factibles y ambas partes estén de acuerdo.</w:t>
      </w:r>
    </w:p>
    <w:p>
      <w:pPr>
        <w:pStyle w:val="style24"/>
        <w:numPr>
          <w:ilvl w:val="0"/>
          <w:numId w:val="2"/>
        </w:numPr>
      </w:pPr>
      <w:r>
        <w:rPr>
          <w:b/>
          <w:u w:val="single"/>
        </w:rPr>
        <w:t>Metodología de las reuniones con el cliente:</w:t>
      </w:r>
    </w:p>
    <w:p>
      <w:pPr>
        <w:pStyle w:val="style0"/>
        <w:ind w:firstLine="705" w:left="0" w:right="0"/>
      </w:pPr>
      <w:r>
        <w:rPr/>
        <w:t xml:space="preserve">En las reuniones con el cliente procuramos establecer una comunicación efectiva y directa, no dejamos que el cliente guíe o lleve la conversación y procuramos mostrar los progresos y avances que va teniendo el proyecto conforme a lo que el cliente quiere (aspecto, funcionalidades concretas, hardware concreto en el servidor, etcétera…). Siempre se muestran resultados presentables y/o aceptables y nunca algo que tenga un aspecto o funcionalidad que pueda desagradar al cliente. </w:t>
      </w:r>
    </w:p>
    <w:p>
      <w:pPr>
        <w:pStyle w:val="style0"/>
        <w:ind w:firstLine="705" w:left="0" w:right="0"/>
      </w:pPr>
      <w:r>
        <w:rPr/>
        <w:tab/>
        <w:t>En estas reuniones también se negocian los requisitos funcionales que por un motivo u otro son difíciles de conseguir y, o no están al alcance de la envergadura del proyecto, o no podemos realizarlos. Se trata de conseguir un acuerdo que mantenga satisfecha a las dos partes.</w:t>
      </w:r>
    </w:p>
    <w:p>
      <w:pPr>
        <w:pStyle w:val="style24"/>
        <w:numPr>
          <w:ilvl w:val="0"/>
          <w:numId w:val="2"/>
        </w:numPr>
      </w:pPr>
      <w:r>
        <w:rPr>
          <w:b/>
          <w:u w:val="single"/>
        </w:rPr>
        <w:t>Metodología de trabajo:</w:t>
      </w:r>
    </w:p>
    <w:p>
      <w:pPr>
        <w:pStyle w:val="style0"/>
      </w:pPr>
      <w:r>
        <w:rPr/>
        <w:t xml:space="preserve">A la hora de repartir el trabajo concreto de desarrollo optamos por trabajar como un verdadero equipo de desarrollo de software, habiendo programador, diseñador, Qm’S (Quality Manager), y un Team Leader que se encargue de coordinar todo el proyecto para que todo vaya de la manera más fluida posible. </w:t>
      </w:r>
      <w:r>
        <w:rPr>
          <w:b w:val="false"/>
          <w:bCs w:val="false"/>
          <w:u w:val="none"/>
        </w:rPr>
        <w:t>Dichos roles se definirán en la próxima reunión del equipo.</w:t>
      </w:r>
    </w:p>
    <w:p>
      <w:pPr>
        <w:pStyle w:val="style0"/>
      </w:pPr>
      <w:r>
        <w:rPr/>
        <w:t>Aparte de la metodología de trabajo, también consideramos oportuno detallar  la organización que tenemos a la hora de trabajar, redactar documentos y/o reunirnos con el cliente: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644"/>
      </w:tblGrid>
      <w:tr>
        <w:trPr>
          <w:trHeight w:hRule="atLeast" w:val="60"/>
          <w:cantSplit w:val="false"/>
        </w:trPr>
        <w:tc>
          <w:tcPr>
            <w:tcW w:type="dxa" w:w="864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Tareas Específicas: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u w:val="single"/>
              </w:rPr>
              <w:t>Nombre: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u w:val="single"/>
              </w:rPr>
              <w:t>Responsabilidad</w:t>
            </w:r>
            <w:r>
              <w:rPr>
                <w:u w:val="single"/>
              </w:rPr>
              <w:t>: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Jon Senra Dearle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Especificación de Requisitos (3hrs)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José Pablo Hernández Valenciano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Especificación de Requisitos (3hrs)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Pablo Pizarro Aguilar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Actas de las distintas reuniones (2hrs)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José Antonio  Such Llinás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Casos de Uso y Metodología de trabajo (2hrs)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644"/>
      </w:tblGrid>
      <w:tr>
        <w:trPr>
          <w:cantSplit w:val="false"/>
        </w:trPr>
        <w:tc>
          <w:tcPr>
            <w:tcW w:type="dxa" w:w="8644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Tareas Generales: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u w:val="single"/>
              </w:rPr>
              <w:t>Responsable: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u w:val="single"/>
              </w:rPr>
              <w:t>Responsabilidad: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PJCUBE (Todos)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Establecer y acordar reuniones* (1hr)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PJCUBE (Todos)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Asistencia a las reuniones (3hrs)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PJCUBE (Todos)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Diálogo con el cliente e indagación (1hr)</w:t>
            </w:r>
          </w:p>
        </w:tc>
      </w:tr>
      <w:tr>
        <w:trPr>
          <w:cantSplit w:val="false"/>
        </w:trPr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PJCUBE (Todos)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Estructuración del proyecto (2hrs)</w:t>
            </w:r>
          </w:p>
        </w:tc>
      </w:tr>
    </w:tbl>
    <w:p>
      <w:pPr>
        <w:pStyle w:val="style0"/>
      </w:pPr>
      <w:r>
        <w:rPr/>
      </w:r>
    </w:p>
    <w:p>
      <w:pPr>
        <w:pStyle w:val="style24"/>
      </w:pPr>
      <w:r>
        <w:rPr/>
        <w:t>*</w:t>
      </w:r>
      <w:r>
        <w:rPr>
          <w:b/>
          <w:u w:val="single"/>
        </w:rPr>
        <w:t>Reuniones</w:t>
      </w:r>
      <w:r>
        <w:rPr/>
        <w:t>:  Con reuniones nos referimos a reuniones externas (con el cliente) o internas (para tratar asuntos propios de la organización o del proyecto).</w:t>
      </w:r>
    </w:p>
    <w:p>
      <w:pPr>
        <w:pStyle w:val="style0"/>
        <w:jc w:val="left"/>
      </w:pPr>
      <w:r>
        <w:rPr>
          <w:rFonts w:ascii="Arial" w:cs="Arial" w:hAnsi="Arial"/>
          <w:b/>
          <w:sz w:val="26"/>
          <w:szCs w:val="26"/>
          <w:u w:val="single"/>
        </w:rPr>
        <w:t>Bibliografía Consultada:</w:t>
      </w:r>
    </w:p>
    <w:p>
      <w:pPr>
        <w:pStyle w:val="style0"/>
      </w:pPr>
      <w:r>
        <w:rPr/>
        <w:t xml:space="preserve">· </w:t>
      </w:r>
      <w:hyperlink r:id="rId2">
        <w:r>
          <w:rPr>
            <w:rStyle w:val="style18"/>
          </w:rPr>
          <w:t>http://www.angelfire.com/falcon/ith/is/</w:t>
        </w:r>
      </w:hyperlink>
    </w:p>
    <w:p>
      <w:pPr>
        <w:pStyle w:val="style0"/>
      </w:pPr>
      <w:r>
        <w:rPr/>
        <w:t xml:space="preserve">· </w:t>
      </w:r>
      <w:hyperlink r:id="rId3">
        <w:r>
          <w:rPr>
            <w:rStyle w:val="style18"/>
          </w:rPr>
          <w:t>http://technet.microsoft.com/es-es/library/cc780653(WS.10).aspx</w:t>
        </w:r>
      </w:hyperlink>
    </w:p>
    <w:p>
      <w:pPr>
        <w:pStyle w:val="style0"/>
      </w:pPr>
      <w:r>
        <w:rPr/>
        <w:t xml:space="preserve">· </w:t>
      </w:r>
      <w:hyperlink r:id="rId4">
        <w:r>
          <w:rPr>
            <w:rStyle w:val="style18"/>
          </w:rPr>
          <w:t>http://framework.zend.com/manual/1.12/en/coding-standard.html</w:t>
        </w:r>
      </w:hyperlink>
    </w:p>
    <w:p>
      <w:pPr>
        <w:pStyle w:val="style0"/>
      </w:pPr>
      <w:r>
        <w:rPr/>
        <w:t xml:space="preserve">· </w:t>
      </w:r>
      <w:hyperlink r:id="rId5">
        <w:r>
          <w:rPr>
            <w:rStyle w:val="style18"/>
          </w:rPr>
          <w:t>http://google-styleguide.googlecode.com/svn/trunk/htmlcssguide.xml</w:t>
        </w:r>
      </w:hyperlink>
    </w:p>
    <w:p>
      <w:pPr>
        <w:pStyle w:val="style0"/>
      </w:pPr>
      <w:r>
        <w:rPr/>
        <w:t xml:space="preserve">· </w:t>
      </w:r>
      <w:hyperlink r:id="rId6">
        <w:r>
          <w:rPr>
            <w:rStyle w:val="style18"/>
          </w:rPr>
          <w:t>http://javascript.crockford.com/code.html</w:t>
        </w:r>
      </w:hyperlink>
    </w:p>
    <w:p>
      <w:pPr>
        <w:pStyle w:val="style0"/>
      </w:pPr>
      <w:r>
        <w:rPr/>
        <w:t xml:space="preserve">· </w:t>
      </w:r>
      <w:hyperlink r:id="rId7">
        <w:r>
          <w:rPr>
            <w:rStyle w:val="style18"/>
          </w:rPr>
          <w:t>http://es.wikipedia.org/wiki/Diagrama_de_casos_de_uso.html</w:t>
        </w:r>
      </w:hyperlink>
    </w:p>
    <w:p>
      <w:pPr>
        <w:pStyle w:val="style0"/>
      </w:pPr>
      <w:r>
        <w:rPr/>
        <w:t xml:space="preserve">· </w:t>
      </w:r>
      <w:hyperlink r:id="rId8">
        <w:r>
          <w:rPr>
            <w:rStyle w:val="style18"/>
          </w:rPr>
          <w:t>http://es.wikipedia.org/wiki/Caso_de_uso.html</w:t>
        </w:r>
      </w:hyperlink>
    </w:p>
    <w:p>
      <w:pPr>
        <w:pStyle w:val="style0"/>
      </w:pPr>
      <w:r>
        <w:rPr/>
        <w:t xml:space="preserve">· </w:t>
      </w:r>
      <w:hyperlink r:id="rId9">
        <w:r>
          <w:rPr>
            <w:rStyle w:val="style18"/>
          </w:rPr>
          <w:t>http://msdn.microsoft.com/es-es/library/dd409427.aspx</w:t>
        </w:r>
      </w:hyperlink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65"/>
      </w:pPr>
    </w:lvl>
    <w:lvl w:ilvl="1">
      <w:start w:val="1"/>
      <w:numFmt w:val="lowerLetter"/>
      <w:lvlText w:val="%2."/>
      <w:lvlJc w:val="left"/>
      <w:pPr>
        <w:ind w:hanging="360" w:left="1785"/>
      </w:pPr>
    </w:lvl>
    <w:lvl w:ilvl="2">
      <w:start w:val="1"/>
      <w:numFmt w:val="lowerRoman"/>
      <w:lvlText w:val="%3."/>
      <w:lvlJc w:val="right"/>
      <w:pPr>
        <w:ind w:hanging="180" w:left="2505"/>
      </w:pPr>
    </w:lvl>
    <w:lvl w:ilvl="3">
      <w:start w:val="1"/>
      <w:numFmt w:val="decimal"/>
      <w:lvlText w:val="%4."/>
      <w:lvlJc w:val="left"/>
      <w:pPr>
        <w:ind w:hanging="360" w:left="3225"/>
      </w:pPr>
    </w:lvl>
    <w:lvl w:ilvl="4">
      <w:start w:val="1"/>
      <w:numFmt w:val="lowerLetter"/>
      <w:lvlText w:val="%5."/>
      <w:lvlJc w:val="left"/>
      <w:pPr>
        <w:ind w:hanging="360" w:left="3945"/>
      </w:pPr>
    </w:lvl>
    <w:lvl w:ilvl="5">
      <w:start w:val="1"/>
      <w:numFmt w:val="lowerRoman"/>
      <w:lvlText w:val="%6."/>
      <w:lvlJc w:val="right"/>
      <w:pPr>
        <w:ind w:hanging="180" w:left="4665"/>
      </w:pPr>
    </w:lvl>
    <w:lvl w:ilvl="6">
      <w:start w:val="1"/>
      <w:numFmt w:val="decimal"/>
      <w:lvlText w:val="%7."/>
      <w:lvlJc w:val="left"/>
      <w:pPr>
        <w:ind w:hanging="360" w:left="5385"/>
      </w:pPr>
    </w:lvl>
    <w:lvl w:ilvl="7">
      <w:start w:val="1"/>
      <w:numFmt w:val="lowerLetter"/>
      <w:lvlText w:val="%8."/>
      <w:lvlJc w:val="left"/>
      <w:pPr>
        <w:ind w:hanging="360" w:left="6105"/>
      </w:pPr>
    </w:lvl>
    <w:lvl w:ilvl="8">
      <w:start w:val="1"/>
      <w:numFmt w:val="lowerRoman"/>
      <w:lvlText w:val="%9."/>
      <w:lvlJc w:val="right"/>
      <w:pPr>
        <w:ind w:hanging="180" w:left="6825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65"/>
      </w:pPr>
    </w:lvl>
    <w:lvl w:ilvl="1">
      <w:start w:val="1"/>
      <w:numFmt w:val="lowerLetter"/>
      <w:lvlText w:val="%2."/>
      <w:lvlJc w:val="left"/>
      <w:pPr>
        <w:ind w:hanging="360" w:left="1785"/>
      </w:pPr>
    </w:lvl>
    <w:lvl w:ilvl="2">
      <w:start w:val="1"/>
      <w:numFmt w:val="lowerRoman"/>
      <w:lvlText w:val="%3."/>
      <w:lvlJc w:val="right"/>
      <w:pPr>
        <w:ind w:hanging="180" w:left="2505"/>
      </w:pPr>
    </w:lvl>
    <w:lvl w:ilvl="3">
      <w:start w:val="1"/>
      <w:numFmt w:val="decimal"/>
      <w:lvlText w:val="%4."/>
      <w:lvlJc w:val="left"/>
      <w:pPr>
        <w:ind w:hanging="360" w:left="3225"/>
      </w:pPr>
    </w:lvl>
    <w:lvl w:ilvl="4">
      <w:start w:val="1"/>
      <w:numFmt w:val="lowerLetter"/>
      <w:lvlText w:val="%5."/>
      <w:lvlJc w:val="left"/>
      <w:pPr>
        <w:ind w:hanging="360" w:left="3945"/>
      </w:pPr>
    </w:lvl>
    <w:lvl w:ilvl="5">
      <w:start w:val="1"/>
      <w:numFmt w:val="lowerRoman"/>
      <w:lvlText w:val="%6."/>
      <w:lvlJc w:val="right"/>
      <w:pPr>
        <w:ind w:hanging="180" w:left="4665"/>
      </w:pPr>
    </w:lvl>
    <w:lvl w:ilvl="6">
      <w:start w:val="1"/>
      <w:numFmt w:val="decimal"/>
      <w:lvlText w:val="%7."/>
      <w:lvlJc w:val="left"/>
      <w:pPr>
        <w:ind w:hanging="360" w:left="5385"/>
      </w:pPr>
    </w:lvl>
    <w:lvl w:ilvl="7">
      <w:start w:val="1"/>
      <w:numFmt w:val="lowerLetter"/>
      <w:lvlText w:val="%8."/>
      <w:lvlJc w:val="left"/>
      <w:pPr>
        <w:ind w:hanging="360" w:left="6105"/>
      </w:pPr>
    </w:lvl>
    <w:lvl w:ilvl="8">
      <w:start w:val="1"/>
      <w:numFmt w:val="lowerRoman"/>
      <w:lvlText w:val="%9."/>
      <w:lvlJc w:val="right"/>
      <w:pPr>
        <w:ind w:hanging="180" w:left="6825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Enlace de Internet"/>
    <w:next w:val="style18"/>
    <w:rPr>
      <w:color w:val="000080"/>
      <w:u w:val="single"/>
      <w:lang w:bidi="es-ES" w:eastAsia="es-ES" w:val="es-ES"/>
    </w:rPr>
  </w:style>
  <w:style w:styleId="style19" w:type="paragraph">
    <w:name w:val="Encabezado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gelfire.com/falcon/ith/is/" TargetMode="External"/><Relationship Id="rId3" Type="http://schemas.openxmlformats.org/officeDocument/2006/relationships/hyperlink" Target="http://technet.microsoft.com/es-es/library/cc780653(WS.10).aspx" TargetMode="External"/><Relationship Id="rId4" Type="http://schemas.openxmlformats.org/officeDocument/2006/relationships/hyperlink" Target="http://framework.zend.com/manual/1.12/en/coding-standard.html" TargetMode="External"/><Relationship Id="rId5" Type="http://schemas.openxmlformats.org/officeDocument/2006/relationships/hyperlink" Target="http://google-styleguide.googlecode.com/svn/trunk/htmlcssguide.xml" TargetMode="External"/><Relationship Id="rId6" Type="http://schemas.openxmlformats.org/officeDocument/2006/relationships/hyperlink" Target="http://javascript.crockford.com/code.html" TargetMode="External"/><Relationship Id="rId7" Type="http://schemas.openxmlformats.org/officeDocument/2006/relationships/hyperlink" Target="http://es.wikipedia.org/wiki/Diagrama_de_casos_de_uso.html" TargetMode="External"/><Relationship Id="rId8" Type="http://schemas.openxmlformats.org/officeDocument/2006/relationships/hyperlink" Target="http://es.wikipedia.org/wiki/Caso_de_uso.html" TargetMode="External"/><Relationship Id="rId9" Type="http://schemas.openxmlformats.org/officeDocument/2006/relationships/hyperlink" Target="http://msdn.microsoft.com/es-es/library/dd409427.aspx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2014-03-02T00:20:00.00Z</dcterms:created>
  <dc:creator>usuario</dc:creator>
  <cp:lastModifiedBy>usuario</cp:lastModifiedBy>
  <dcterms:modified xsi:type="dcterms:W3CDTF">2014-03-02T11:59:00.00Z</dcterms:modified>
  <cp:revision>2</cp:revision>
</cp:coreProperties>
</file>