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bookmarkStart w:name="OLE_LINK6" w:id="0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GoodnessOfFitChisqTest&lt;-function(dataset, rowname = NULL, colname = NULL, theoryp = NULL, simulationp = FALSE)</w:t>
      </w:r>
      <w:bookmarkEnd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拟合优度检验，检验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原假设分布在不同观测值的出现概率等于</w:t>
      </w:r>
      <w:bookmarkStart w:name="OLE_LINK6" w:id="1"/>
      <w:r>
        <w:rPr>
          <w:b w:val="1"/>
          <w:bCs w:val="1"/>
          <w:sz w:val="24"/>
          <w:szCs w:val="24"/>
          <w:rtl w:val="0"/>
          <w:lang w:val="zh-TW" w:eastAsia="zh-TW"/>
        </w:rPr>
        <w:t>theoryp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适用于计数资料，即</w:t>
      </w:r>
      <w:r>
        <w:rPr>
          <w:sz w:val="24"/>
          <w:szCs w:val="24"/>
          <w:rtl w:val="0"/>
          <w:lang w:val="en-US"/>
        </w:rPr>
        <w:t>data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中的每一个数值代表某个观测事件发生的次数。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2" w:id="2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</w:t>
      </w:r>
      <w:r>
        <w:rPr>
          <w:b w:val="1"/>
          <w:bCs w:val="1"/>
          <w:sz w:val="24"/>
          <w:szCs w:val="24"/>
          <w:rtl w:val="0"/>
          <w:lang w:val="en-US"/>
        </w:rPr>
        <w:t>sq</w:t>
      </w:r>
      <w:r>
        <w:rPr>
          <w:b w:val="1"/>
          <w:bCs w:val="1"/>
          <w:sz w:val="24"/>
          <w:szCs w:val="24"/>
          <w:rtl w:val="0"/>
          <w:lang w:val="en-US"/>
        </w:rPr>
        <w:t>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  <w:r>
        <w:rPr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