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ind w:firstLine="482"/>
        <w:rPr>
          <w:b w:val="1"/>
          <w:bCs w:val="1"/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 xml:space="preserve">1 </w:t>
      </w:r>
      <w:r>
        <w:rPr>
          <w:b w:val="1"/>
          <w:bCs w:val="1"/>
          <w:sz w:val="24"/>
          <w:szCs w:val="24"/>
          <w:rtl w:val="0"/>
          <w:lang w:val="en-US"/>
        </w:rPr>
        <w:t>ContingencyTableChisqTest&lt;-function(dataset, rowname = NULL, colname = NULL, chavar1 = NULL, chavar2 = NULL, simulationp = FALSE)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列联表检验，检验的原假设是两个变量之间相互独立。适用于两个有序／无序的分类变量。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两列，均为字符串型向量。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中的列名作为列联表的行，类型为字符串，不可缺省。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中的列名作为列联表的列，类型为字符串，不可缺省。</w:t>
      </w:r>
    </w:p>
    <w:p>
      <w:pPr>
        <w:pStyle w:val="Normal.0"/>
        <w:ind w:left="210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simulationp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是否使用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Monte Carlo simulation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计算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0" w:hanging="12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：列联表矩阵</w:t>
      </w:r>
      <w:bookmarkStart w:name="OLE_LINK10" w:id="0"/>
      <w:r>
        <w:rPr>
          <w:rFonts w:eastAsia="Calibri" w:hint="eastAsia"/>
          <w:sz w:val="24"/>
          <w:szCs w:val="24"/>
          <w:rtl w:val="0"/>
          <w:lang w:val="zh-TW" w:eastAsia="zh-TW"/>
        </w:rPr>
        <w:t>的行名，类型为字符串向量。</w:t>
      </w:r>
      <w:bookmarkEnd w:id="0"/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：列联表矩阵的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列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名，类型为字符串向量。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TableResults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</w:t>
      </w:r>
      <w:bookmarkStart w:name="OLE_LINK4"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矩阵，类型为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字符串型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矩阵</w:t>
      </w:r>
      <w:bookmarkEnd w:id="1"/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ChisqStatistic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卡方检验统计量，类型为数值型。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</w:pPr>
      <w:r>
        <w:rPr>
          <w:b w:val="1"/>
          <w:bCs w:val="1"/>
          <w:sz w:val="24"/>
          <w:szCs w:val="24"/>
          <w:rtl w:val="0"/>
          <w:lang w:val="en-US"/>
        </w:rPr>
        <w:t>Df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：自由度，类型为数值型。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