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Arial Unicode MS" w:hAnsi="Arial Unicode MS"/>
          <w:sz w:val="24"/>
          <w:szCs w:val="24"/>
          <w:lang w:val="zh-TW" w:eastAsia="zh-TW"/>
        </w:rPr>
      </w:pPr>
    </w:p>
    <w:p>
      <w:pPr>
        <w:pStyle w:val="Normal.0"/>
        <w:ind w:firstLine="482"/>
        <w:rPr>
          <w:sz w:val="24"/>
          <w:szCs w:val="24"/>
        </w:rPr>
      </w:pPr>
    </w:p>
    <w:p>
      <w:pPr>
        <w:pStyle w:val="Normal.0"/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1 </w:t>
      </w:r>
      <w:r>
        <w:rPr>
          <w:b w:val="1"/>
          <w:bCs w:val="1"/>
          <w:sz w:val="24"/>
          <w:szCs w:val="24"/>
          <w:rtl w:val="0"/>
          <w:lang w:val="en-US"/>
        </w:rPr>
        <w:t>KendallRankCorTest&lt;-function(dataset, rowname = NULL, colname = NULL, numvar1 = NULL, numvar2 = NULL,  side = "twotail")</w:t>
      </w:r>
      <w:bookmarkStart w:name="OLE_LINK32" w:id="0"/>
    </w:p>
    <w:p>
      <w:pPr>
        <w:pStyle w:val="List Paragraph"/>
        <w:ind w:left="360" w:firstLine="0"/>
      </w:pPr>
    </w:p>
    <w:p>
      <w:pPr>
        <w:pStyle w:val="Normal.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二元总体样本</w:t>
      </w:r>
      <w:r>
        <w:rPr>
          <w:sz w:val="24"/>
          <w:szCs w:val="24"/>
          <w:rtl w:val="0"/>
          <w:lang w:val="en-US"/>
        </w:rPr>
        <w:t>Kendall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秩相关检验。检验原假设两个总体相互独立。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适合</w:t>
      </w:r>
      <w:bookmarkStart w:name="OLE_LINK31"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非二元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正态分布总体，或者分布未知的资料</w:t>
      </w:r>
      <w:bookmarkEnd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bookmarkStart w:name="OLE_LINK31" w:id="2"/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当</w:t>
      </w:r>
      <w:r>
        <w:rPr>
          <w:b w:val="1"/>
          <w:bCs w:val="1"/>
          <w:color w:val="ff2600"/>
          <w:sz w:val="24"/>
          <w:szCs w:val="24"/>
          <w:u w:color="ff2600"/>
          <w:rtl w:val="0"/>
          <w:lang w:val="en-US"/>
        </w:rPr>
        <w:t>numvar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 xml:space="preserve">是有序／无序的类别资料，如高，中，低字符型向量， 强烈建议事先转化为 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3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2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1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等数值型向量</w:t>
      </w:r>
      <w:r>
        <w:rPr>
          <w:rFonts w:ascii="Arial Unicode MS" w:hAnsi="Arial Unicode MS" w:hint="default"/>
          <w:color w:val="ff2600"/>
          <w:sz w:val="24"/>
          <w:szCs w:val="24"/>
          <w:u w:color="ff2600"/>
          <w:rtl w:val="0"/>
          <w:lang w:val="zh-TW" w:eastAsia="zh-TW"/>
        </w:rPr>
        <w:t>”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。</w:t>
      </w:r>
      <w:bookmarkEnd w:id="2"/>
    </w:p>
    <w:p>
      <w:pPr>
        <w:pStyle w:val="Normal.0"/>
        <w:rPr>
          <w:sz w:val="24"/>
          <w:szCs w:val="24"/>
          <w:lang w:val="zh-TW" w:eastAsia="zh-TW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 xml:space="preserve">两列，均为数值型向量  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右侧单尾，类型为字符串，缺省为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KStatistic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EstiTau: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估计的</w:t>
      </w:r>
      <w:r>
        <w:rPr>
          <w:b w:val="1"/>
          <w:bCs w:val="1"/>
          <w:sz w:val="24"/>
          <w:szCs w:val="24"/>
          <w:rtl w:val="0"/>
          <w:lang w:val="en-US"/>
        </w:rPr>
        <w:t>Kendall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秩相关系数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