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CN" w:eastAsia="zh-CN"/>
        </w:rPr>
        <w:t>1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BartlettTest&lt;-function(dataset, rowname = NULL, colname = NULL, numvar = 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</w:t>
      </w:r>
      <w:r>
        <w:rPr>
          <w:b w:val="1"/>
          <w:bCs w:val="1"/>
          <w:sz w:val="24"/>
          <w:szCs w:val="24"/>
          <w:rtl w:val="0"/>
          <w:lang w:val="en-US"/>
        </w:rPr>
        <w:t>NULL, chavar = NULL)</w:t>
      </w:r>
      <w:bookmarkStart w:name="OLE_LINK32" w:id="0"/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总体方差齐性检验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。检验原假设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多总体方差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</w:t>
      </w:r>
      <w:bookmarkStart w:name="OLE_LINK31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适用于独立总体，且为正态分布的数值型资料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End w:id="3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多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），  </w:t>
      </w:r>
    </w:p>
    <w:p>
      <w:pPr>
        <w:pStyle w:val="Normal.0"/>
        <w:ind w:firstLine="42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             且该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分类变量对应的样本个数相等。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KsqrStatistic</w:t>
      </w:r>
      <w:r>
        <w:rPr>
          <w:sz w:val="24"/>
          <w:szCs w:val="24"/>
          <w:rtl w:val="0"/>
          <w:lang w:val="en-US"/>
        </w:rPr>
        <w:t xml:space="preserve"> K-squared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</w:p>
    <w:p>
      <w:pPr>
        <w:pStyle w:val="Normal.0"/>
        <w:ind w:firstLine="482"/>
      </w:pPr>
      <w:r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